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1B6" w:rsidRPr="006419E8" w:rsidRDefault="006761B6" w:rsidP="00B976D1">
      <w:pPr>
        <w:pStyle w:val="BasicParagraph"/>
        <w:spacing w:before="120" w:after="160" w:line="240" w:lineRule="auto"/>
        <w:ind w:left="426"/>
        <w:rPr>
          <w:rFonts w:ascii="Arial" w:hAnsi="Arial" w:cs="Arial"/>
          <w:b/>
          <w:bCs/>
          <w:color w:val="auto"/>
          <w:spacing w:val="42"/>
          <w:sz w:val="32"/>
          <w:szCs w:val="32"/>
        </w:rPr>
      </w:pPr>
      <w:r w:rsidRPr="006419E8">
        <w:rPr>
          <w:rFonts w:ascii="Arial" w:hAnsi="Arial" w:cs="Arial"/>
          <w:noProof/>
          <w:lang w:val="hu-HU"/>
        </w:rPr>
        <w:drawing>
          <wp:anchor distT="0" distB="0" distL="114300" distR="114300" simplePos="0" relativeHeight="251660288" behindDoc="1" locked="0" layoutInCell="1" allowOverlap="1">
            <wp:simplePos x="0" y="0"/>
            <wp:positionH relativeFrom="column">
              <wp:posOffset>196850</wp:posOffset>
            </wp:positionH>
            <wp:positionV relativeFrom="paragraph">
              <wp:posOffset>101600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6419E8">
        <w:rPr>
          <w:rFonts w:ascii="Arial" w:hAnsi="Arial" w:cs="Arial"/>
          <w:b/>
          <w:bCs/>
          <w:color w:val="auto"/>
          <w:spacing w:val="42"/>
          <w:sz w:val="32"/>
          <w:szCs w:val="32"/>
        </w:rPr>
        <w:t>HÉVÍZ VÁROS POLGÁRMESTERE</w:t>
      </w:r>
    </w:p>
    <w:p w:rsidR="006761B6" w:rsidRPr="006419E8" w:rsidRDefault="006761B6" w:rsidP="00B976D1">
      <w:pPr>
        <w:pStyle w:val="BasicParagraph"/>
        <w:spacing w:line="240" w:lineRule="auto"/>
        <w:ind w:left="426"/>
        <w:rPr>
          <w:rFonts w:ascii="Arial" w:hAnsi="Arial" w:cs="Arial"/>
          <w:color w:val="auto"/>
          <w:spacing w:val="7"/>
        </w:rPr>
      </w:pPr>
    </w:p>
    <w:p w:rsidR="006761B6" w:rsidRPr="006419E8" w:rsidRDefault="006761B6" w:rsidP="00B976D1">
      <w:pPr>
        <w:pStyle w:val="BasicParagraph"/>
        <w:spacing w:line="240" w:lineRule="auto"/>
        <w:ind w:left="426"/>
        <w:rPr>
          <w:rFonts w:ascii="Arial" w:hAnsi="Arial" w:cs="Arial"/>
          <w:color w:val="auto"/>
          <w:spacing w:val="7"/>
        </w:rPr>
      </w:pPr>
      <w:r w:rsidRPr="006419E8">
        <w:rPr>
          <w:rFonts w:ascii="Arial" w:hAnsi="Arial" w:cs="Arial"/>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sidRPr="006419E8">
        <w:rPr>
          <w:rFonts w:ascii="Arial" w:hAnsi="Arial" w:cs="Arial"/>
          <w:color w:val="auto"/>
          <w:spacing w:val="7"/>
        </w:rPr>
        <w:t>8380 Hévíz, Kossuth Lajos u. 1.</w:t>
      </w:r>
    </w:p>
    <w:p w:rsidR="006761B6" w:rsidRPr="006419E8" w:rsidRDefault="006761B6" w:rsidP="00B976D1">
      <w:pPr>
        <w:spacing w:after="0" w:line="240" w:lineRule="auto"/>
        <w:ind w:left="426"/>
        <w:rPr>
          <w:rFonts w:ascii="Arial" w:hAnsi="Arial" w:cs="Arial"/>
          <w:sz w:val="24"/>
          <w:szCs w:val="24"/>
        </w:rPr>
      </w:pPr>
    </w:p>
    <w:p w:rsidR="00FE42A4" w:rsidRPr="006419E8" w:rsidRDefault="00FE42A4" w:rsidP="00B976D1">
      <w:pPr>
        <w:ind w:left="426"/>
        <w:rPr>
          <w:rFonts w:ascii="Arial" w:hAnsi="Arial" w:cs="Arial"/>
        </w:rPr>
      </w:pPr>
    </w:p>
    <w:p w:rsidR="008E2138" w:rsidRPr="006419E8" w:rsidRDefault="008E2138" w:rsidP="00B976D1">
      <w:pPr>
        <w:ind w:left="426"/>
        <w:jc w:val="center"/>
        <w:rPr>
          <w:rFonts w:ascii="Arial" w:hAnsi="Arial" w:cs="Arial"/>
        </w:rPr>
      </w:pPr>
    </w:p>
    <w:p w:rsidR="008E2138" w:rsidRPr="006419E8" w:rsidRDefault="008E2138" w:rsidP="00B976D1">
      <w:pPr>
        <w:ind w:left="426"/>
        <w:rPr>
          <w:rFonts w:ascii="Arial" w:hAnsi="Arial" w:cs="Arial"/>
        </w:rPr>
      </w:pPr>
    </w:p>
    <w:p w:rsidR="008E2138" w:rsidRPr="00D5394A" w:rsidRDefault="008E2138" w:rsidP="00B976D1">
      <w:pPr>
        <w:spacing w:after="0" w:line="240" w:lineRule="auto"/>
        <w:ind w:left="426"/>
        <w:jc w:val="both"/>
        <w:rPr>
          <w:rFonts w:ascii="Arial" w:hAnsi="Arial" w:cs="Arial"/>
          <w:color w:val="FF0000"/>
          <w:sz w:val="24"/>
          <w:szCs w:val="24"/>
        </w:rPr>
      </w:pPr>
      <w:r w:rsidRPr="00D5394A">
        <w:rPr>
          <w:rFonts w:ascii="Arial" w:hAnsi="Arial" w:cs="Arial"/>
          <w:color w:val="FF0000"/>
          <w:sz w:val="24"/>
          <w:szCs w:val="24"/>
        </w:rPr>
        <w:t xml:space="preserve">Iktatószám: </w:t>
      </w:r>
      <w:r w:rsidR="00E86146" w:rsidRPr="00D5394A">
        <w:rPr>
          <w:rFonts w:ascii="Arial" w:hAnsi="Arial" w:cs="Arial"/>
          <w:color w:val="FF0000"/>
          <w:sz w:val="24"/>
          <w:szCs w:val="24"/>
        </w:rPr>
        <w:t>HIV/</w:t>
      </w:r>
      <w:r w:rsidR="00A50563" w:rsidRPr="00D5394A">
        <w:rPr>
          <w:rFonts w:ascii="Arial" w:hAnsi="Arial" w:cs="Arial"/>
          <w:color w:val="FF0000"/>
          <w:sz w:val="24"/>
          <w:szCs w:val="24"/>
        </w:rPr>
        <w:t xml:space="preserve"> </w:t>
      </w:r>
      <w:r w:rsidR="00071927" w:rsidRPr="00D5394A">
        <w:rPr>
          <w:rFonts w:ascii="Arial" w:hAnsi="Arial" w:cs="Arial"/>
          <w:color w:val="FF0000"/>
          <w:sz w:val="24"/>
          <w:szCs w:val="24"/>
        </w:rPr>
        <w:t xml:space="preserve">    </w:t>
      </w:r>
      <w:r w:rsidR="00CA15F4" w:rsidRPr="00D5394A">
        <w:rPr>
          <w:rFonts w:ascii="Arial" w:hAnsi="Arial" w:cs="Arial"/>
          <w:color w:val="FF0000"/>
          <w:sz w:val="24"/>
          <w:szCs w:val="24"/>
        </w:rPr>
        <w:t>-</w:t>
      </w:r>
      <w:r w:rsidR="00E86146" w:rsidRPr="00D5394A">
        <w:rPr>
          <w:rFonts w:ascii="Arial" w:hAnsi="Arial" w:cs="Arial"/>
          <w:color w:val="FF0000"/>
          <w:sz w:val="24"/>
          <w:szCs w:val="24"/>
        </w:rPr>
        <w:t>1/20</w:t>
      </w:r>
      <w:r w:rsidR="00A50563" w:rsidRPr="00D5394A">
        <w:rPr>
          <w:rFonts w:ascii="Arial" w:hAnsi="Arial" w:cs="Arial"/>
          <w:color w:val="FF0000"/>
          <w:sz w:val="24"/>
          <w:szCs w:val="24"/>
        </w:rPr>
        <w:t>2</w:t>
      </w:r>
      <w:r w:rsidR="0052123D" w:rsidRPr="00D5394A">
        <w:rPr>
          <w:rFonts w:ascii="Arial" w:hAnsi="Arial" w:cs="Arial"/>
          <w:color w:val="FF0000"/>
          <w:sz w:val="24"/>
          <w:szCs w:val="24"/>
        </w:rPr>
        <w:t>2</w:t>
      </w:r>
      <w:r w:rsidRPr="00D5394A">
        <w:rPr>
          <w:rFonts w:ascii="Arial" w:hAnsi="Arial" w:cs="Arial"/>
          <w:color w:val="FF0000"/>
          <w:sz w:val="24"/>
          <w:szCs w:val="24"/>
        </w:rPr>
        <w:t>.</w:t>
      </w:r>
    </w:p>
    <w:p w:rsidR="008E2138" w:rsidRPr="006419E8" w:rsidRDefault="008E2138" w:rsidP="00B976D1">
      <w:pPr>
        <w:spacing w:after="0" w:line="240" w:lineRule="auto"/>
        <w:ind w:left="426"/>
        <w:jc w:val="both"/>
        <w:rPr>
          <w:rFonts w:ascii="Arial" w:hAnsi="Arial" w:cs="Arial"/>
          <w:sz w:val="24"/>
          <w:szCs w:val="24"/>
        </w:rPr>
      </w:pPr>
    </w:p>
    <w:p w:rsidR="008E2138" w:rsidRPr="006419E8" w:rsidRDefault="008E2138" w:rsidP="00B976D1">
      <w:pPr>
        <w:spacing w:after="0" w:line="240" w:lineRule="auto"/>
        <w:ind w:left="426"/>
        <w:jc w:val="both"/>
        <w:rPr>
          <w:rFonts w:ascii="Arial" w:hAnsi="Arial" w:cs="Arial"/>
          <w:sz w:val="24"/>
          <w:szCs w:val="24"/>
        </w:rPr>
      </w:pPr>
      <w:r w:rsidRPr="006419E8">
        <w:rPr>
          <w:rFonts w:ascii="Arial" w:hAnsi="Arial" w:cs="Arial"/>
          <w:sz w:val="24"/>
          <w:szCs w:val="24"/>
        </w:rPr>
        <w:t>Napirend sorszáma:</w:t>
      </w:r>
    </w:p>
    <w:p w:rsidR="008E2138" w:rsidRPr="006419E8" w:rsidRDefault="008E2138" w:rsidP="00B976D1">
      <w:pPr>
        <w:spacing w:after="0"/>
        <w:ind w:left="426"/>
        <w:jc w:val="both"/>
        <w:rPr>
          <w:rFonts w:ascii="Arial" w:hAnsi="Arial" w:cs="Arial"/>
          <w:sz w:val="24"/>
          <w:szCs w:val="24"/>
        </w:rPr>
      </w:pPr>
    </w:p>
    <w:p w:rsidR="008E2138" w:rsidRPr="006419E8" w:rsidRDefault="008E2138" w:rsidP="00B976D1">
      <w:pPr>
        <w:spacing w:after="0" w:line="240" w:lineRule="auto"/>
        <w:ind w:left="426"/>
        <w:jc w:val="both"/>
        <w:rPr>
          <w:rFonts w:ascii="Arial" w:hAnsi="Arial" w:cs="Arial"/>
          <w:sz w:val="24"/>
          <w:szCs w:val="24"/>
        </w:rPr>
      </w:pPr>
    </w:p>
    <w:p w:rsidR="008E2138" w:rsidRPr="006419E8" w:rsidRDefault="008E2138" w:rsidP="00B976D1">
      <w:pPr>
        <w:spacing w:after="0" w:line="240" w:lineRule="auto"/>
        <w:ind w:left="426"/>
        <w:jc w:val="center"/>
        <w:rPr>
          <w:rFonts w:ascii="Arial" w:hAnsi="Arial" w:cs="Arial"/>
          <w:b/>
          <w:sz w:val="24"/>
          <w:szCs w:val="24"/>
        </w:rPr>
      </w:pPr>
      <w:r w:rsidRPr="006419E8">
        <w:rPr>
          <w:rFonts w:ascii="Arial" w:hAnsi="Arial" w:cs="Arial"/>
          <w:b/>
          <w:sz w:val="24"/>
          <w:szCs w:val="24"/>
        </w:rPr>
        <w:t>Előterjesztés</w:t>
      </w:r>
    </w:p>
    <w:p w:rsidR="008E2138" w:rsidRPr="006419E8" w:rsidRDefault="008E2138" w:rsidP="00B976D1">
      <w:pPr>
        <w:spacing w:after="0" w:line="240" w:lineRule="auto"/>
        <w:ind w:left="426"/>
        <w:rPr>
          <w:rFonts w:ascii="Arial" w:hAnsi="Arial" w:cs="Arial"/>
          <w:b/>
          <w:sz w:val="24"/>
          <w:szCs w:val="24"/>
        </w:rPr>
      </w:pPr>
    </w:p>
    <w:p w:rsidR="007D353D" w:rsidRDefault="007D353D" w:rsidP="00B976D1">
      <w:pPr>
        <w:spacing w:after="0"/>
        <w:ind w:left="426"/>
        <w:jc w:val="center"/>
        <w:rPr>
          <w:rFonts w:ascii="Arial" w:hAnsi="Arial" w:cs="Arial"/>
          <w:b/>
          <w:sz w:val="24"/>
          <w:szCs w:val="24"/>
        </w:rPr>
      </w:pPr>
      <w:r>
        <w:rPr>
          <w:rFonts w:ascii="Arial" w:hAnsi="Arial" w:cs="Arial"/>
          <w:b/>
          <w:sz w:val="24"/>
          <w:szCs w:val="24"/>
        </w:rPr>
        <w:t>Hévíz Város Önkormányzat Képviselő-testülete</w:t>
      </w:r>
    </w:p>
    <w:p w:rsidR="007D353D" w:rsidRDefault="007D353D" w:rsidP="00B976D1">
      <w:pPr>
        <w:spacing w:after="0"/>
        <w:ind w:left="426"/>
        <w:jc w:val="center"/>
        <w:rPr>
          <w:rFonts w:ascii="Arial" w:hAnsi="Arial" w:cs="Arial"/>
          <w:b/>
          <w:sz w:val="24"/>
          <w:szCs w:val="24"/>
        </w:rPr>
      </w:pPr>
      <w:r>
        <w:rPr>
          <w:rFonts w:ascii="Arial" w:hAnsi="Arial" w:cs="Arial"/>
          <w:b/>
          <w:sz w:val="24"/>
          <w:szCs w:val="24"/>
        </w:rPr>
        <w:t>2022</w:t>
      </w:r>
      <w:r w:rsidR="00C577AE">
        <w:rPr>
          <w:rFonts w:ascii="Arial" w:hAnsi="Arial" w:cs="Arial"/>
          <w:b/>
          <w:sz w:val="24"/>
          <w:szCs w:val="24"/>
        </w:rPr>
        <w:t>.</w:t>
      </w:r>
      <w:r>
        <w:rPr>
          <w:rFonts w:ascii="Arial" w:hAnsi="Arial" w:cs="Arial"/>
          <w:b/>
          <w:sz w:val="24"/>
          <w:szCs w:val="24"/>
        </w:rPr>
        <w:t xml:space="preserve"> november </w:t>
      </w:r>
      <w:r w:rsidR="00C22CC7" w:rsidRPr="00C22CC7">
        <w:rPr>
          <w:rFonts w:ascii="Arial" w:hAnsi="Arial" w:cs="Arial"/>
          <w:b/>
          <w:sz w:val="24"/>
          <w:szCs w:val="24"/>
        </w:rPr>
        <w:t>24</w:t>
      </w:r>
      <w:r w:rsidRPr="00C22CC7">
        <w:rPr>
          <w:rFonts w:ascii="Arial" w:hAnsi="Arial" w:cs="Arial"/>
          <w:b/>
          <w:sz w:val="24"/>
          <w:szCs w:val="24"/>
        </w:rPr>
        <w:t>-</w:t>
      </w:r>
      <w:r>
        <w:rPr>
          <w:rFonts w:ascii="Arial" w:hAnsi="Arial" w:cs="Arial"/>
          <w:b/>
          <w:sz w:val="24"/>
          <w:szCs w:val="24"/>
        </w:rPr>
        <w:t>ei nyilvános rendes ülésére</w:t>
      </w:r>
    </w:p>
    <w:p w:rsidR="008E2138" w:rsidRPr="006419E8" w:rsidRDefault="008E2138" w:rsidP="00B976D1">
      <w:pPr>
        <w:spacing w:after="0"/>
        <w:ind w:left="426"/>
        <w:jc w:val="center"/>
        <w:rPr>
          <w:rFonts w:ascii="Arial" w:hAnsi="Arial" w:cs="Arial"/>
          <w:b/>
          <w:sz w:val="24"/>
          <w:szCs w:val="24"/>
        </w:rPr>
      </w:pPr>
    </w:p>
    <w:p w:rsidR="008E2138" w:rsidRPr="006419E8" w:rsidRDefault="008E2138" w:rsidP="00B976D1">
      <w:pPr>
        <w:spacing w:after="0"/>
        <w:ind w:left="426"/>
        <w:jc w:val="center"/>
        <w:rPr>
          <w:rFonts w:ascii="Arial" w:hAnsi="Arial" w:cs="Arial"/>
          <w:b/>
          <w:sz w:val="24"/>
          <w:szCs w:val="24"/>
        </w:rPr>
      </w:pPr>
    </w:p>
    <w:p w:rsidR="008E2138" w:rsidRPr="006419E8" w:rsidRDefault="008E2138" w:rsidP="00B976D1">
      <w:pPr>
        <w:spacing w:after="0"/>
        <w:ind w:left="426"/>
        <w:jc w:val="center"/>
        <w:rPr>
          <w:rFonts w:ascii="Arial" w:hAnsi="Arial" w:cs="Arial"/>
          <w:b/>
          <w:sz w:val="24"/>
          <w:szCs w:val="24"/>
        </w:rPr>
      </w:pPr>
    </w:p>
    <w:p w:rsidR="008E2138" w:rsidRPr="006419E8" w:rsidRDefault="008E2138" w:rsidP="00B976D1">
      <w:pPr>
        <w:spacing w:after="0" w:line="240" w:lineRule="auto"/>
        <w:ind w:left="426"/>
        <w:jc w:val="center"/>
        <w:rPr>
          <w:rFonts w:ascii="Arial" w:hAnsi="Arial" w:cs="Arial"/>
          <w:b/>
          <w:sz w:val="24"/>
          <w:szCs w:val="24"/>
        </w:rPr>
      </w:pPr>
    </w:p>
    <w:p w:rsidR="00623F0D" w:rsidRPr="00623F0D" w:rsidRDefault="008E2138" w:rsidP="00B976D1">
      <w:pPr>
        <w:ind w:left="426" w:hanging="2124"/>
        <w:rPr>
          <w:rFonts w:ascii="Arial" w:hAnsi="Arial" w:cs="Arial"/>
          <w:bCs/>
          <w:sz w:val="24"/>
          <w:szCs w:val="24"/>
        </w:rPr>
      </w:pPr>
      <w:r w:rsidRPr="006419E8">
        <w:rPr>
          <w:rFonts w:ascii="Arial" w:hAnsi="Arial" w:cs="Arial"/>
          <w:b/>
          <w:sz w:val="24"/>
          <w:szCs w:val="24"/>
        </w:rPr>
        <w:t xml:space="preserve">Tárgy:   </w:t>
      </w:r>
      <w:r w:rsidR="005325C0" w:rsidRPr="006419E8">
        <w:rPr>
          <w:rFonts w:ascii="Arial" w:hAnsi="Arial" w:cs="Arial"/>
          <w:b/>
          <w:sz w:val="24"/>
          <w:szCs w:val="24"/>
        </w:rPr>
        <w:tab/>
      </w:r>
      <w:r w:rsidR="008F17E3" w:rsidRPr="00623F0D">
        <w:rPr>
          <w:rFonts w:ascii="Arial" w:hAnsi="Arial" w:cs="Arial"/>
          <w:bCs/>
          <w:sz w:val="24"/>
          <w:szCs w:val="24"/>
        </w:rPr>
        <w:t xml:space="preserve">A </w:t>
      </w:r>
      <w:r w:rsidR="00623F0D" w:rsidRPr="00623F0D">
        <w:rPr>
          <w:rFonts w:ascii="Arial" w:hAnsi="Arial" w:cs="Arial"/>
          <w:sz w:val="24"/>
          <w:szCs w:val="24"/>
        </w:rPr>
        <w:t>temetkezés rendjéről szóló 38/2016. (XI. 30.) önkormányzati rendelet módosítása</w:t>
      </w:r>
    </w:p>
    <w:p w:rsidR="00623F0D" w:rsidRPr="008A164D" w:rsidRDefault="00623F0D" w:rsidP="00B976D1">
      <w:pPr>
        <w:ind w:left="426" w:hanging="2124"/>
        <w:rPr>
          <w:sz w:val="24"/>
          <w:szCs w:val="24"/>
        </w:rPr>
      </w:pPr>
    </w:p>
    <w:p w:rsidR="008E2138" w:rsidRPr="006419E8" w:rsidRDefault="008E2138" w:rsidP="00B976D1">
      <w:pPr>
        <w:spacing w:after="0" w:line="240" w:lineRule="auto"/>
        <w:ind w:left="426"/>
        <w:jc w:val="both"/>
        <w:rPr>
          <w:rFonts w:ascii="Arial" w:hAnsi="Arial" w:cs="Arial"/>
          <w:sz w:val="24"/>
          <w:szCs w:val="24"/>
        </w:rPr>
      </w:pPr>
    </w:p>
    <w:p w:rsidR="008E2138" w:rsidRPr="006419E8" w:rsidRDefault="008E2138" w:rsidP="00B976D1">
      <w:pPr>
        <w:spacing w:after="0" w:line="240" w:lineRule="auto"/>
        <w:ind w:left="426"/>
        <w:jc w:val="both"/>
        <w:rPr>
          <w:rFonts w:ascii="Arial" w:hAnsi="Arial" w:cs="Arial"/>
          <w:sz w:val="24"/>
          <w:szCs w:val="24"/>
        </w:rPr>
      </w:pPr>
      <w:r w:rsidRPr="006419E8">
        <w:rPr>
          <w:rFonts w:ascii="Arial" w:hAnsi="Arial" w:cs="Arial"/>
          <w:b/>
          <w:sz w:val="24"/>
          <w:szCs w:val="24"/>
        </w:rPr>
        <w:t>Az előterjesztő:</w:t>
      </w:r>
      <w:r w:rsidRPr="006419E8">
        <w:rPr>
          <w:rFonts w:ascii="Arial" w:hAnsi="Arial" w:cs="Arial"/>
          <w:sz w:val="24"/>
          <w:szCs w:val="24"/>
        </w:rPr>
        <w:t xml:space="preserve"> </w:t>
      </w:r>
      <w:r w:rsidRPr="006419E8">
        <w:rPr>
          <w:rFonts w:ascii="Arial" w:hAnsi="Arial" w:cs="Arial"/>
          <w:sz w:val="24"/>
          <w:szCs w:val="24"/>
        </w:rPr>
        <w:tab/>
      </w:r>
      <w:smartTag w:uri="urn:schemas-microsoft-com:office:smarttags" w:element="PersonName">
        <w:r w:rsidRPr="006419E8">
          <w:rPr>
            <w:rFonts w:ascii="Arial" w:hAnsi="Arial" w:cs="Arial"/>
            <w:sz w:val="24"/>
            <w:szCs w:val="24"/>
          </w:rPr>
          <w:t>Papp Gábor</w:t>
        </w:r>
      </w:smartTag>
      <w:r w:rsidRPr="006419E8">
        <w:rPr>
          <w:rFonts w:ascii="Arial" w:hAnsi="Arial" w:cs="Arial"/>
          <w:sz w:val="24"/>
          <w:szCs w:val="24"/>
        </w:rPr>
        <w:t xml:space="preserve"> polgármester</w:t>
      </w:r>
    </w:p>
    <w:p w:rsidR="008E2138" w:rsidRPr="006419E8" w:rsidRDefault="008E2138" w:rsidP="00B976D1">
      <w:pPr>
        <w:spacing w:after="0" w:line="240" w:lineRule="auto"/>
        <w:ind w:left="426"/>
        <w:jc w:val="both"/>
        <w:rPr>
          <w:rFonts w:ascii="Arial" w:hAnsi="Arial" w:cs="Arial"/>
          <w:sz w:val="24"/>
          <w:szCs w:val="24"/>
        </w:rPr>
      </w:pPr>
    </w:p>
    <w:p w:rsidR="008E2138" w:rsidRPr="00B976D1" w:rsidRDefault="00B976D1" w:rsidP="00B976D1">
      <w:pPr>
        <w:autoSpaceDE w:val="0"/>
        <w:autoSpaceDN w:val="0"/>
        <w:adjustRightInd w:val="0"/>
        <w:spacing w:after="0" w:line="240" w:lineRule="auto"/>
        <w:ind w:firstLine="426"/>
        <w:jc w:val="both"/>
        <w:rPr>
          <w:rFonts w:ascii="Arial" w:hAnsi="Arial" w:cs="Arial"/>
          <w:b/>
          <w:sz w:val="24"/>
          <w:szCs w:val="24"/>
        </w:rPr>
      </w:pPr>
      <w:r w:rsidRPr="00B976D1">
        <w:rPr>
          <w:rFonts w:ascii="Arial" w:hAnsi="Arial" w:cs="Arial"/>
          <w:b/>
          <w:sz w:val="24"/>
          <w:szCs w:val="24"/>
        </w:rPr>
        <w:t>Készítette:</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4C182B">
        <w:rPr>
          <w:rFonts w:ascii="Arial" w:hAnsi="Arial" w:cs="Arial"/>
          <w:sz w:val="24"/>
          <w:szCs w:val="24"/>
        </w:rPr>
        <w:t>Gönye József GAMESZ igazgató</w:t>
      </w:r>
    </w:p>
    <w:p w:rsidR="008E2138" w:rsidRPr="006419E8" w:rsidRDefault="0040757E" w:rsidP="00B976D1">
      <w:pPr>
        <w:autoSpaceDE w:val="0"/>
        <w:autoSpaceDN w:val="0"/>
        <w:adjustRightInd w:val="0"/>
        <w:spacing w:after="0" w:line="240" w:lineRule="auto"/>
        <w:ind w:left="426" w:hanging="2124"/>
        <w:jc w:val="both"/>
        <w:rPr>
          <w:rFonts w:ascii="Arial" w:hAnsi="Arial" w:cs="Arial"/>
          <w:sz w:val="24"/>
          <w:szCs w:val="24"/>
        </w:rPr>
      </w:pPr>
      <w:r>
        <w:rPr>
          <w:rFonts w:ascii="Arial" w:hAnsi="Arial" w:cs="Arial"/>
          <w:b/>
          <w:sz w:val="24"/>
          <w:szCs w:val="24"/>
        </w:rPr>
        <w:tab/>
      </w:r>
      <w:r w:rsidR="00B34151">
        <w:rPr>
          <w:rFonts w:ascii="Arial" w:hAnsi="Arial" w:cs="Arial"/>
          <w:b/>
          <w:sz w:val="24"/>
          <w:szCs w:val="24"/>
        </w:rPr>
        <w:tab/>
      </w:r>
      <w:r w:rsidR="005325C0" w:rsidRPr="006419E8">
        <w:rPr>
          <w:rFonts w:ascii="Arial" w:hAnsi="Arial" w:cs="Arial"/>
          <w:b/>
          <w:sz w:val="24"/>
          <w:szCs w:val="24"/>
        </w:rPr>
        <w:tab/>
      </w:r>
    </w:p>
    <w:p w:rsidR="008E2138" w:rsidRPr="006419E8" w:rsidRDefault="008E2138" w:rsidP="00B976D1">
      <w:pPr>
        <w:autoSpaceDE w:val="0"/>
        <w:autoSpaceDN w:val="0"/>
        <w:adjustRightInd w:val="0"/>
        <w:spacing w:after="0" w:line="240" w:lineRule="auto"/>
        <w:ind w:left="426" w:hanging="2124"/>
        <w:jc w:val="both"/>
        <w:rPr>
          <w:rFonts w:ascii="Arial" w:hAnsi="Arial" w:cs="Arial"/>
          <w:sz w:val="24"/>
          <w:szCs w:val="24"/>
        </w:rPr>
      </w:pPr>
      <w:r w:rsidRPr="006419E8">
        <w:rPr>
          <w:rFonts w:ascii="Arial" w:hAnsi="Arial" w:cs="Arial"/>
          <w:sz w:val="24"/>
          <w:szCs w:val="24"/>
        </w:rPr>
        <w:tab/>
      </w:r>
    </w:p>
    <w:p w:rsidR="0010185D" w:rsidRDefault="008E2138" w:rsidP="00B976D1">
      <w:pPr>
        <w:autoSpaceDE w:val="0"/>
        <w:spacing w:after="0" w:line="240" w:lineRule="auto"/>
        <w:ind w:left="426"/>
        <w:jc w:val="both"/>
        <w:rPr>
          <w:rFonts w:ascii="Arial" w:hAnsi="Arial" w:cs="Arial"/>
          <w:sz w:val="24"/>
          <w:szCs w:val="24"/>
        </w:rPr>
      </w:pPr>
      <w:r w:rsidRPr="006419E8">
        <w:rPr>
          <w:rFonts w:ascii="Arial" w:hAnsi="Arial" w:cs="Arial"/>
          <w:b/>
          <w:sz w:val="24"/>
          <w:szCs w:val="24"/>
        </w:rPr>
        <w:t>Megtárgyalta:</w:t>
      </w:r>
      <w:r w:rsidRPr="006419E8">
        <w:rPr>
          <w:rFonts w:ascii="Arial" w:hAnsi="Arial" w:cs="Arial"/>
          <w:sz w:val="24"/>
          <w:szCs w:val="24"/>
        </w:rPr>
        <w:t xml:space="preserve"> </w:t>
      </w:r>
      <w:r w:rsidRPr="006419E8">
        <w:rPr>
          <w:rFonts w:ascii="Arial" w:hAnsi="Arial" w:cs="Arial"/>
          <w:sz w:val="24"/>
          <w:szCs w:val="24"/>
        </w:rPr>
        <w:tab/>
      </w:r>
      <w:r w:rsidR="00B976D1">
        <w:rPr>
          <w:rFonts w:ascii="Arial" w:hAnsi="Arial" w:cs="Arial"/>
          <w:sz w:val="24"/>
          <w:szCs w:val="24"/>
        </w:rPr>
        <w:tab/>
      </w:r>
      <w:r w:rsidR="0010185D">
        <w:rPr>
          <w:rFonts w:ascii="Arial" w:hAnsi="Arial" w:cs="Arial"/>
          <w:sz w:val="24"/>
          <w:szCs w:val="24"/>
        </w:rPr>
        <w:t>Pénzügyi, Turisztikai és Városfejlesztési Bizottság</w:t>
      </w:r>
    </w:p>
    <w:p w:rsidR="0010185D" w:rsidRDefault="00FF7567" w:rsidP="00B976D1">
      <w:pPr>
        <w:autoSpaceDE w:val="0"/>
        <w:spacing w:after="0" w:line="240" w:lineRule="auto"/>
        <w:ind w:left="2124" w:firstLine="708"/>
        <w:jc w:val="both"/>
        <w:rPr>
          <w:rFonts w:ascii="Arial" w:hAnsi="Arial" w:cs="Arial"/>
          <w:sz w:val="24"/>
          <w:szCs w:val="24"/>
        </w:rPr>
      </w:pPr>
      <w:r>
        <w:rPr>
          <w:rFonts w:ascii="Arial" w:hAnsi="Arial" w:cs="Arial"/>
          <w:sz w:val="24"/>
          <w:szCs w:val="24"/>
        </w:rPr>
        <w:t>Ügyrendi és Jogi</w:t>
      </w:r>
      <w:r w:rsidR="0010185D">
        <w:rPr>
          <w:rFonts w:ascii="Arial" w:hAnsi="Arial" w:cs="Arial"/>
          <w:sz w:val="24"/>
          <w:szCs w:val="24"/>
        </w:rPr>
        <w:t xml:space="preserve"> Bizottság</w:t>
      </w:r>
    </w:p>
    <w:p w:rsidR="00B34151" w:rsidRDefault="00B34151" w:rsidP="00B976D1">
      <w:pPr>
        <w:autoSpaceDE w:val="0"/>
        <w:spacing w:after="0" w:line="240" w:lineRule="auto"/>
        <w:ind w:left="426" w:firstLine="708"/>
        <w:jc w:val="both"/>
        <w:rPr>
          <w:rFonts w:ascii="Arial" w:hAnsi="Arial" w:cs="Arial"/>
          <w:sz w:val="24"/>
          <w:szCs w:val="24"/>
        </w:rPr>
      </w:pPr>
    </w:p>
    <w:p w:rsidR="005325C0" w:rsidRPr="006419E8" w:rsidRDefault="005325C0" w:rsidP="00B976D1">
      <w:pPr>
        <w:autoSpaceDE w:val="0"/>
        <w:autoSpaceDN w:val="0"/>
        <w:adjustRightInd w:val="0"/>
        <w:spacing w:after="0" w:line="240" w:lineRule="auto"/>
        <w:ind w:left="426"/>
        <w:jc w:val="both"/>
        <w:rPr>
          <w:rFonts w:ascii="Arial" w:hAnsi="Arial" w:cs="Arial"/>
          <w:sz w:val="24"/>
          <w:szCs w:val="24"/>
        </w:rPr>
      </w:pPr>
    </w:p>
    <w:p w:rsidR="008E2138" w:rsidRPr="006419E8" w:rsidRDefault="008E2138" w:rsidP="00B976D1">
      <w:pPr>
        <w:autoSpaceDE w:val="0"/>
        <w:autoSpaceDN w:val="0"/>
        <w:adjustRightInd w:val="0"/>
        <w:spacing w:after="0" w:line="240" w:lineRule="auto"/>
        <w:ind w:left="426"/>
        <w:jc w:val="both"/>
        <w:rPr>
          <w:rFonts w:ascii="Arial" w:hAnsi="Arial" w:cs="Arial"/>
          <w:sz w:val="24"/>
          <w:szCs w:val="24"/>
        </w:rPr>
      </w:pPr>
    </w:p>
    <w:p w:rsidR="008E2138" w:rsidRPr="006419E8" w:rsidRDefault="008E2138" w:rsidP="00B976D1">
      <w:pPr>
        <w:autoSpaceDE w:val="0"/>
        <w:autoSpaceDN w:val="0"/>
        <w:adjustRightInd w:val="0"/>
        <w:spacing w:after="0" w:line="240" w:lineRule="auto"/>
        <w:ind w:left="426"/>
        <w:jc w:val="both"/>
        <w:rPr>
          <w:rFonts w:ascii="Arial" w:hAnsi="Arial" w:cs="Arial"/>
          <w:sz w:val="24"/>
          <w:szCs w:val="24"/>
        </w:rPr>
      </w:pPr>
      <w:r w:rsidRPr="006419E8">
        <w:rPr>
          <w:rFonts w:ascii="Arial" w:hAnsi="Arial" w:cs="Arial"/>
          <w:b/>
          <w:sz w:val="24"/>
          <w:szCs w:val="24"/>
        </w:rPr>
        <w:t xml:space="preserve">Törvényességi szempontból ellenőrizte: </w:t>
      </w:r>
      <w:r w:rsidRPr="006419E8">
        <w:rPr>
          <w:rFonts w:ascii="Arial" w:hAnsi="Arial" w:cs="Arial"/>
          <w:sz w:val="24"/>
          <w:szCs w:val="24"/>
        </w:rPr>
        <w:t>dr. Tüske Róbert jegyző</w:t>
      </w:r>
    </w:p>
    <w:p w:rsidR="008E2138" w:rsidRPr="006419E8" w:rsidRDefault="008E2138" w:rsidP="00B976D1">
      <w:pPr>
        <w:spacing w:after="0" w:line="240" w:lineRule="auto"/>
        <w:ind w:left="426"/>
        <w:rPr>
          <w:rFonts w:ascii="Arial" w:hAnsi="Arial" w:cs="Arial"/>
          <w:sz w:val="24"/>
          <w:szCs w:val="24"/>
        </w:rPr>
      </w:pPr>
    </w:p>
    <w:p w:rsidR="008E2138" w:rsidRPr="006419E8" w:rsidRDefault="008E2138" w:rsidP="00B976D1">
      <w:pPr>
        <w:spacing w:after="0" w:line="240" w:lineRule="auto"/>
        <w:ind w:left="426"/>
        <w:rPr>
          <w:rFonts w:ascii="Arial" w:hAnsi="Arial" w:cs="Arial"/>
          <w:sz w:val="24"/>
          <w:szCs w:val="24"/>
        </w:rPr>
      </w:pPr>
    </w:p>
    <w:p w:rsidR="008E2138" w:rsidRPr="006419E8" w:rsidRDefault="008E2138" w:rsidP="00B976D1">
      <w:pPr>
        <w:spacing w:after="0" w:line="240" w:lineRule="auto"/>
        <w:ind w:left="426"/>
        <w:rPr>
          <w:rFonts w:ascii="Arial" w:hAnsi="Arial" w:cs="Arial"/>
          <w:sz w:val="24"/>
          <w:szCs w:val="24"/>
        </w:rPr>
      </w:pPr>
    </w:p>
    <w:p w:rsidR="008E2138" w:rsidRPr="006419E8" w:rsidRDefault="008E2138" w:rsidP="00B976D1">
      <w:pPr>
        <w:spacing w:after="0" w:line="240" w:lineRule="auto"/>
        <w:ind w:left="426"/>
        <w:rPr>
          <w:rFonts w:ascii="Arial" w:hAnsi="Arial" w:cs="Arial"/>
          <w:sz w:val="24"/>
          <w:szCs w:val="24"/>
        </w:rPr>
      </w:pPr>
    </w:p>
    <w:p w:rsidR="008E2138" w:rsidRPr="006419E8" w:rsidRDefault="008E2138" w:rsidP="00B976D1">
      <w:pPr>
        <w:spacing w:after="0" w:line="240" w:lineRule="auto"/>
        <w:ind w:left="426"/>
        <w:rPr>
          <w:rFonts w:ascii="Arial" w:hAnsi="Arial" w:cs="Arial"/>
          <w:sz w:val="24"/>
          <w:szCs w:val="24"/>
        </w:rPr>
      </w:pPr>
    </w:p>
    <w:p w:rsidR="008E2138" w:rsidRPr="006419E8" w:rsidRDefault="008E2138" w:rsidP="00B976D1">
      <w:pPr>
        <w:spacing w:after="0" w:line="240" w:lineRule="auto"/>
        <w:ind w:left="426"/>
        <w:rPr>
          <w:rFonts w:ascii="Arial" w:hAnsi="Arial" w:cs="Arial"/>
          <w:sz w:val="24"/>
          <w:szCs w:val="24"/>
        </w:rPr>
      </w:pPr>
    </w:p>
    <w:p w:rsidR="008E2138" w:rsidRPr="006419E8" w:rsidRDefault="008E2138" w:rsidP="00B976D1">
      <w:pPr>
        <w:spacing w:after="0" w:line="240" w:lineRule="auto"/>
        <w:ind w:left="426"/>
        <w:rPr>
          <w:rFonts w:ascii="Arial" w:hAnsi="Arial" w:cs="Arial"/>
          <w:b/>
          <w:sz w:val="24"/>
          <w:szCs w:val="24"/>
        </w:rPr>
      </w:pPr>
      <w:r w:rsidRPr="006419E8">
        <w:rPr>
          <w:rFonts w:ascii="Arial" w:hAnsi="Arial" w:cs="Arial"/>
          <w:b/>
          <w:sz w:val="24"/>
          <w:szCs w:val="24"/>
        </w:rPr>
        <w:tab/>
      </w:r>
      <w:r w:rsidRPr="006419E8">
        <w:rPr>
          <w:rFonts w:ascii="Arial" w:hAnsi="Arial" w:cs="Arial"/>
          <w:b/>
          <w:sz w:val="24"/>
          <w:szCs w:val="24"/>
        </w:rPr>
        <w:tab/>
      </w:r>
    </w:p>
    <w:p w:rsidR="008E2138" w:rsidRPr="006419E8" w:rsidRDefault="008E2138" w:rsidP="00B976D1">
      <w:pPr>
        <w:tabs>
          <w:tab w:val="center" w:pos="7797"/>
        </w:tabs>
        <w:spacing w:after="0" w:line="240" w:lineRule="auto"/>
        <w:ind w:left="426"/>
        <w:jc w:val="both"/>
        <w:rPr>
          <w:rFonts w:ascii="Arial" w:hAnsi="Arial" w:cs="Arial"/>
          <w:sz w:val="24"/>
          <w:szCs w:val="24"/>
        </w:rPr>
      </w:pPr>
      <w:r w:rsidRPr="006419E8">
        <w:rPr>
          <w:rFonts w:ascii="Arial" w:hAnsi="Arial" w:cs="Arial"/>
          <w:sz w:val="24"/>
          <w:szCs w:val="24"/>
        </w:rPr>
        <w:tab/>
        <w:t xml:space="preserve">Papp Gábor </w:t>
      </w:r>
    </w:p>
    <w:p w:rsidR="008E2138" w:rsidRPr="006419E8" w:rsidRDefault="008E2138" w:rsidP="00B976D1">
      <w:pPr>
        <w:spacing w:after="0" w:line="240" w:lineRule="auto"/>
        <w:ind w:left="426"/>
        <w:jc w:val="both"/>
        <w:rPr>
          <w:rFonts w:ascii="Arial" w:hAnsi="Arial" w:cs="Arial"/>
          <w:sz w:val="24"/>
          <w:szCs w:val="24"/>
        </w:rPr>
      </w:pP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r>
      <w:r w:rsidRPr="006419E8">
        <w:rPr>
          <w:rFonts w:ascii="Arial" w:hAnsi="Arial" w:cs="Arial"/>
          <w:sz w:val="24"/>
          <w:szCs w:val="24"/>
        </w:rPr>
        <w:tab/>
        <w:t xml:space="preserve"> polgármester</w:t>
      </w:r>
    </w:p>
    <w:p w:rsidR="008E2138" w:rsidRDefault="008E2138" w:rsidP="00B976D1">
      <w:pPr>
        <w:ind w:left="426"/>
        <w:rPr>
          <w:rFonts w:ascii="Arial" w:hAnsi="Arial" w:cs="Arial"/>
        </w:rPr>
      </w:pPr>
    </w:p>
    <w:p w:rsidR="00E86146" w:rsidRDefault="00E86146" w:rsidP="00B976D1">
      <w:pPr>
        <w:ind w:left="426"/>
        <w:rPr>
          <w:rFonts w:ascii="Arial" w:hAnsi="Arial" w:cs="Arial"/>
        </w:rPr>
      </w:pPr>
    </w:p>
    <w:p w:rsidR="00E86146" w:rsidRPr="006419E8" w:rsidRDefault="00E86146" w:rsidP="00B976D1">
      <w:pPr>
        <w:ind w:left="426"/>
        <w:rPr>
          <w:rFonts w:ascii="Arial" w:hAnsi="Arial" w:cs="Arial"/>
        </w:rPr>
      </w:pPr>
    </w:p>
    <w:p w:rsidR="006829A8" w:rsidRDefault="006829A8" w:rsidP="00B976D1">
      <w:pPr>
        <w:spacing w:after="0" w:line="240" w:lineRule="auto"/>
        <w:ind w:left="426"/>
        <w:jc w:val="center"/>
        <w:rPr>
          <w:rFonts w:ascii="Arial" w:hAnsi="Arial" w:cs="Arial"/>
          <w:b/>
          <w:sz w:val="24"/>
          <w:szCs w:val="24"/>
        </w:rPr>
      </w:pPr>
    </w:p>
    <w:p w:rsidR="00B054CD" w:rsidRDefault="00B054CD" w:rsidP="00B976D1">
      <w:pPr>
        <w:spacing w:after="0" w:line="240" w:lineRule="auto"/>
        <w:ind w:left="426"/>
        <w:jc w:val="center"/>
        <w:rPr>
          <w:rFonts w:ascii="Arial" w:hAnsi="Arial" w:cs="Arial"/>
          <w:b/>
          <w:sz w:val="24"/>
          <w:szCs w:val="24"/>
        </w:rPr>
      </w:pPr>
    </w:p>
    <w:p w:rsidR="008E2138" w:rsidRDefault="006829A8" w:rsidP="00B976D1">
      <w:pPr>
        <w:spacing w:after="0" w:line="240" w:lineRule="auto"/>
        <w:ind w:left="426"/>
        <w:jc w:val="center"/>
        <w:rPr>
          <w:rFonts w:ascii="Arial" w:hAnsi="Arial" w:cs="Arial"/>
          <w:b/>
          <w:sz w:val="24"/>
          <w:szCs w:val="24"/>
        </w:rPr>
      </w:pPr>
      <w:r>
        <w:rPr>
          <w:rFonts w:ascii="Arial" w:hAnsi="Arial" w:cs="Arial"/>
          <w:b/>
          <w:sz w:val="24"/>
          <w:szCs w:val="24"/>
        </w:rPr>
        <w:lastRenderedPageBreak/>
        <w:t>1.</w:t>
      </w:r>
    </w:p>
    <w:p w:rsidR="006829A8" w:rsidRPr="006419E8" w:rsidRDefault="006829A8" w:rsidP="00B976D1">
      <w:pPr>
        <w:spacing w:after="0" w:line="240" w:lineRule="auto"/>
        <w:ind w:left="426"/>
        <w:jc w:val="center"/>
        <w:rPr>
          <w:rFonts w:ascii="Arial" w:hAnsi="Arial" w:cs="Arial"/>
          <w:b/>
          <w:sz w:val="24"/>
          <w:szCs w:val="24"/>
        </w:rPr>
      </w:pPr>
    </w:p>
    <w:p w:rsidR="008E2138" w:rsidRDefault="008E2138" w:rsidP="00B976D1">
      <w:pPr>
        <w:spacing w:after="0" w:line="240" w:lineRule="auto"/>
        <w:ind w:left="426"/>
        <w:jc w:val="center"/>
        <w:rPr>
          <w:rFonts w:ascii="Arial" w:hAnsi="Arial" w:cs="Arial"/>
          <w:b/>
          <w:sz w:val="24"/>
          <w:szCs w:val="24"/>
        </w:rPr>
      </w:pPr>
      <w:r w:rsidRPr="006419E8">
        <w:rPr>
          <w:rFonts w:ascii="Arial" w:hAnsi="Arial" w:cs="Arial"/>
          <w:b/>
          <w:sz w:val="24"/>
          <w:szCs w:val="24"/>
        </w:rPr>
        <w:t>Tárgy és tényállás ismertetése</w:t>
      </w:r>
    </w:p>
    <w:p w:rsidR="00623F0D" w:rsidRDefault="00623F0D" w:rsidP="00B976D1">
      <w:pPr>
        <w:spacing w:after="0" w:line="240" w:lineRule="auto"/>
        <w:ind w:left="426"/>
        <w:jc w:val="center"/>
        <w:rPr>
          <w:rFonts w:ascii="Arial" w:hAnsi="Arial" w:cs="Arial"/>
          <w:b/>
          <w:sz w:val="24"/>
          <w:szCs w:val="24"/>
        </w:rPr>
      </w:pPr>
    </w:p>
    <w:p w:rsidR="00623F0D" w:rsidRPr="00B93874" w:rsidRDefault="00623F0D" w:rsidP="00B976D1">
      <w:pPr>
        <w:spacing w:line="360" w:lineRule="auto"/>
        <w:ind w:left="426"/>
        <w:rPr>
          <w:rFonts w:ascii="Arial" w:hAnsi="Arial" w:cs="Arial"/>
          <w:b/>
        </w:rPr>
      </w:pPr>
      <w:r w:rsidRPr="00B93874">
        <w:rPr>
          <w:rFonts w:ascii="Arial" w:hAnsi="Arial" w:cs="Arial"/>
          <w:b/>
        </w:rPr>
        <w:t>Tisztelt Képviselő-testület!</w:t>
      </w:r>
    </w:p>
    <w:p w:rsidR="004C182B" w:rsidRDefault="00623F0D" w:rsidP="00B976D1">
      <w:pPr>
        <w:ind w:left="426"/>
        <w:jc w:val="both"/>
        <w:rPr>
          <w:rFonts w:ascii="Arial" w:hAnsi="Arial" w:cs="Arial"/>
          <w:color w:val="000000" w:themeColor="text1"/>
        </w:rPr>
      </w:pPr>
      <w:r w:rsidRPr="00B93874">
        <w:rPr>
          <w:rFonts w:ascii="Arial" w:hAnsi="Arial" w:cs="Arial"/>
          <w:color w:val="000000" w:themeColor="text1"/>
        </w:rPr>
        <w:t xml:space="preserve">A </w:t>
      </w:r>
      <w:r w:rsidR="009D1916">
        <w:rPr>
          <w:rFonts w:ascii="Arial" w:hAnsi="Arial" w:cs="Arial"/>
          <w:color w:val="000000" w:themeColor="text1"/>
        </w:rPr>
        <w:t>t</w:t>
      </w:r>
      <w:r w:rsidRPr="00B93874">
        <w:rPr>
          <w:rFonts w:ascii="Arial" w:hAnsi="Arial" w:cs="Arial"/>
          <w:color w:val="000000" w:themeColor="text1"/>
        </w:rPr>
        <w:t>emetőkről és a temetkezésről szóló 1999.évi XLIII. törvény 40.§ (</w:t>
      </w:r>
      <w:r w:rsidR="009117A0">
        <w:rPr>
          <w:rFonts w:ascii="Arial" w:hAnsi="Arial" w:cs="Arial"/>
          <w:color w:val="000000" w:themeColor="text1"/>
        </w:rPr>
        <w:t>2</w:t>
      </w:r>
      <w:r w:rsidRPr="00B93874">
        <w:rPr>
          <w:rFonts w:ascii="Arial" w:hAnsi="Arial" w:cs="Arial"/>
          <w:color w:val="000000" w:themeColor="text1"/>
        </w:rPr>
        <w:t>) bekezdése alapján a köztemetőkre vonatkozó díjak mértékét Hévíz Város Önkormányzat Képviselő-testületének</w:t>
      </w:r>
      <w:r w:rsidR="004C182B">
        <w:rPr>
          <w:rFonts w:ascii="Arial" w:hAnsi="Arial" w:cs="Arial"/>
          <w:color w:val="000000" w:themeColor="text1"/>
        </w:rPr>
        <w:t xml:space="preserve"> </w:t>
      </w:r>
      <w:r w:rsidR="009D1916">
        <w:rPr>
          <w:rFonts w:ascii="Arial" w:hAnsi="Arial" w:cs="Arial"/>
          <w:color w:val="000000" w:themeColor="text1"/>
        </w:rPr>
        <w:t>38</w:t>
      </w:r>
      <w:r w:rsidRPr="00B93874">
        <w:rPr>
          <w:rFonts w:ascii="Arial" w:hAnsi="Arial" w:cs="Arial"/>
          <w:color w:val="000000" w:themeColor="text1"/>
        </w:rPr>
        <w:t>/20</w:t>
      </w:r>
      <w:r w:rsidR="009D1916">
        <w:rPr>
          <w:rFonts w:ascii="Arial" w:hAnsi="Arial" w:cs="Arial"/>
          <w:color w:val="000000" w:themeColor="text1"/>
        </w:rPr>
        <w:t>16</w:t>
      </w:r>
      <w:r w:rsidRPr="00B93874">
        <w:rPr>
          <w:rFonts w:ascii="Arial" w:hAnsi="Arial" w:cs="Arial"/>
          <w:color w:val="000000" w:themeColor="text1"/>
        </w:rPr>
        <w:t>.</w:t>
      </w:r>
      <w:r w:rsidR="009D1916">
        <w:rPr>
          <w:rFonts w:ascii="Arial" w:hAnsi="Arial" w:cs="Arial"/>
          <w:color w:val="000000" w:themeColor="text1"/>
        </w:rPr>
        <w:t xml:space="preserve"> </w:t>
      </w:r>
      <w:r w:rsidRPr="00B93874">
        <w:rPr>
          <w:rFonts w:ascii="Arial" w:hAnsi="Arial" w:cs="Arial"/>
          <w:color w:val="000000" w:themeColor="text1"/>
        </w:rPr>
        <w:t>(XI.</w:t>
      </w:r>
      <w:r w:rsidR="009D1916">
        <w:rPr>
          <w:rFonts w:ascii="Arial" w:hAnsi="Arial" w:cs="Arial"/>
          <w:color w:val="000000" w:themeColor="text1"/>
        </w:rPr>
        <w:t xml:space="preserve"> </w:t>
      </w:r>
      <w:r w:rsidRPr="00B93874">
        <w:rPr>
          <w:rFonts w:ascii="Arial" w:hAnsi="Arial" w:cs="Arial"/>
          <w:color w:val="000000" w:themeColor="text1"/>
        </w:rPr>
        <w:t xml:space="preserve">30.) önkormányzati rendelete állapítja meg. </w:t>
      </w:r>
    </w:p>
    <w:p w:rsidR="00AB5F96" w:rsidRPr="004C182B" w:rsidRDefault="00623F0D" w:rsidP="00B976D1">
      <w:pPr>
        <w:ind w:left="426"/>
        <w:jc w:val="both"/>
        <w:rPr>
          <w:rFonts w:ascii="Arial" w:hAnsi="Arial" w:cs="Arial"/>
          <w:color w:val="000000" w:themeColor="text1"/>
        </w:rPr>
      </w:pPr>
      <w:r w:rsidRPr="00B93874">
        <w:rPr>
          <w:rFonts w:ascii="Arial" w:hAnsi="Arial" w:cs="Arial"/>
          <w:color w:val="000000" w:themeColor="text1"/>
        </w:rPr>
        <w:t xml:space="preserve">A díjmértéket </w:t>
      </w:r>
      <w:r w:rsidR="009117A0" w:rsidRPr="00B93874">
        <w:rPr>
          <w:rFonts w:ascii="Arial" w:hAnsi="Arial" w:cs="Arial"/>
          <w:color w:val="000000" w:themeColor="text1"/>
        </w:rPr>
        <w:t xml:space="preserve">1999.évi XLIII. törvény 40.§ (3) bekezdése alapján </w:t>
      </w:r>
      <w:r w:rsidRPr="00B93874">
        <w:rPr>
          <w:rFonts w:ascii="Arial" w:hAnsi="Arial" w:cs="Arial"/>
          <w:color w:val="000000" w:themeColor="text1"/>
        </w:rPr>
        <w:t>évente felül kell vizsgálni.</w:t>
      </w:r>
      <w:r w:rsidR="004C182B">
        <w:rPr>
          <w:rFonts w:ascii="Arial" w:hAnsi="Arial" w:cs="Arial"/>
          <w:color w:val="000000" w:themeColor="text1"/>
        </w:rPr>
        <w:t xml:space="preserve"> </w:t>
      </w:r>
      <w:r w:rsidR="00AB5F96" w:rsidRPr="00B93874">
        <w:rPr>
          <w:rFonts w:ascii="Arial" w:hAnsi="Arial" w:cs="Arial"/>
        </w:rPr>
        <w:t>A</w:t>
      </w:r>
      <w:r w:rsidR="00AB5F96">
        <w:rPr>
          <w:rFonts w:ascii="Arial" w:hAnsi="Arial" w:cs="Arial"/>
        </w:rPr>
        <w:t xml:space="preserve"> </w:t>
      </w:r>
      <w:r w:rsidR="00AB5F96">
        <w:rPr>
          <w:rFonts w:ascii="Arial" w:hAnsi="Arial" w:cs="Arial"/>
          <w:color w:val="000000" w:themeColor="text1"/>
        </w:rPr>
        <w:t>38</w:t>
      </w:r>
      <w:r w:rsidR="00AB5F96" w:rsidRPr="00B93874">
        <w:rPr>
          <w:rFonts w:ascii="Arial" w:hAnsi="Arial" w:cs="Arial"/>
          <w:color w:val="000000" w:themeColor="text1"/>
        </w:rPr>
        <w:t>/20</w:t>
      </w:r>
      <w:r w:rsidR="00AB5F96">
        <w:rPr>
          <w:rFonts w:ascii="Arial" w:hAnsi="Arial" w:cs="Arial"/>
          <w:color w:val="000000" w:themeColor="text1"/>
        </w:rPr>
        <w:t>16</w:t>
      </w:r>
      <w:r w:rsidR="00AB5F96" w:rsidRPr="00B93874">
        <w:rPr>
          <w:rFonts w:ascii="Arial" w:hAnsi="Arial" w:cs="Arial"/>
          <w:color w:val="000000" w:themeColor="text1"/>
        </w:rPr>
        <w:t>.</w:t>
      </w:r>
      <w:r w:rsidR="00AB5F96">
        <w:rPr>
          <w:rFonts w:ascii="Arial" w:hAnsi="Arial" w:cs="Arial"/>
          <w:color w:val="000000" w:themeColor="text1"/>
        </w:rPr>
        <w:t xml:space="preserve"> </w:t>
      </w:r>
      <w:r w:rsidR="00AB5F96" w:rsidRPr="00B93874">
        <w:rPr>
          <w:rFonts w:ascii="Arial" w:hAnsi="Arial" w:cs="Arial"/>
          <w:color w:val="000000" w:themeColor="text1"/>
        </w:rPr>
        <w:t>(XI.</w:t>
      </w:r>
      <w:r w:rsidR="00AB5F96">
        <w:rPr>
          <w:rFonts w:ascii="Arial" w:hAnsi="Arial" w:cs="Arial"/>
          <w:color w:val="000000" w:themeColor="text1"/>
        </w:rPr>
        <w:t xml:space="preserve"> </w:t>
      </w:r>
      <w:r w:rsidR="00AB5F96" w:rsidRPr="00B93874">
        <w:rPr>
          <w:rFonts w:ascii="Arial" w:hAnsi="Arial" w:cs="Arial"/>
          <w:color w:val="000000" w:themeColor="text1"/>
        </w:rPr>
        <w:t xml:space="preserve">30.) önkormányzati rendelete </w:t>
      </w:r>
      <w:r w:rsidR="00AB5F96">
        <w:rPr>
          <w:rFonts w:ascii="Arial" w:hAnsi="Arial" w:cs="Arial"/>
        </w:rPr>
        <w:t>szerinti díjak</w:t>
      </w:r>
      <w:r w:rsidR="00AB5F96" w:rsidRPr="00B93874">
        <w:rPr>
          <w:rFonts w:ascii="Arial" w:hAnsi="Arial" w:cs="Arial"/>
        </w:rPr>
        <w:t xml:space="preserve"> 2018.</w:t>
      </w:r>
      <w:r w:rsidR="00AB5F96">
        <w:rPr>
          <w:rFonts w:ascii="Arial" w:hAnsi="Arial" w:cs="Arial"/>
        </w:rPr>
        <w:t xml:space="preserve"> január 1-től hatályosak.</w:t>
      </w:r>
    </w:p>
    <w:p w:rsidR="00DB72FB" w:rsidRPr="00DB72FB" w:rsidRDefault="00DB72FB" w:rsidP="00DB72FB">
      <w:pPr>
        <w:ind w:left="426"/>
        <w:jc w:val="both"/>
        <w:rPr>
          <w:rFonts w:ascii="Arial" w:hAnsi="Arial" w:cs="Arial"/>
        </w:rPr>
      </w:pPr>
      <w:r w:rsidRPr="00DB72FB">
        <w:rPr>
          <w:rFonts w:ascii="Arial" w:hAnsi="Arial" w:cs="Arial"/>
        </w:rPr>
        <w:t>A díjmértékek felülvizsgálatára a következő időpontokban került sor Hévíz Város Önkormányzat Képviselő-testületének 314/2017. (XII. 14.), 255/2018. (XI. 29.), 256/2019. (XI. 28.) és a 202/2021. (XI. 25.) számú határozataival.</w:t>
      </w:r>
    </w:p>
    <w:p w:rsidR="00AB5F96" w:rsidRPr="00DB72FB" w:rsidRDefault="00DB72FB" w:rsidP="00DB72FB">
      <w:pPr>
        <w:ind w:left="426"/>
        <w:jc w:val="both"/>
        <w:rPr>
          <w:rFonts w:ascii="Arial" w:hAnsi="Arial" w:cs="Arial"/>
        </w:rPr>
      </w:pPr>
      <w:r w:rsidRPr="00DB72FB">
        <w:rPr>
          <w:rFonts w:ascii="Arial" w:hAnsi="Arial" w:cs="Arial"/>
        </w:rPr>
        <w:t xml:space="preserve">Mivel a 603/2020. (XII. 18.) Korm. rendelet hatálybalépésének napjától (2020. december 19.) az önkormányzat már megállapított új díjat nem vezethetett be, 2022. június 30. napjáig új díjat nem állapíthatott meg, meglévő díjat új kötelezetti körre nem terjeszthetett ki, díjat nem módosíthatott a temetői díjak felülvizsgálatára nem kerülhetett sor. </w:t>
      </w:r>
    </w:p>
    <w:p w:rsidR="00623F0D" w:rsidRPr="00B93874" w:rsidRDefault="00623F0D" w:rsidP="00B976D1">
      <w:pPr>
        <w:spacing w:after="160" w:line="259" w:lineRule="auto"/>
        <w:ind w:left="426"/>
        <w:jc w:val="both"/>
        <w:rPr>
          <w:rFonts w:ascii="Arial" w:eastAsiaTheme="minorHAnsi" w:hAnsi="Arial" w:cs="Arial"/>
          <w:color w:val="000000" w:themeColor="text1"/>
        </w:rPr>
      </w:pPr>
      <w:r w:rsidRPr="00B93874">
        <w:rPr>
          <w:rFonts w:ascii="Arial" w:eastAsiaTheme="minorHAnsi" w:hAnsi="Arial" w:cs="Arial"/>
          <w:color w:val="000000" w:themeColor="text1"/>
        </w:rPr>
        <w:t>A temető északi részén található 4 db urnafalban 72 db férőhely van, ebből 39 db-ot értékesítettünk, 2022-ben 9 db-ot.  A rendelkezésünkre álló szabad helyek nem teszik indokolttá újabb urnafal vásárlását.</w:t>
      </w:r>
    </w:p>
    <w:p w:rsidR="00623F0D" w:rsidRPr="00B93874" w:rsidRDefault="00623F0D" w:rsidP="00B976D1">
      <w:pPr>
        <w:ind w:left="426"/>
        <w:jc w:val="both"/>
        <w:rPr>
          <w:rFonts w:ascii="Arial" w:eastAsiaTheme="minorHAnsi" w:hAnsi="Arial" w:cs="Arial"/>
          <w:color w:val="000000" w:themeColor="text1"/>
        </w:rPr>
      </w:pPr>
      <w:r w:rsidRPr="00B93874">
        <w:rPr>
          <w:rFonts w:ascii="Arial" w:eastAsiaTheme="minorHAnsi" w:hAnsi="Arial" w:cs="Arial"/>
          <w:color w:val="000000" w:themeColor="text1"/>
        </w:rPr>
        <w:t xml:space="preserve">Az „I” parcellát 2016-ban nyitottuk, viszont a „H” parcellában még 6 db szabad hely van.  </w:t>
      </w:r>
    </w:p>
    <w:p w:rsidR="00623F0D" w:rsidRPr="00B93874" w:rsidRDefault="00623F0D" w:rsidP="00B976D1">
      <w:pPr>
        <w:ind w:left="426"/>
        <w:jc w:val="both"/>
        <w:rPr>
          <w:rFonts w:ascii="Arial" w:eastAsiaTheme="minorHAnsi" w:hAnsi="Arial" w:cs="Arial"/>
          <w:color w:val="000000" w:themeColor="text1"/>
        </w:rPr>
      </w:pPr>
      <w:r w:rsidRPr="00B93874">
        <w:rPr>
          <w:rFonts w:ascii="Arial" w:eastAsiaTheme="minorHAnsi" w:hAnsi="Arial" w:cs="Arial"/>
          <w:color w:val="000000" w:themeColor="text1"/>
        </w:rPr>
        <w:t>Az Egregyi temetőben új sírhelymegváltásra nincs lehetőség.</w:t>
      </w:r>
    </w:p>
    <w:p w:rsidR="00623F0D" w:rsidRPr="00B93874" w:rsidRDefault="00623F0D" w:rsidP="00B976D1">
      <w:pPr>
        <w:ind w:left="426"/>
        <w:jc w:val="both"/>
        <w:rPr>
          <w:rFonts w:ascii="Arial" w:eastAsiaTheme="minorHAnsi" w:hAnsi="Arial" w:cs="Arial"/>
        </w:rPr>
      </w:pPr>
      <w:r w:rsidRPr="00B93874">
        <w:rPr>
          <w:rFonts w:ascii="Arial" w:eastAsiaTheme="minorHAnsi" w:hAnsi="Arial" w:cs="Arial"/>
        </w:rPr>
        <w:t>2022. évben a Hévízi temetőben 33, míg az Egregyi temetőben 4 temetés volt.</w:t>
      </w:r>
    </w:p>
    <w:p w:rsidR="00623F0D" w:rsidRPr="00B93874" w:rsidRDefault="00623F0D" w:rsidP="00B976D1">
      <w:pPr>
        <w:ind w:left="426"/>
        <w:jc w:val="both"/>
        <w:rPr>
          <w:rFonts w:ascii="Arial" w:eastAsiaTheme="minorHAnsi" w:hAnsi="Arial" w:cs="Arial"/>
          <w:color w:val="000000" w:themeColor="text1"/>
        </w:rPr>
      </w:pPr>
      <w:r w:rsidRPr="00B93874">
        <w:rPr>
          <w:rFonts w:ascii="Arial" w:eastAsiaTheme="minorHAnsi" w:hAnsi="Arial" w:cs="Arial"/>
          <w:color w:val="000000" w:themeColor="text1"/>
        </w:rPr>
        <w:t>Sírhelymegváltás 8 db, lejárt sírhelyek újraváltása 13 db volt.</w:t>
      </w:r>
    </w:p>
    <w:p w:rsidR="00623F0D" w:rsidRPr="00B93874" w:rsidRDefault="00623F0D" w:rsidP="00B976D1">
      <w:pPr>
        <w:ind w:left="426"/>
        <w:jc w:val="both"/>
        <w:rPr>
          <w:rFonts w:ascii="Arial" w:eastAsiaTheme="minorHAnsi" w:hAnsi="Arial" w:cs="Arial"/>
          <w:color w:val="000000" w:themeColor="text1"/>
        </w:rPr>
      </w:pPr>
      <w:r w:rsidRPr="00B93874">
        <w:rPr>
          <w:rFonts w:ascii="Arial" w:eastAsiaTheme="minorHAnsi" w:hAnsi="Arial" w:cs="Arial"/>
          <w:color w:val="000000" w:themeColor="text1"/>
        </w:rPr>
        <w:t>Ravatalozó használati díjat 38 alkalommal számláztunk a szolgáltatást végző vállalkozásnak.</w:t>
      </w:r>
    </w:p>
    <w:p w:rsidR="00623F0D" w:rsidRPr="00B93874" w:rsidRDefault="00623F0D" w:rsidP="00B976D1">
      <w:pPr>
        <w:ind w:left="426"/>
        <w:jc w:val="both"/>
        <w:rPr>
          <w:rFonts w:ascii="Arial" w:eastAsiaTheme="minorHAnsi" w:hAnsi="Arial" w:cs="Arial"/>
        </w:rPr>
      </w:pPr>
      <w:r w:rsidRPr="00B93874">
        <w:rPr>
          <w:rFonts w:ascii="Arial" w:eastAsiaTheme="minorHAnsi" w:hAnsi="Arial" w:cs="Arial"/>
        </w:rPr>
        <w:t>Halott-hűtő bérlésére 1 alkalommal volt igény.</w:t>
      </w:r>
    </w:p>
    <w:p w:rsidR="00623F0D" w:rsidRPr="00B93874" w:rsidRDefault="00623F0D" w:rsidP="00B976D1">
      <w:pPr>
        <w:ind w:left="426"/>
        <w:jc w:val="both"/>
        <w:rPr>
          <w:rFonts w:ascii="Arial" w:eastAsiaTheme="minorHAnsi" w:hAnsi="Arial" w:cs="Arial"/>
          <w:color w:val="000000" w:themeColor="text1"/>
        </w:rPr>
      </w:pPr>
      <w:r w:rsidRPr="00B93874">
        <w:rPr>
          <w:rFonts w:ascii="Arial" w:eastAsiaTheme="minorHAnsi" w:hAnsi="Arial" w:cs="Arial"/>
          <w:color w:val="000000" w:themeColor="text1"/>
        </w:rPr>
        <w:t>Síremlék felállítási kérelem 17 db, tisztítási kérelem 13 db volt.</w:t>
      </w:r>
    </w:p>
    <w:p w:rsidR="00623F0D" w:rsidRPr="00B93874" w:rsidRDefault="00623F0D" w:rsidP="00B976D1">
      <w:pPr>
        <w:ind w:left="426"/>
        <w:jc w:val="both"/>
        <w:rPr>
          <w:rFonts w:ascii="Arial" w:eastAsiaTheme="minorHAnsi" w:hAnsi="Arial" w:cs="Arial"/>
          <w:color w:val="000000" w:themeColor="text1"/>
        </w:rPr>
      </w:pPr>
      <w:r w:rsidRPr="00B93874">
        <w:rPr>
          <w:rFonts w:ascii="Arial" w:eastAsiaTheme="minorHAnsi" w:hAnsi="Arial" w:cs="Arial"/>
          <w:color w:val="000000" w:themeColor="text1"/>
        </w:rPr>
        <w:t>Fokozott lakossági igény merül fel urnasírhely létesítésére, ezért javasolt mérlegelni ennek jövőbeni kialakítását.</w:t>
      </w:r>
    </w:p>
    <w:p w:rsidR="00623F0D" w:rsidRPr="00B93874" w:rsidRDefault="00623F0D" w:rsidP="00B976D1">
      <w:pPr>
        <w:ind w:left="426"/>
        <w:jc w:val="both"/>
        <w:rPr>
          <w:rFonts w:ascii="Arial" w:eastAsiaTheme="minorHAnsi" w:hAnsi="Arial" w:cs="Arial"/>
          <w:color w:val="000000" w:themeColor="text1"/>
        </w:rPr>
      </w:pPr>
      <w:r w:rsidRPr="00B93874">
        <w:rPr>
          <w:rFonts w:ascii="Arial" w:eastAsiaTheme="minorHAnsi" w:hAnsi="Arial" w:cs="Arial"/>
          <w:color w:val="000000" w:themeColor="text1"/>
        </w:rPr>
        <w:t>Kintlévőségünk 44.450 Ft, amely be nem fizetett hűtőhasználati díjból adódik. A díj befizetésére vonatkozóan két alkalommal történt fizetési felszólítás.</w:t>
      </w:r>
    </w:p>
    <w:p w:rsidR="00623F0D" w:rsidRPr="004C182B" w:rsidRDefault="00623F0D" w:rsidP="00B976D1">
      <w:pPr>
        <w:ind w:left="426"/>
        <w:jc w:val="both"/>
        <w:rPr>
          <w:rFonts w:ascii="Arial" w:eastAsiaTheme="minorHAnsi" w:hAnsi="Arial" w:cs="Arial"/>
        </w:rPr>
      </w:pPr>
      <w:r w:rsidRPr="00B93874">
        <w:rPr>
          <w:rFonts w:ascii="Arial" w:eastAsiaTheme="minorHAnsi" w:hAnsi="Arial" w:cs="Arial"/>
        </w:rPr>
        <w:t>Pénzügyi mérleg 2021- 2022 évben:</w:t>
      </w:r>
    </w:p>
    <w:tbl>
      <w:tblPr>
        <w:tblpPr w:leftFromText="141" w:rightFromText="141" w:vertAnchor="text" w:horzAnchor="margin" w:tblpX="562" w:tblpY="-3"/>
        <w:tblW w:w="6521" w:type="dxa"/>
        <w:tblCellMar>
          <w:left w:w="70" w:type="dxa"/>
          <w:right w:w="70" w:type="dxa"/>
        </w:tblCellMar>
        <w:tblLook w:val="04A0" w:firstRow="1" w:lastRow="0" w:firstColumn="1" w:lastColumn="0" w:noHBand="0" w:noVBand="1"/>
      </w:tblPr>
      <w:tblGrid>
        <w:gridCol w:w="1741"/>
        <w:gridCol w:w="2127"/>
        <w:gridCol w:w="2693"/>
      </w:tblGrid>
      <w:tr w:rsidR="00623F0D" w:rsidRPr="00B93874" w:rsidTr="00B976D1">
        <w:trPr>
          <w:trHeight w:val="315"/>
        </w:trPr>
        <w:tc>
          <w:tcPr>
            <w:tcW w:w="6521"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23F0D" w:rsidRPr="00B93874" w:rsidRDefault="00623F0D" w:rsidP="00B976D1">
            <w:pPr>
              <w:ind w:left="426"/>
              <w:jc w:val="both"/>
              <w:rPr>
                <w:rFonts w:ascii="Arial" w:hAnsi="Arial" w:cs="Arial"/>
              </w:rPr>
            </w:pPr>
            <w:r w:rsidRPr="00B93874">
              <w:rPr>
                <w:rFonts w:ascii="Arial" w:hAnsi="Arial" w:cs="Arial"/>
              </w:rPr>
              <w:t>A hévízi temetők pénzügyi mérlege 2021- 2022-ben (Ft-ban)</w:t>
            </w:r>
          </w:p>
        </w:tc>
      </w:tr>
      <w:tr w:rsidR="00623F0D" w:rsidRPr="00B93874" w:rsidTr="00B976D1">
        <w:trPr>
          <w:trHeight w:val="315"/>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23F0D" w:rsidRPr="00B93874" w:rsidRDefault="00623F0D" w:rsidP="00B976D1">
            <w:pPr>
              <w:ind w:left="426"/>
              <w:jc w:val="both"/>
              <w:rPr>
                <w:rFonts w:ascii="Arial" w:hAnsi="Arial" w:cs="Arial"/>
              </w:rPr>
            </w:pPr>
            <w:r w:rsidRPr="00B93874">
              <w:rPr>
                <w:rFonts w:ascii="Arial" w:hAnsi="Arial" w:cs="Arial"/>
              </w:rPr>
              <w:t> </w:t>
            </w:r>
          </w:p>
        </w:tc>
        <w:tc>
          <w:tcPr>
            <w:tcW w:w="2127" w:type="dxa"/>
            <w:tcBorders>
              <w:top w:val="nil"/>
              <w:left w:val="nil"/>
              <w:bottom w:val="single" w:sz="4" w:space="0" w:color="auto"/>
              <w:right w:val="single" w:sz="4" w:space="0" w:color="auto"/>
            </w:tcBorders>
            <w:shd w:val="clear" w:color="auto" w:fill="auto"/>
            <w:noWrap/>
            <w:vAlign w:val="bottom"/>
            <w:hideMark/>
          </w:tcPr>
          <w:p w:rsidR="00623F0D" w:rsidRPr="00B93874" w:rsidRDefault="00623F0D" w:rsidP="00B976D1">
            <w:pPr>
              <w:ind w:left="426"/>
              <w:jc w:val="both"/>
              <w:rPr>
                <w:rFonts w:ascii="Arial" w:hAnsi="Arial" w:cs="Arial"/>
              </w:rPr>
            </w:pPr>
            <w:r w:rsidRPr="00B93874">
              <w:rPr>
                <w:rFonts w:ascii="Arial" w:hAnsi="Arial" w:cs="Arial"/>
              </w:rPr>
              <w:t>Bevétel</w:t>
            </w:r>
          </w:p>
        </w:tc>
        <w:tc>
          <w:tcPr>
            <w:tcW w:w="2693" w:type="dxa"/>
            <w:tcBorders>
              <w:top w:val="nil"/>
              <w:left w:val="nil"/>
              <w:bottom w:val="single" w:sz="4" w:space="0" w:color="auto"/>
              <w:right w:val="single" w:sz="4" w:space="0" w:color="auto"/>
            </w:tcBorders>
            <w:shd w:val="clear" w:color="auto" w:fill="auto"/>
            <w:noWrap/>
            <w:vAlign w:val="bottom"/>
            <w:hideMark/>
          </w:tcPr>
          <w:p w:rsidR="00623F0D" w:rsidRPr="00B93874" w:rsidRDefault="00623F0D" w:rsidP="00B976D1">
            <w:pPr>
              <w:ind w:left="426"/>
              <w:jc w:val="both"/>
              <w:rPr>
                <w:rFonts w:ascii="Arial" w:hAnsi="Arial" w:cs="Arial"/>
              </w:rPr>
            </w:pPr>
            <w:r w:rsidRPr="00B93874">
              <w:rPr>
                <w:rFonts w:ascii="Arial" w:hAnsi="Arial" w:cs="Arial"/>
              </w:rPr>
              <w:t>Kiadás</w:t>
            </w:r>
          </w:p>
        </w:tc>
      </w:tr>
      <w:tr w:rsidR="00623F0D" w:rsidRPr="00B93874" w:rsidTr="00B976D1">
        <w:trPr>
          <w:trHeight w:val="315"/>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F0D" w:rsidRPr="00B93874" w:rsidRDefault="00623F0D" w:rsidP="00B976D1">
            <w:pPr>
              <w:ind w:left="426"/>
              <w:jc w:val="both"/>
              <w:rPr>
                <w:rFonts w:ascii="Arial" w:hAnsi="Arial" w:cs="Arial"/>
              </w:rPr>
            </w:pPr>
            <w:r w:rsidRPr="00B93874">
              <w:rPr>
                <w:rFonts w:ascii="Arial" w:hAnsi="Arial" w:cs="Arial"/>
              </w:rPr>
              <w:t>2021. év</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623F0D" w:rsidRPr="00B93874" w:rsidRDefault="00623F0D" w:rsidP="00B976D1">
            <w:pPr>
              <w:ind w:left="426"/>
              <w:jc w:val="both"/>
              <w:rPr>
                <w:rFonts w:ascii="Arial" w:hAnsi="Arial" w:cs="Arial"/>
              </w:rPr>
            </w:pPr>
            <w:r w:rsidRPr="00B93874">
              <w:rPr>
                <w:rFonts w:ascii="Arial" w:hAnsi="Arial" w:cs="Arial"/>
              </w:rPr>
              <w:t>3 158 018</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rsidR="00623F0D" w:rsidRPr="00B93874" w:rsidRDefault="00623F0D" w:rsidP="00B976D1">
            <w:pPr>
              <w:ind w:left="426"/>
              <w:jc w:val="both"/>
              <w:rPr>
                <w:rFonts w:ascii="Arial" w:hAnsi="Arial" w:cs="Arial"/>
              </w:rPr>
            </w:pPr>
            <w:r w:rsidRPr="00B93874">
              <w:rPr>
                <w:rFonts w:ascii="Arial" w:hAnsi="Arial" w:cs="Arial"/>
              </w:rPr>
              <w:t>4 849 587</w:t>
            </w:r>
          </w:p>
        </w:tc>
      </w:tr>
      <w:tr w:rsidR="00623F0D" w:rsidRPr="00B93874" w:rsidTr="00B976D1">
        <w:trPr>
          <w:trHeight w:val="433"/>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F0D" w:rsidRPr="00B93874" w:rsidRDefault="00623F0D" w:rsidP="00B976D1">
            <w:pPr>
              <w:ind w:left="426"/>
              <w:jc w:val="both"/>
              <w:rPr>
                <w:rFonts w:ascii="Arial" w:hAnsi="Arial" w:cs="Arial"/>
              </w:rPr>
            </w:pPr>
            <w:r w:rsidRPr="00B93874">
              <w:rPr>
                <w:rFonts w:ascii="Arial" w:hAnsi="Arial" w:cs="Arial"/>
              </w:rPr>
              <w:t>2022.01.01- 09.30-ig</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623F0D" w:rsidRPr="00B93874" w:rsidRDefault="00623F0D" w:rsidP="00B976D1">
            <w:pPr>
              <w:ind w:left="426"/>
              <w:jc w:val="both"/>
              <w:rPr>
                <w:rFonts w:ascii="Arial" w:hAnsi="Arial" w:cs="Arial"/>
              </w:rPr>
            </w:pPr>
            <w:r w:rsidRPr="00B93874">
              <w:rPr>
                <w:rFonts w:ascii="Arial" w:hAnsi="Arial" w:cs="Arial"/>
              </w:rPr>
              <w:t>3 118 640</w:t>
            </w:r>
          </w:p>
        </w:tc>
        <w:tc>
          <w:tcPr>
            <w:tcW w:w="2693" w:type="dxa"/>
            <w:tcBorders>
              <w:top w:val="single" w:sz="4" w:space="0" w:color="auto"/>
              <w:left w:val="nil"/>
              <w:bottom w:val="single" w:sz="4" w:space="0" w:color="auto"/>
              <w:right w:val="single" w:sz="4" w:space="0" w:color="auto"/>
            </w:tcBorders>
            <w:shd w:val="clear" w:color="auto" w:fill="auto"/>
            <w:noWrap/>
            <w:vAlign w:val="bottom"/>
          </w:tcPr>
          <w:p w:rsidR="00623F0D" w:rsidRPr="00B93874" w:rsidRDefault="00623F0D" w:rsidP="00B976D1">
            <w:pPr>
              <w:ind w:left="426"/>
              <w:jc w:val="both"/>
              <w:rPr>
                <w:rFonts w:ascii="Arial" w:hAnsi="Arial" w:cs="Arial"/>
              </w:rPr>
            </w:pPr>
            <w:r w:rsidRPr="00B93874">
              <w:rPr>
                <w:rFonts w:ascii="Arial" w:hAnsi="Arial" w:cs="Arial"/>
              </w:rPr>
              <w:t>4 873 821</w:t>
            </w:r>
          </w:p>
        </w:tc>
      </w:tr>
    </w:tbl>
    <w:p w:rsidR="00623F0D" w:rsidRPr="00B93874" w:rsidRDefault="00623F0D" w:rsidP="00B976D1">
      <w:pPr>
        <w:ind w:left="426"/>
        <w:jc w:val="both"/>
        <w:rPr>
          <w:rFonts w:ascii="Arial" w:hAnsi="Arial" w:cs="Arial"/>
        </w:rPr>
      </w:pPr>
    </w:p>
    <w:p w:rsidR="00623F0D" w:rsidRPr="00B93874" w:rsidRDefault="00623F0D" w:rsidP="00B976D1">
      <w:pPr>
        <w:ind w:left="426"/>
        <w:jc w:val="both"/>
        <w:rPr>
          <w:rFonts w:ascii="Arial" w:hAnsi="Arial" w:cs="Arial"/>
        </w:rPr>
      </w:pPr>
    </w:p>
    <w:p w:rsidR="00623F0D" w:rsidRPr="00B93874" w:rsidRDefault="00623F0D" w:rsidP="00B976D1">
      <w:pPr>
        <w:ind w:left="426"/>
        <w:jc w:val="both"/>
        <w:rPr>
          <w:rFonts w:ascii="Arial" w:hAnsi="Arial" w:cs="Arial"/>
        </w:rPr>
      </w:pPr>
    </w:p>
    <w:p w:rsidR="00623F0D" w:rsidRDefault="00623F0D" w:rsidP="00B976D1">
      <w:pPr>
        <w:ind w:left="426"/>
        <w:jc w:val="both"/>
        <w:rPr>
          <w:rFonts w:ascii="Arial" w:hAnsi="Arial" w:cs="Arial"/>
        </w:rPr>
      </w:pPr>
    </w:p>
    <w:p w:rsidR="004C182B" w:rsidRPr="00B93874" w:rsidRDefault="004C182B" w:rsidP="00B976D1">
      <w:pPr>
        <w:ind w:left="426"/>
        <w:jc w:val="both"/>
        <w:rPr>
          <w:rFonts w:ascii="Arial" w:hAnsi="Arial" w:cs="Arial"/>
        </w:rPr>
      </w:pPr>
    </w:p>
    <w:p w:rsidR="00527FBF" w:rsidRDefault="00527FBF" w:rsidP="00B976D1">
      <w:pPr>
        <w:ind w:left="426"/>
        <w:jc w:val="both"/>
        <w:rPr>
          <w:rFonts w:ascii="Arial" w:hAnsi="Arial" w:cs="Arial"/>
        </w:rPr>
      </w:pPr>
    </w:p>
    <w:p w:rsidR="00527FBF" w:rsidRDefault="00527FBF" w:rsidP="00B976D1">
      <w:pPr>
        <w:ind w:left="426"/>
        <w:jc w:val="both"/>
        <w:rPr>
          <w:rFonts w:ascii="Arial" w:hAnsi="Arial" w:cs="Arial"/>
        </w:rPr>
      </w:pPr>
    </w:p>
    <w:p w:rsidR="00527FBF" w:rsidRDefault="00527FBF" w:rsidP="00B976D1">
      <w:pPr>
        <w:ind w:left="426"/>
        <w:jc w:val="both"/>
        <w:rPr>
          <w:rFonts w:ascii="Arial" w:hAnsi="Arial" w:cs="Arial"/>
        </w:rPr>
      </w:pPr>
    </w:p>
    <w:p w:rsidR="00623F0D" w:rsidRPr="00B93874" w:rsidRDefault="00623F0D" w:rsidP="00B976D1">
      <w:pPr>
        <w:ind w:left="426"/>
        <w:jc w:val="both"/>
        <w:rPr>
          <w:rFonts w:ascii="Arial" w:hAnsi="Arial" w:cs="Arial"/>
        </w:rPr>
      </w:pPr>
      <w:r w:rsidRPr="00B93874">
        <w:rPr>
          <w:rFonts w:ascii="Arial" w:hAnsi="Arial" w:cs="Arial"/>
        </w:rPr>
        <w:t>2022-ben az eddigi 9 hónap kiadásai a következők voltak:</w:t>
      </w:r>
    </w:p>
    <w:p w:rsidR="00623F0D" w:rsidRPr="00B93874" w:rsidRDefault="00623F0D" w:rsidP="00B976D1">
      <w:pPr>
        <w:ind w:left="426"/>
        <w:jc w:val="both"/>
        <w:rPr>
          <w:rFonts w:ascii="Arial" w:hAnsi="Arial" w:cs="Arial"/>
          <w:b/>
        </w:rPr>
      </w:pPr>
      <w:r w:rsidRPr="00B93874">
        <w:rPr>
          <w:rFonts w:ascii="Arial" w:hAnsi="Arial" w:cs="Arial"/>
          <w:b/>
        </w:rPr>
        <w:t>Személyi juttatás összesen:</w:t>
      </w:r>
      <w:r w:rsidRPr="00B93874">
        <w:rPr>
          <w:rFonts w:ascii="Arial" w:hAnsi="Arial" w:cs="Arial"/>
          <w:b/>
        </w:rPr>
        <w:tab/>
      </w:r>
      <w:r w:rsidRPr="00B93874">
        <w:rPr>
          <w:rFonts w:ascii="Arial" w:hAnsi="Arial" w:cs="Arial"/>
          <w:b/>
        </w:rPr>
        <w:tab/>
        <w:t xml:space="preserve">  </w:t>
      </w:r>
      <w:r w:rsidRPr="00B93874">
        <w:rPr>
          <w:rFonts w:ascii="Arial" w:hAnsi="Arial" w:cs="Arial"/>
          <w:b/>
        </w:rPr>
        <w:tab/>
        <w:t xml:space="preserve">   </w:t>
      </w:r>
      <w:r w:rsidRPr="00B93874">
        <w:rPr>
          <w:rFonts w:ascii="Arial" w:hAnsi="Arial" w:cs="Arial"/>
          <w:b/>
        </w:rPr>
        <w:tab/>
        <w:t>4 101 496,-Ft</w:t>
      </w:r>
    </w:p>
    <w:p w:rsidR="00623F0D" w:rsidRPr="00B93874" w:rsidRDefault="00623F0D" w:rsidP="00B976D1">
      <w:pPr>
        <w:ind w:left="426" w:firstLine="708"/>
        <w:jc w:val="both"/>
        <w:rPr>
          <w:rFonts w:ascii="Arial" w:hAnsi="Arial" w:cs="Arial"/>
        </w:rPr>
      </w:pPr>
      <w:r w:rsidRPr="00B93874">
        <w:rPr>
          <w:rFonts w:ascii="Arial" w:hAnsi="Arial" w:cs="Arial"/>
        </w:rPr>
        <w:t>1 fő temetőgondnok személyi juttatásai</w:t>
      </w:r>
      <w:r w:rsidRPr="00B93874">
        <w:rPr>
          <w:rFonts w:ascii="Arial" w:hAnsi="Arial" w:cs="Arial"/>
        </w:rPr>
        <w:tab/>
        <w:t>3 128 800,-Ft</w:t>
      </w:r>
    </w:p>
    <w:p w:rsidR="00623F0D" w:rsidRPr="00B93874" w:rsidRDefault="00623F0D" w:rsidP="00B976D1">
      <w:pPr>
        <w:ind w:left="426" w:firstLine="708"/>
        <w:jc w:val="both"/>
        <w:rPr>
          <w:rFonts w:ascii="Arial" w:hAnsi="Arial" w:cs="Arial"/>
        </w:rPr>
      </w:pPr>
      <w:r w:rsidRPr="00B93874">
        <w:rPr>
          <w:rFonts w:ascii="Arial" w:hAnsi="Arial" w:cs="Arial"/>
        </w:rPr>
        <w:t>1 fő megbízási díja</w:t>
      </w:r>
      <w:r w:rsidRPr="00B93874">
        <w:rPr>
          <w:rFonts w:ascii="Arial" w:hAnsi="Arial" w:cs="Arial"/>
        </w:rPr>
        <w:tab/>
      </w:r>
      <w:r w:rsidRPr="00B93874">
        <w:rPr>
          <w:rFonts w:ascii="Arial" w:hAnsi="Arial" w:cs="Arial"/>
        </w:rPr>
        <w:tab/>
      </w:r>
      <w:r w:rsidRPr="00B93874">
        <w:rPr>
          <w:rFonts w:ascii="Arial" w:hAnsi="Arial" w:cs="Arial"/>
        </w:rPr>
        <w:tab/>
        <w:t xml:space="preserve">      </w:t>
      </w:r>
      <w:r w:rsidRPr="00B93874">
        <w:rPr>
          <w:rFonts w:ascii="Arial" w:hAnsi="Arial" w:cs="Arial"/>
        </w:rPr>
        <w:tab/>
        <w:t xml:space="preserve">   540 000,-Ft</w:t>
      </w:r>
    </w:p>
    <w:p w:rsidR="004C182B" w:rsidRDefault="00623F0D" w:rsidP="00B976D1">
      <w:pPr>
        <w:spacing w:after="120"/>
        <w:ind w:left="426" w:firstLine="709"/>
        <w:jc w:val="both"/>
        <w:rPr>
          <w:rFonts w:ascii="Arial" w:hAnsi="Arial" w:cs="Arial"/>
        </w:rPr>
      </w:pPr>
      <w:r w:rsidRPr="00B93874">
        <w:rPr>
          <w:rFonts w:ascii="Arial" w:hAnsi="Arial" w:cs="Arial"/>
        </w:rPr>
        <w:t>Munkaadót terhelő járulékok</w:t>
      </w:r>
      <w:r w:rsidRPr="00B93874">
        <w:rPr>
          <w:rFonts w:ascii="Arial" w:hAnsi="Arial" w:cs="Arial"/>
        </w:rPr>
        <w:tab/>
      </w:r>
      <w:r w:rsidRPr="00B93874">
        <w:rPr>
          <w:rFonts w:ascii="Arial" w:hAnsi="Arial" w:cs="Arial"/>
        </w:rPr>
        <w:tab/>
      </w:r>
      <w:r w:rsidRPr="00B93874">
        <w:rPr>
          <w:rFonts w:ascii="Arial" w:hAnsi="Arial" w:cs="Arial"/>
        </w:rPr>
        <w:tab/>
        <w:t xml:space="preserve">   432 696,-Ft</w:t>
      </w:r>
    </w:p>
    <w:p w:rsidR="00527FBF" w:rsidRPr="00527FBF" w:rsidRDefault="00527FBF" w:rsidP="00B976D1">
      <w:pPr>
        <w:spacing w:after="120"/>
        <w:ind w:left="426" w:firstLine="709"/>
        <w:jc w:val="both"/>
        <w:rPr>
          <w:rFonts w:ascii="Arial" w:hAnsi="Arial" w:cs="Arial"/>
        </w:rPr>
      </w:pPr>
    </w:p>
    <w:p w:rsidR="00623F0D" w:rsidRPr="00B93874" w:rsidRDefault="00623F0D" w:rsidP="00B976D1">
      <w:pPr>
        <w:ind w:left="426"/>
        <w:jc w:val="both"/>
        <w:rPr>
          <w:rFonts w:ascii="Arial" w:hAnsi="Arial" w:cs="Arial"/>
          <w:b/>
        </w:rPr>
      </w:pPr>
      <w:r w:rsidRPr="00B93874">
        <w:rPr>
          <w:rFonts w:ascii="Arial" w:hAnsi="Arial" w:cs="Arial"/>
          <w:b/>
        </w:rPr>
        <w:t>Dologi kiadások összesen:</w:t>
      </w:r>
      <w:r w:rsidRPr="00B93874">
        <w:rPr>
          <w:rFonts w:ascii="Arial" w:hAnsi="Arial" w:cs="Arial"/>
          <w:b/>
        </w:rPr>
        <w:tab/>
      </w:r>
      <w:r w:rsidRPr="00B93874">
        <w:rPr>
          <w:rFonts w:ascii="Arial" w:hAnsi="Arial" w:cs="Arial"/>
          <w:b/>
        </w:rPr>
        <w:tab/>
        <w:t xml:space="preserve">    </w:t>
      </w:r>
      <w:r w:rsidRPr="00B93874">
        <w:rPr>
          <w:rFonts w:ascii="Arial" w:hAnsi="Arial" w:cs="Arial"/>
          <w:b/>
        </w:rPr>
        <w:tab/>
        <w:t xml:space="preserve">      </w:t>
      </w:r>
      <w:r w:rsidRPr="00B93874">
        <w:rPr>
          <w:rFonts w:ascii="Arial" w:hAnsi="Arial" w:cs="Arial"/>
          <w:b/>
        </w:rPr>
        <w:tab/>
        <w:t xml:space="preserve">   772 325,-Ft</w:t>
      </w:r>
    </w:p>
    <w:p w:rsidR="00623F0D" w:rsidRPr="00B93874" w:rsidRDefault="00623F0D" w:rsidP="00B976D1">
      <w:pPr>
        <w:ind w:left="426" w:firstLine="708"/>
        <w:jc w:val="both"/>
        <w:rPr>
          <w:rFonts w:ascii="Arial" w:hAnsi="Arial" w:cs="Arial"/>
        </w:rPr>
      </w:pPr>
      <w:r w:rsidRPr="00B93874">
        <w:rPr>
          <w:rFonts w:ascii="Arial" w:hAnsi="Arial" w:cs="Arial"/>
        </w:rPr>
        <w:t>üzemeltetési anyagok</w:t>
      </w:r>
      <w:r w:rsidRPr="00B93874">
        <w:rPr>
          <w:rFonts w:ascii="Arial" w:hAnsi="Arial" w:cs="Arial"/>
        </w:rPr>
        <w:tab/>
      </w:r>
      <w:r w:rsidRPr="00B93874">
        <w:rPr>
          <w:rFonts w:ascii="Arial" w:hAnsi="Arial" w:cs="Arial"/>
        </w:rPr>
        <w:tab/>
      </w:r>
      <w:r w:rsidRPr="00B93874">
        <w:rPr>
          <w:rFonts w:ascii="Arial" w:hAnsi="Arial" w:cs="Arial"/>
        </w:rPr>
        <w:tab/>
        <w:t xml:space="preserve">        </w:t>
      </w:r>
      <w:r w:rsidRPr="00B93874">
        <w:rPr>
          <w:rFonts w:ascii="Arial" w:hAnsi="Arial" w:cs="Arial"/>
        </w:rPr>
        <w:tab/>
        <w:t xml:space="preserve">     32 797,-Ft</w:t>
      </w:r>
    </w:p>
    <w:p w:rsidR="00623F0D" w:rsidRPr="00B93874" w:rsidRDefault="00623F0D" w:rsidP="00B976D1">
      <w:pPr>
        <w:ind w:left="426" w:firstLine="708"/>
        <w:jc w:val="both"/>
        <w:rPr>
          <w:rFonts w:ascii="Arial" w:hAnsi="Arial" w:cs="Arial"/>
        </w:rPr>
      </w:pPr>
      <w:r w:rsidRPr="00B93874">
        <w:rPr>
          <w:rFonts w:ascii="Arial" w:hAnsi="Arial" w:cs="Arial"/>
        </w:rPr>
        <w:t>közüzemi díjak</w:t>
      </w:r>
      <w:r w:rsidRPr="00B93874">
        <w:rPr>
          <w:rFonts w:ascii="Arial" w:hAnsi="Arial" w:cs="Arial"/>
        </w:rPr>
        <w:tab/>
      </w:r>
      <w:r w:rsidRPr="00B93874">
        <w:rPr>
          <w:rFonts w:ascii="Arial" w:hAnsi="Arial" w:cs="Arial"/>
        </w:rPr>
        <w:tab/>
      </w:r>
      <w:r w:rsidRPr="00B93874">
        <w:rPr>
          <w:rFonts w:ascii="Arial" w:hAnsi="Arial" w:cs="Arial"/>
        </w:rPr>
        <w:tab/>
        <w:t xml:space="preserve">      </w:t>
      </w:r>
      <w:r w:rsidRPr="00B93874">
        <w:rPr>
          <w:rFonts w:ascii="Arial" w:hAnsi="Arial" w:cs="Arial"/>
        </w:rPr>
        <w:tab/>
        <w:t xml:space="preserve">   132 149,-Ft</w:t>
      </w:r>
    </w:p>
    <w:p w:rsidR="00623F0D" w:rsidRPr="00B93874" w:rsidRDefault="00623F0D" w:rsidP="00B976D1">
      <w:pPr>
        <w:ind w:left="426" w:firstLine="708"/>
        <w:jc w:val="both"/>
        <w:rPr>
          <w:rFonts w:ascii="Arial" w:hAnsi="Arial" w:cs="Arial"/>
        </w:rPr>
      </w:pPr>
      <w:r w:rsidRPr="00B93874">
        <w:rPr>
          <w:rFonts w:ascii="Arial" w:hAnsi="Arial" w:cs="Arial"/>
        </w:rPr>
        <w:t>egyéb szolgáltatások</w:t>
      </w:r>
      <w:r w:rsidRPr="00B93874">
        <w:rPr>
          <w:rFonts w:ascii="Arial" w:hAnsi="Arial" w:cs="Arial"/>
        </w:rPr>
        <w:tab/>
      </w:r>
      <w:r w:rsidRPr="00B93874">
        <w:rPr>
          <w:rFonts w:ascii="Arial" w:hAnsi="Arial" w:cs="Arial"/>
        </w:rPr>
        <w:tab/>
      </w:r>
      <w:r w:rsidRPr="00B93874">
        <w:rPr>
          <w:rFonts w:ascii="Arial" w:hAnsi="Arial" w:cs="Arial"/>
        </w:rPr>
        <w:tab/>
        <w:t xml:space="preserve">      </w:t>
      </w:r>
      <w:r w:rsidRPr="00B93874">
        <w:rPr>
          <w:rFonts w:ascii="Arial" w:hAnsi="Arial" w:cs="Arial"/>
        </w:rPr>
        <w:tab/>
        <w:t xml:space="preserve">   474 508,-Ft</w:t>
      </w:r>
    </w:p>
    <w:p w:rsidR="00623F0D" w:rsidRPr="00B93874" w:rsidRDefault="00623F0D" w:rsidP="00B976D1">
      <w:pPr>
        <w:ind w:left="426" w:firstLine="708"/>
        <w:jc w:val="both"/>
        <w:rPr>
          <w:rFonts w:ascii="Arial" w:hAnsi="Arial" w:cs="Arial"/>
        </w:rPr>
      </w:pPr>
      <w:r w:rsidRPr="00B93874">
        <w:rPr>
          <w:rFonts w:ascii="Arial" w:hAnsi="Arial" w:cs="Arial"/>
        </w:rPr>
        <w:t>előzetesen felsz. áfa</w:t>
      </w:r>
      <w:r w:rsidRPr="00B93874">
        <w:rPr>
          <w:rFonts w:ascii="Arial" w:hAnsi="Arial" w:cs="Arial"/>
        </w:rPr>
        <w:tab/>
      </w:r>
      <w:r w:rsidRPr="00B93874">
        <w:rPr>
          <w:rFonts w:ascii="Arial" w:hAnsi="Arial" w:cs="Arial"/>
        </w:rPr>
        <w:tab/>
      </w:r>
      <w:r w:rsidRPr="00B93874">
        <w:rPr>
          <w:rFonts w:ascii="Arial" w:hAnsi="Arial" w:cs="Arial"/>
        </w:rPr>
        <w:tab/>
        <w:t xml:space="preserve">      </w:t>
      </w:r>
      <w:r w:rsidRPr="00B93874">
        <w:rPr>
          <w:rFonts w:ascii="Arial" w:hAnsi="Arial" w:cs="Arial"/>
        </w:rPr>
        <w:tab/>
        <w:t xml:space="preserve">   120 471,-Ft</w:t>
      </w:r>
    </w:p>
    <w:p w:rsidR="00623F0D" w:rsidRPr="004C182B" w:rsidRDefault="00623F0D" w:rsidP="00B976D1">
      <w:pPr>
        <w:ind w:left="426" w:firstLine="708"/>
        <w:jc w:val="both"/>
        <w:rPr>
          <w:rFonts w:ascii="Arial" w:hAnsi="Arial" w:cs="Arial"/>
        </w:rPr>
      </w:pPr>
      <w:r w:rsidRPr="00B93874">
        <w:rPr>
          <w:rFonts w:ascii="Arial" w:hAnsi="Arial" w:cs="Arial"/>
        </w:rPr>
        <w:t>egy dologi kiadások</w:t>
      </w:r>
      <w:r w:rsidRPr="00B93874">
        <w:rPr>
          <w:rFonts w:ascii="Arial" w:hAnsi="Arial" w:cs="Arial"/>
        </w:rPr>
        <w:tab/>
      </w:r>
      <w:r w:rsidRPr="00B93874">
        <w:rPr>
          <w:rFonts w:ascii="Arial" w:hAnsi="Arial" w:cs="Arial"/>
        </w:rPr>
        <w:tab/>
        <w:t xml:space="preserve">    </w:t>
      </w:r>
      <w:r w:rsidRPr="00B93874">
        <w:rPr>
          <w:rFonts w:ascii="Arial" w:hAnsi="Arial" w:cs="Arial"/>
        </w:rPr>
        <w:tab/>
      </w:r>
      <w:r w:rsidRPr="00B93874">
        <w:rPr>
          <w:rFonts w:ascii="Arial" w:hAnsi="Arial" w:cs="Arial"/>
        </w:rPr>
        <w:tab/>
        <w:t xml:space="preserve">     12 400,-Ft</w:t>
      </w:r>
    </w:p>
    <w:p w:rsidR="00623F0D" w:rsidRPr="00B93874" w:rsidRDefault="00623F0D" w:rsidP="00B976D1">
      <w:pPr>
        <w:ind w:left="426"/>
        <w:jc w:val="both"/>
        <w:rPr>
          <w:rFonts w:ascii="Arial" w:hAnsi="Arial" w:cs="Arial"/>
          <w:bCs/>
          <w:iCs/>
        </w:rPr>
      </w:pPr>
      <w:r w:rsidRPr="00B93874">
        <w:rPr>
          <w:rFonts w:ascii="Arial" w:hAnsi="Arial" w:cs="Arial"/>
          <w:bCs/>
          <w:iCs/>
        </w:rPr>
        <w:t>Az alábbi táblázatokban található a jelenlegi díjszabásunk, illetve a javasolt díj, amely az infláció mértékével arányos emelést tartalmazza.</w:t>
      </w:r>
    </w:p>
    <w:p w:rsidR="00623F0D" w:rsidRPr="00B93874" w:rsidRDefault="00623F0D" w:rsidP="00B976D1">
      <w:pPr>
        <w:ind w:left="426"/>
        <w:jc w:val="both"/>
        <w:rPr>
          <w:rFonts w:ascii="Arial" w:hAnsi="Arial" w:cs="Arial"/>
          <w:bCs/>
          <w:iCs/>
        </w:rPr>
      </w:pPr>
      <w:r w:rsidRPr="00B93874">
        <w:rPr>
          <w:rFonts w:ascii="Arial" w:hAnsi="Arial" w:cs="Arial"/>
          <w:bCs/>
          <w:iCs/>
        </w:rPr>
        <w:t>A hűtő használati díj megállapításában a megemelkedett energiaárakat vettük figyelembe.</w:t>
      </w:r>
    </w:p>
    <w:p w:rsidR="00623F0D" w:rsidRPr="00B93874" w:rsidRDefault="00623F0D" w:rsidP="00B976D1">
      <w:pPr>
        <w:spacing w:before="240" w:after="240"/>
        <w:ind w:left="426"/>
        <w:jc w:val="both"/>
        <w:rPr>
          <w:rFonts w:ascii="Arial" w:hAnsi="Arial" w:cs="Arial"/>
          <w:bCs/>
          <w:iCs/>
        </w:rPr>
      </w:pPr>
      <w:r w:rsidRPr="00B93874">
        <w:rPr>
          <w:rFonts w:ascii="Arial" w:hAnsi="Arial" w:cs="Arial"/>
          <w:bCs/>
          <w:iCs/>
        </w:rPr>
        <w:t>A temetői létesítmények igénybevételéért a temetkezési szolgáltatók által fizetendő díjak</w:t>
      </w:r>
    </w:p>
    <w:tbl>
      <w:tblPr>
        <w:tblW w:w="9665" w:type="dxa"/>
        <w:jc w:val="center"/>
        <w:tblLayout w:type="fixed"/>
        <w:tblCellMar>
          <w:left w:w="0" w:type="dxa"/>
          <w:right w:w="0" w:type="dxa"/>
        </w:tblCellMar>
        <w:tblLook w:val="0000" w:firstRow="0" w:lastRow="0" w:firstColumn="0" w:lastColumn="0" w:noHBand="0" w:noVBand="0"/>
      </w:tblPr>
      <w:tblGrid>
        <w:gridCol w:w="30"/>
        <w:gridCol w:w="5810"/>
        <w:gridCol w:w="1700"/>
        <w:gridCol w:w="2125"/>
      </w:tblGrid>
      <w:tr w:rsidR="00623F0D" w:rsidRPr="00B93874" w:rsidTr="00B976D1">
        <w:trPr>
          <w:trHeight w:val="449"/>
          <w:jc w:val="center"/>
        </w:trPr>
        <w:tc>
          <w:tcPr>
            <w:tcW w:w="22"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b/>
                <w:bCs/>
              </w:rPr>
            </w:pPr>
          </w:p>
        </w:tc>
        <w:tc>
          <w:tcPr>
            <w:tcW w:w="5815"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b/>
              </w:rPr>
            </w:pPr>
            <w:r w:rsidRPr="00B93874">
              <w:rPr>
                <w:rFonts w:ascii="Arial" w:hAnsi="Arial" w:cs="Arial"/>
                <w:b/>
              </w:rPr>
              <w:t xml:space="preserve"> Megnevezés</w:t>
            </w:r>
          </w:p>
        </w:tc>
        <w:tc>
          <w:tcPr>
            <w:tcW w:w="1701"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b/>
              </w:rPr>
            </w:pPr>
            <w:r w:rsidRPr="00B93874">
              <w:rPr>
                <w:rFonts w:ascii="Arial" w:hAnsi="Arial" w:cs="Arial"/>
                <w:b/>
              </w:rPr>
              <w:t>Jelenlegi díj</w:t>
            </w:r>
          </w:p>
        </w:tc>
        <w:tc>
          <w:tcPr>
            <w:tcW w:w="2127"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b/>
              </w:rPr>
            </w:pPr>
            <w:r w:rsidRPr="00B93874">
              <w:rPr>
                <w:rFonts w:ascii="Arial" w:hAnsi="Arial" w:cs="Arial"/>
                <w:b/>
              </w:rPr>
              <w:t>Javasolt díj</w:t>
            </w:r>
          </w:p>
        </w:tc>
      </w:tr>
      <w:tr w:rsidR="00623F0D" w:rsidRPr="00B93874" w:rsidTr="00B976D1">
        <w:trPr>
          <w:trHeight w:val="449"/>
          <w:jc w:val="center"/>
        </w:trPr>
        <w:tc>
          <w:tcPr>
            <w:tcW w:w="22"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 xml:space="preserve"> 1.</w:t>
            </w:r>
          </w:p>
        </w:tc>
        <w:tc>
          <w:tcPr>
            <w:tcW w:w="5815"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A temetőben lévő közművek, ravatalozó használata, valamint a hulladék szállítás és ártalmatlanítás költsége temetésenként</w:t>
            </w:r>
          </w:p>
        </w:tc>
        <w:tc>
          <w:tcPr>
            <w:tcW w:w="1701"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 xml:space="preserve"> 20 000 Ft</w:t>
            </w:r>
          </w:p>
        </w:tc>
        <w:tc>
          <w:tcPr>
            <w:tcW w:w="2127"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24 000 Ft</w:t>
            </w:r>
          </w:p>
        </w:tc>
      </w:tr>
      <w:tr w:rsidR="00623F0D" w:rsidRPr="00B93874" w:rsidTr="00B976D1">
        <w:trPr>
          <w:trHeight w:val="449"/>
          <w:jc w:val="center"/>
        </w:trPr>
        <w:tc>
          <w:tcPr>
            <w:tcW w:w="22"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 xml:space="preserve"> 2.</w:t>
            </w:r>
          </w:p>
        </w:tc>
        <w:tc>
          <w:tcPr>
            <w:tcW w:w="5815"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A hűtő használata (maximum 7 nap)</w:t>
            </w:r>
          </w:p>
        </w:tc>
        <w:tc>
          <w:tcPr>
            <w:tcW w:w="1701"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 xml:space="preserve"> 5 000 Ft/nap</w:t>
            </w:r>
          </w:p>
        </w:tc>
        <w:tc>
          <w:tcPr>
            <w:tcW w:w="2127"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15 000 Ft/nap</w:t>
            </w:r>
          </w:p>
        </w:tc>
      </w:tr>
    </w:tbl>
    <w:p w:rsidR="00623F0D" w:rsidRPr="00B93874" w:rsidRDefault="00623F0D" w:rsidP="00B976D1">
      <w:pPr>
        <w:spacing w:before="240"/>
        <w:ind w:left="426" w:firstLine="204"/>
        <w:jc w:val="both"/>
        <w:rPr>
          <w:rFonts w:ascii="Arial" w:hAnsi="Arial" w:cs="Arial"/>
        </w:rPr>
      </w:pPr>
      <w:r w:rsidRPr="00B93874">
        <w:rPr>
          <w:rFonts w:ascii="Arial" w:hAnsi="Arial" w:cs="Arial"/>
        </w:rPr>
        <w:t>A fenti díjak az Áfát nem tartalmazzák.</w:t>
      </w:r>
    </w:p>
    <w:p w:rsidR="00623F0D" w:rsidRPr="00B93874" w:rsidRDefault="00623F0D" w:rsidP="00B976D1">
      <w:pPr>
        <w:spacing w:before="240" w:after="240"/>
        <w:ind w:left="426"/>
        <w:jc w:val="both"/>
        <w:rPr>
          <w:rFonts w:ascii="Arial" w:hAnsi="Arial" w:cs="Arial"/>
          <w:bCs/>
          <w:iCs/>
        </w:rPr>
      </w:pPr>
      <w:r w:rsidRPr="00B93874">
        <w:rPr>
          <w:rFonts w:ascii="Arial" w:hAnsi="Arial" w:cs="Arial"/>
          <w:bCs/>
          <w:iCs/>
        </w:rPr>
        <w:t>A temetkezési szolgáltatók kivételével a temetőben vállalkozásszerűen munkát végzők által fizetendő temető-fenntartási hozzájárulási díj</w:t>
      </w:r>
    </w:p>
    <w:tbl>
      <w:tblPr>
        <w:tblW w:w="9664" w:type="dxa"/>
        <w:tblInd w:w="-30" w:type="dxa"/>
        <w:tblLayout w:type="fixed"/>
        <w:tblCellMar>
          <w:left w:w="0" w:type="dxa"/>
          <w:right w:w="0" w:type="dxa"/>
        </w:tblCellMar>
        <w:tblLook w:val="0000" w:firstRow="0" w:lastRow="0" w:firstColumn="0" w:lastColumn="0" w:noHBand="0" w:noVBand="0"/>
      </w:tblPr>
      <w:tblGrid>
        <w:gridCol w:w="30"/>
        <w:gridCol w:w="5809"/>
        <w:gridCol w:w="1700"/>
        <w:gridCol w:w="2125"/>
      </w:tblGrid>
      <w:tr w:rsidR="00623F0D" w:rsidRPr="00B93874" w:rsidTr="00B976D1">
        <w:trPr>
          <w:trHeight w:val="454"/>
        </w:trPr>
        <w:tc>
          <w:tcPr>
            <w:tcW w:w="25"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b/>
                <w:bCs/>
              </w:rPr>
            </w:pPr>
          </w:p>
        </w:tc>
        <w:tc>
          <w:tcPr>
            <w:tcW w:w="5812"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b/>
              </w:rPr>
            </w:pPr>
            <w:r w:rsidRPr="00B93874">
              <w:rPr>
                <w:rFonts w:ascii="Arial" w:hAnsi="Arial" w:cs="Arial"/>
                <w:b/>
              </w:rPr>
              <w:t xml:space="preserve"> Megnevezés</w:t>
            </w:r>
          </w:p>
        </w:tc>
        <w:tc>
          <w:tcPr>
            <w:tcW w:w="1701"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b/>
              </w:rPr>
            </w:pPr>
            <w:r w:rsidRPr="00B93874">
              <w:rPr>
                <w:rFonts w:ascii="Arial" w:hAnsi="Arial" w:cs="Arial"/>
                <w:b/>
              </w:rPr>
              <w:t xml:space="preserve"> Jelenlegi díj</w:t>
            </w:r>
          </w:p>
        </w:tc>
        <w:tc>
          <w:tcPr>
            <w:tcW w:w="2126"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b/>
              </w:rPr>
            </w:pPr>
            <w:r w:rsidRPr="00B93874">
              <w:rPr>
                <w:rFonts w:ascii="Arial" w:hAnsi="Arial" w:cs="Arial"/>
                <w:b/>
              </w:rPr>
              <w:t>Javasolt díj</w:t>
            </w:r>
          </w:p>
        </w:tc>
      </w:tr>
      <w:tr w:rsidR="00623F0D" w:rsidRPr="00B93874" w:rsidTr="00B976D1">
        <w:trPr>
          <w:trHeight w:val="454"/>
        </w:trPr>
        <w:tc>
          <w:tcPr>
            <w:tcW w:w="25"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 xml:space="preserve"> 1.</w:t>
            </w:r>
          </w:p>
        </w:tc>
        <w:tc>
          <w:tcPr>
            <w:tcW w:w="5812"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Sírbolt, síremlék állítás üzemeltetői engedély alapján (síremlékenként)</w:t>
            </w:r>
          </w:p>
        </w:tc>
        <w:tc>
          <w:tcPr>
            <w:tcW w:w="1701"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 xml:space="preserve"> 5 000 Ft</w:t>
            </w:r>
          </w:p>
        </w:tc>
        <w:tc>
          <w:tcPr>
            <w:tcW w:w="2126"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6 000 Ft</w:t>
            </w:r>
          </w:p>
        </w:tc>
      </w:tr>
      <w:tr w:rsidR="00623F0D" w:rsidRPr="00B93874" w:rsidTr="00B976D1">
        <w:trPr>
          <w:trHeight w:val="454"/>
        </w:trPr>
        <w:tc>
          <w:tcPr>
            <w:tcW w:w="25"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 xml:space="preserve"> 2.</w:t>
            </w:r>
          </w:p>
        </w:tc>
        <w:tc>
          <w:tcPr>
            <w:tcW w:w="5812"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Sírbolt, síremlék karbantartás, felújítás, egyéb munkák üzemeltetői engedély alapján (síremlékenként)</w:t>
            </w:r>
          </w:p>
        </w:tc>
        <w:tc>
          <w:tcPr>
            <w:tcW w:w="1701"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 xml:space="preserve"> 4 000 Ft</w:t>
            </w:r>
          </w:p>
        </w:tc>
        <w:tc>
          <w:tcPr>
            <w:tcW w:w="2126"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4 800 Ft</w:t>
            </w:r>
          </w:p>
        </w:tc>
      </w:tr>
      <w:tr w:rsidR="00623F0D" w:rsidRPr="00B93874" w:rsidTr="00B976D1">
        <w:trPr>
          <w:trHeight w:val="454"/>
        </w:trPr>
        <w:tc>
          <w:tcPr>
            <w:tcW w:w="25"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 xml:space="preserve"> 3.</w:t>
            </w:r>
          </w:p>
        </w:tc>
        <w:tc>
          <w:tcPr>
            <w:tcW w:w="5812"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 xml:space="preserve">Többlet föld elszállítása és elhelyezése (sírhelyenként) </w:t>
            </w:r>
          </w:p>
        </w:tc>
        <w:tc>
          <w:tcPr>
            <w:tcW w:w="1701"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 xml:space="preserve"> 10 000 Ft</w:t>
            </w:r>
          </w:p>
        </w:tc>
        <w:tc>
          <w:tcPr>
            <w:tcW w:w="2126" w:type="dxa"/>
            <w:tcBorders>
              <w:top w:val="single" w:sz="4" w:space="0" w:color="auto"/>
              <w:left w:val="single" w:sz="4" w:space="0" w:color="auto"/>
              <w:bottom w:val="single" w:sz="4" w:space="0" w:color="auto"/>
              <w:right w:val="single" w:sz="4" w:space="0" w:color="auto"/>
            </w:tcBorders>
            <w:vAlign w:val="center"/>
          </w:tcPr>
          <w:p w:rsidR="00623F0D" w:rsidRPr="00B93874" w:rsidRDefault="00623F0D" w:rsidP="00B976D1">
            <w:pPr>
              <w:ind w:left="426" w:right="56"/>
              <w:jc w:val="both"/>
              <w:rPr>
                <w:rFonts w:ascii="Arial" w:hAnsi="Arial" w:cs="Arial"/>
              </w:rPr>
            </w:pPr>
            <w:r w:rsidRPr="00B93874">
              <w:rPr>
                <w:rFonts w:ascii="Arial" w:hAnsi="Arial" w:cs="Arial"/>
              </w:rPr>
              <w:t>12 000 Ft</w:t>
            </w:r>
          </w:p>
        </w:tc>
      </w:tr>
    </w:tbl>
    <w:p w:rsidR="004C182B" w:rsidRDefault="00623F0D" w:rsidP="00057810">
      <w:pPr>
        <w:spacing w:before="240" w:after="240"/>
        <w:ind w:left="426" w:firstLine="204"/>
        <w:jc w:val="both"/>
        <w:rPr>
          <w:rFonts w:ascii="Arial" w:hAnsi="Arial" w:cs="Arial"/>
        </w:rPr>
      </w:pPr>
      <w:r w:rsidRPr="00B93874">
        <w:rPr>
          <w:rFonts w:ascii="Arial" w:hAnsi="Arial" w:cs="Arial"/>
        </w:rPr>
        <w:t>A fenti díjak az Áfát nem tartalmazzák</w:t>
      </w:r>
      <w:r w:rsidR="00057810">
        <w:rPr>
          <w:rFonts w:ascii="Arial" w:hAnsi="Arial" w:cs="Arial"/>
        </w:rPr>
        <w:t>.</w:t>
      </w:r>
    </w:p>
    <w:p w:rsidR="004C182B" w:rsidRPr="00B93874" w:rsidRDefault="00527FBF" w:rsidP="00B976D1">
      <w:pPr>
        <w:pStyle w:val="FejezetCm"/>
        <w:spacing w:before="240"/>
        <w:ind w:left="426"/>
        <w:outlineLvl w:val="3"/>
        <w:rPr>
          <w:rFonts w:ascii="Arial" w:hAnsi="Arial" w:cs="Arial"/>
          <w:sz w:val="22"/>
          <w:szCs w:val="22"/>
        </w:rPr>
      </w:pPr>
      <w:r w:rsidRPr="00FC2A85">
        <w:rPr>
          <w:rFonts w:ascii="Arial" w:hAnsi="Arial" w:cs="Arial"/>
          <w:sz w:val="22"/>
          <w:szCs w:val="22"/>
        </w:rPr>
        <w:t>A temetési helyek megváltási és újraváltási díjai</w:t>
      </w:r>
    </w:p>
    <w:tbl>
      <w:tblPr>
        <w:tblStyle w:val="Tblzatrcsos1vilgos1"/>
        <w:tblpPr w:leftFromText="141" w:rightFromText="141" w:vertAnchor="text" w:horzAnchor="margin" w:tblpX="131" w:tblpY="77"/>
        <w:tblW w:w="9498" w:type="dxa"/>
        <w:tblLook w:val="04A0" w:firstRow="1" w:lastRow="0" w:firstColumn="1" w:lastColumn="0" w:noHBand="0" w:noVBand="1"/>
      </w:tblPr>
      <w:tblGrid>
        <w:gridCol w:w="5387"/>
        <w:gridCol w:w="1984"/>
        <w:gridCol w:w="2127"/>
      </w:tblGrid>
      <w:tr w:rsidR="00623F0D" w:rsidRPr="00B93874" w:rsidTr="00B976D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387" w:type="dxa"/>
            <w:vAlign w:val="center"/>
          </w:tcPr>
          <w:p w:rsidR="00623F0D" w:rsidRPr="00B93874" w:rsidRDefault="00623F0D" w:rsidP="00B976D1">
            <w:pPr>
              <w:ind w:left="426"/>
              <w:jc w:val="both"/>
              <w:rPr>
                <w:rFonts w:ascii="Arial" w:hAnsi="Arial" w:cs="Arial"/>
              </w:rPr>
            </w:pPr>
            <w:r w:rsidRPr="00B93874">
              <w:rPr>
                <w:rFonts w:ascii="Arial" w:hAnsi="Arial" w:cs="Arial"/>
              </w:rPr>
              <w:t>Temetési helyek, megváltási időtartamuk</w:t>
            </w:r>
          </w:p>
        </w:tc>
        <w:tc>
          <w:tcPr>
            <w:tcW w:w="1984" w:type="dxa"/>
            <w:vAlign w:val="center"/>
          </w:tcPr>
          <w:p w:rsidR="00623F0D" w:rsidRPr="00B93874" w:rsidRDefault="00623F0D" w:rsidP="00B976D1">
            <w:pPr>
              <w:ind w:left="426"/>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Jelenlegi díjak</w:t>
            </w:r>
          </w:p>
        </w:tc>
        <w:tc>
          <w:tcPr>
            <w:tcW w:w="2127" w:type="dxa"/>
            <w:vAlign w:val="center"/>
          </w:tcPr>
          <w:p w:rsidR="00623F0D" w:rsidRPr="00B93874" w:rsidRDefault="00623F0D" w:rsidP="00B976D1">
            <w:pPr>
              <w:ind w:left="426"/>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Javasolt díjak</w:t>
            </w:r>
          </w:p>
        </w:tc>
      </w:tr>
      <w:tr w:rsidR="00623F0D" w:rsidRPr="00B93874" w:rsidTr="00B976D1">
        <w:trPr>
          <w:trHeight w:val="454"/>
        </w:trPr>
        <w:tc>
          <w:tcPr>
            <w:cnfStyle w:val="001000000000" w:firstRow="0" w:lastRow="0" w:firstColumn="1" w:lastColumn="0" w:oddVBand="0" w:evenVBand="0" w:oddHBand="0" w:evenHBand="0" w:firstRowFirstColumn="0" w:firstRowLastColumn="0" w:lastRowFirstColumn="0" w:lastRowLastColumn="0"/>
            <w:tcW w:w="5387" w:type="dxa"/>
            <w:vAlign w:val="center"/>
          </w:tcPr>
          <w:p w:rsidR="00623F0D" w:rsidRPr="00B93874" w:rsidRDefault="00623F0D" w:rsidP="00B976D1">
            <w:pPr>
              <w:ind w:left="426"/>
              <w:jc w:val="both"/>
              <w:rPr>
                <w:rFonts w:ascii="Arial" w:hAnsi="Arial" w:cs="Arial"/>
                <w:b w:val="0"/>
              </w:rPr>
            </w:pPr>
            <w:r w:rsidRPr="00B93874">
              <w:rPr>
                <w:rFonts w:ascii="Arial" w:hAnsi="Arial" w:cs="Arial"/>
                <w:b w:val="0"/>
              </w:rPr>
              <w:t>Díszsírhely, egyes, határidő nélküli</w:t>
            </w:r>
          </w:p>
        </w:tc>
        <w:tc>
          <w:tcPr>
            <w:tcW w:w="1984"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díjmentes</w:t>
            </w:r>
          </w:p>
        </w:tc>
        <w:tc>
          <w:tcPr>
            <w:tcW w:w="2127"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díjmentes</w:t>
            </w:r>
          </w:p>
        </w:tc>
      </w:tr>
      <w:tr w:rsidR="00623F0D" w:rsidRPr="00B93874" w:rsidTr="00B976D1">
        <w:trPr>
          <w:trHeight w:val="454"/>
        </w:trPr>
        <w:tc>
          <w:tcPr>
            <w:cnfStyle w:val="001000000000" w:firstRow="0" w:lastRow="0" w:firstColumn="1" w:lastColumn="0" w:oddVBand="0" w:evenVBand="0" w:oddHBand="0" w:evenHBand="0" w:firstRowFirstColumn="0" w:firstRowLastColumn="0" w:lastRowFirstColumn="0" w:lastRowLastColumn="0"/>
            <w:tcW w:w="5387" w:type="dxa"/>
            <w:vAlign w:val="center"/>
          </w:tcPr>
          <w:p w:rsidR="00623F0D" w:rsidRPr="00B93874" w:rsidRDefault="00623F0D" w:rsidP="00B976D1">
            <w:pPr>
              <w:ind w:left="426"/>
              <w:jc w:val="both"/>
              <w:rPr>
                <w:rFonts w:ascii="Arial" w:hAnsi="Arial" w:cs="Arial"/>
                <w:b w:val="0"/>
              </w:rPr>
            </w:pPr>
            <w:r w:rsidRPr="00B93874">
              <w:rPr>
                <w:rFonts w:ascii="Arial" w:hAnsi="Arial" w:cs="Arial"/>
                <w:b w:val="0"/>
              </w:rPr>
              <w:t>Díszsírhely, kettes, határidő nélküli</w:t>
            </w:r>
          </w:p>
        </w:tc>
        <w:tc>
          <w:tcPr>
            <w:tcW w:w="1984"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díjmentes</w:t>
            </w:r>
          </w:p>
        </w:tc>
        <w:tc>
          <w:tcPr>
            <w:tcW w:w="2127"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díjmentes</w:t>
            </w:r>
          </w:p>
        </w:tc>
      </w:tr>
      <w:tr w:rsidR="00623F0D" w:rsidRPr="00B93874" w:rsidTr="00B976D1">
        <w:trPr>
          <w:trHeight w:val="454"/>
        </w:trPr>
        <w:tc>
          <w:tcPr>
            <w:cnfStyle w:val="001000000000" w:firstRow="0" w:lastRow="0" w:firstColumn="1" w:lastColumn="0" w:oddVBand="0" w:evenVBand="0" w:oddHBand="0" w:evenHBand="0" w:firstRowFirstColumn="0" w:firstRowLastColumn="0" w:lastRowFirstColumn="0" w:lastRowLastColumn="0"/>
            <w:tcW w:w="5387" w:type="dxa"/>
            <w:vAlign w:val="center"/>
          </w:tcPr>
          <w:p w:rsidR="00623F0D" w:rsidRPr="00B93874" w:rsidRDefault="00623F0D" w:rsidP="00B976D1">
            <w:pPr>
              <w:ind w:left="426"/>
              <w:jc w:val="both"/>
              <w:rPr>
                <w:rFonts w:ascii="Arial" w:hAnsi="Arial" w:cs="Arial"/>
                <w:b w:val="0"/>
              </w:rPr>
            </w:pPr>
            <w:r w:rsidRPr="00B93874">
              <w:rPr>
                <w:rFonts w:ascii="Arial" w:hAnsi="Arial" w:cs="Arial"/>
                <w:b w:val="0"/>
              </w:rPr>
              <w:t>Sírhely, felnőtt, egyes, 25 évre</w:t>
            </w:r>
          </w:p>
        </w:tc>
        <w:tc>
          <w:tcPr>
            <w:tcW w:w="1984"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25.000 Ft</w:t>
            </w:r>
          </w:p>
        </w:tc>
        <w:tc>
          <w:tcPr>
            <w:tcW w:w="2127"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30.000 Ft</w:t>
            </w:r>
          </w:p>
        </w:tc>
      </w:tr>
      <w:tr w:rsidR="00623F0D" w:rsidRPr="00B93874" w:rsidTr="00B976D1">
        <w:trPr>
          <w:trHeight w:val="454"/>
        </w:trPr>
        <w:tc>
          <w:tcPr>
            <w:cnfStyle w:val="001000000000" w:firstRow="0" w:lastRow="0" w:firstColumn="1" w:lastColumn="0" w:oddVBand="0" w:evenVBand="0" w:oddHBand="0" w:evenHBand="0" w:firstRowFirstColumn="0" w:firstRowLastColumn="0" w:lastRowFirstColumn="0" w:lastRowLastColumn="0"/>
            <w:tcW w:w="5387" w:type="dxa"/>
            <w:vAlign w:val="center"/>
          </w:tcPr>
          <w:p w:rsidR="00623F0D" w:rsidRPr="00B93874" w:rsidRDefault="00623F0D" w:rsidP="00B976D1">
            <w:pPr>
              <w:ind w:left="426"/>
              <w:jc w:val="both"/>
              <w:rPr>
                <w:rFonts w:ascii="Arial" w:hAnsi="Arial" w:cs="Arial"/>
                <w:b w:val="0"/>
              </w:rPr>
            </w:pPr>
            <w:r w:rsidRPr="00B93874">
              <w:rPr>
                <w:rFonts w:ascii="Arial" w:hAnsi="Arial" w:cs="Arial"/>
                <w:b w:val="0"/>
              </w:rPr>
              <w:t>Sírhely, felnőtt, egyes, 25 évre kiemelt helyen</w:t>
            </w:r>
          </w:p>
        </w:tc>
        <w:tc>
          <w:tcPr>
            <w:tcW w:w="1984"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50.000 Ft</w:t>
            </w:r>
          </w:p>
        </w:tc>
        <w:tc>
          <w:tcPr>
            <w:tcW w:w="2127"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60.000 Ft</w:t>
            </w:r>
          </w:p>
        </w:tc>
      </w:tr>
      <w:tr w:rsidR="00623F0D" w:rsidRPr="00B93874" w:rsidTr="00B976D1">
        <w:trPr>
          <w:trHeight w:val="454"/>
        </w:trPr>
        <w:tc>
          <w:tcPr>
            <w:cnfStyle w:val="001000000000" w:firstRow="0" w:lastRow="0" w:firstColumn="1" w:lastColumn="0" w:oddVBand="0" w:evenVBand="0" w:oddHBand="0" w:evenHBand="0" w:firstRowFirstColumn="0" w:firstRowLastColumn="0" w:lastRowFirstColumn="0" w:lastRowLastColumn="0"/>
            <w:tcW w:w="5387" w:type="dxa"/>
            <w:vAlign w:val="center"/>
          </w:tcPr>
          <w:p w:rsidR="00623F0D" w:rsidRPr="00B93874" w:rsidRDefault="00623F0D" w:rsidP="00B976D1">
            <w:pPr>
              <w:ind w:left="426"/>
              <w:jc w:val="both"/>
              <w:rPr>
                <w:rFonts w:ascii="Arial" w:hAnsi="Arial" w:cs="Arial"/>
                <w:b w:val="0"/>
              </w:rPr>
            </w:pPr>
            <w:r w:rsidRPr="00B93874">
              <w:rPr>
                <w:rFonts w:ascii="Arial" w:hAnsi="Arial" w:cs="Arial"/>
                <w:b w:val="0"/>
              </w:rPr>
              <w:t>Sírhely, felnőtt, kettes, 25 évre</w:t>
            </w:r>
          </w:p>
        </w:tc>
        <w:tc>
          <w:tcPr>
            <w:tcW w:w="1984"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50.000 Ft</w:t>
            </w:r>
          </w:p>
        </w:tc>
        <w:tc>
          <w:tcPr>
            <w:tcW w:w="2127"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60.000 Ft</w:t>
            </w:r>
          </w:p>
        </w:tc>
      </w:tr>
      <w:tr w:rsidR="00623F0D" w:rsidRPr="00B93874" w:rsidTr="00B976D1">
        <w:trPr>
          <w:trHeight w:val="454"/>
        </w:trPr>
        <w:tc>
          <w:tcPr>
            <w:cnfStyle w:val="001000000000" w:firstRow="0" w:lastRow="0" w:firstColumn="1" w:lastColumn="0" w:oddVBand="0" w:evenVBand="0" w:oddHBand="0" w:evenHBand="0" w:firstRowFirstColumn="0" w:firstRowLastColumn="0" w:lastRowFirstColumn="0" w:lastRowLastColumn="0"/>
            <w:tcW w:w="5387" w:type="dxa"/>
            <w:vAlign w:val="center"/>
          </w:tcPr>
          <w:p w:rsidR="00623F0D" w:rsidRPr="00B93874" w:rsidRDefault="00623F0D" w:rsidP="00B976D1">
            <w:pPr>
              <w:ind w:left="426"/>
              <w:jc w:val="both"/>
              <w:rPr>
                <w:rFonts w:ascii="Arial" w:hAnsi="Arial" w:cs="Arial"/>
                <w:b w:val="0"/>
              </w:rPr>
            </w:pPr>
            <w:r w:rsidRPr="00B93874">
              <w:rPr>
                <w:rFonts w:ascii="Arial" w:hAnsi="Arial" w:cs="Arial"/>
                <w:b w:val="0"/>
              </w:rPr>
              <w:t>Sírhely, felnőtt, kettes, 25 évre kiemelt helyen</w:t>
            </w:r>
          </w:p>
        </w:tc>
        <w:tc>
          <w:tcPr>
            <w:tcW w:w="1984"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100.000 Ft</w:t>
            </w:r>
          </w:p>
        </w:tc>
        <w:tc>
          <w:tcPr>
            <w:tcW w:w="2127"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120.000 Ft</w:t>
            </w:r>
          </w:p>
        </w:tc>
      </w:tr>
      <w:tr w:rsidR="00623F0D" w:rsidRPr="00B93874" w:rsidTr="00B976D1">
        <w:trPr>
          <w:trHeight w:val="454"/>
        </w:trPr>
        <w:tc>
          <w:tcPr>
            <w:cnfStyle w:val="001000000000" w:firstRow="0" w:lastRow="0" w:firstColumn="1" w:lastColumn="0" w:oddVBand="0" w:evenVBand="0" w:oddHBand="0" w:evenHBand="0" w:firstRowFirstColumn="0" w:firstRowLastColumn="0" w:lastRowFirstColumn="0" w:lastRowLastColumn="0"/>
            <w:tcW w:w="5387" w:type="dxa"/>
            <w:vAlign w:val="center"/>
          </w:tcPr>
          <w:p w:rsidR="00623F0D" w:rsidRPr="00B93874" w:rsidRDefault="00623F0D" w:rsidP="00B976D1">
            <w:pPr>
              <w:ind w:left="426"/>
              <w:jc w:val="both"/>
              <w:rPr>
                <w:rFonts w:ascii="Arial" w:hAnsi="Arial" w:cs="Arial"/>
                <w:b w:val="0"/>
              </w:rPr>
            </w:pPr>
            <w:r w:rsidRPr="00B93874">
              <w:rPr>
                <w:rFonts w:ascii="Arial" w:hAnsi="Arial" w:cs="Arial"/>
                <w:b w:val="0"/>
              </w:rPr>
              <w:t>Urnafülke (2 urna) 25 évre</w:t>
            </w:r>
          </w:p>
        </w:tc>
        <w:tc>
          <w:tcPr>
            <w:tcW w:w="1984"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50.000 Ft</w:t>
            </w:r>
          </w:p>
        </w:tc>
        <w:tc>
          <w:tcPr>
            <w:tcW w:w="2127"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60.000 Ft</w:t>
            </w:r>
          </w:p>
        </w:tc>
      </w:tr>
      <w:tr w:rsidR="00623F0D" w:rsidRPr="00B93874" w:rsidTr="00B976D1">
        <w:trPr>
          <w:trHeight w:val="454"/>
        </w:trPr>
        <w:tc>
          <w:tcPr>
            <w:cnfStyle w:val="001000000000" w:firstRow="0" w:lastRow="0" w:firstColumn="1" w:lastColumn="0" w:oddVBand="0" w:evenVBand="0" w:oddHBand="0" w:evenHBand="0" w:firstRowFirstColumn="0" w:firstRowLastColumn="0" w:lastRowFirstColumn="0" w:lastRowLastColumn="0"/>
            <w:tcW w:w="5387" w:type="dxa"/>
            <w:vAlign w:val="center"/>
          </w:tcPr>
          <w:p w:rsidR="00623F0D" w:rsidRPr="00B93874" w:rsidRDefault="00623F0D" w:rsidP="00B976D1">
            <w:pPr>
              <w:ind w:left="426"/>
              <w:jc w:val="both"/>
              <w:rPr>
                <w:rFonts w:ascii="Arial" w:hAnsi="Arial" w:cs="Arial"/>
                <w:b w:val="0"/>
              </w:rPr>
            </w:pPr>
            <w:r w:rsidRPr="00B93874">
              <w:rPr>
                <w:rFonts w:ascii="Arial" w:hAnsi="Arial" w:cs="Arial"/>
                <w:b w:val="0"/>
              </w:rPr>
              <w:t>Urnasírbolt (2 urna) 25 évre (rézsűben)</w:t>
            </w:r>
          </w:p>
        </w:tc>
        <w:tc>
          <w:tcPr>
            <w:tcW w:w="1984"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60.000 Ft (megtelt)</w:t>
            </w:r>
          </w:p>
        </w:tc>
        <w:tc>
          <w:tcPr>
            <w:tcW w:w="2127"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23F0D" w:rsidRPr="00B93874" w:rsidTr="00B976D1">
        <w:trPr>
          <w:trHeight w:val="454"/>
        </w:trPr>
        <w:tc>
          <w:tcPr>
            <w:cnfStyle w:val="001000000000" w:firstRow="0" w:lastRow="0" w:firstColumn="1" w:lastColumn="0" w:oddVBand="0" w:evenVBand="0" w:oddHBand="0" w:evenHBand="0" w:firstRowFirstColumn="0" w:firstRowLastColumn="0" w:lastRowFirstColumn="0" w:lastRowLastColumn="0"/>
            <w:tcW w:w="5387" w:type="dxa"/>
            <w:vAlign w:val="center"/>
          </w:tcPr>
          <w:p w:rsidR="00623F0D" w:rsidRPr="00B93874" w:rsidRDefault="00623F0D" w:rsidP="00B976D1">
            <w:pPr>
              <w:ind w:left="426"/>
              <w:jc w:val="both"/>
              <w:rPr>
                <w:rFonts w:ascii="Arial" w:hAnsi="Arial" w:cs="Arial"/>
                <w:b w:val="0"/>
              </w:rPr>
            </w:pPr>
            <w:r w:rsidRPr="00B93874">
              <w:rPr>
                <w:rFonts w:ascii="Arial" w:hAnsi="Arial" w:cs="Arial"/>
                <w:b w:val="0"/>
              </w:rPr>
              <w:t>Sírbolthely (kripta), egyes, 60 évre</w:t>
            </w:r>
          </w:p>
        </w:tc>
        <w:tc>
          <w:tcPr>
            <w:tcW w:w="1984"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100.000 Ft</w:t>
            </w:r>
          </w:p>
        </w:tc>
        <w:tc>
          <w:tcPr>
            <w:tcW w:w="2127"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120.000 Ft</w:t>
            </w:r>
          </w:p>
        </w:tc>
      </w:tr>
      <w:tr w:rsidR="00623F0D" w:rsidRPr="00B93874" w:rsidTr="00B976D1">
        <w:trPr>
          <w:trHeight w:val="454"/>
        </w:trPr>
        <w:tc>
          <w:tcPr>
            <w:cnfStyle w:val="001000000000" w:firstRow="0" w:lastRow="0" w:firstColumn="1" w:lastColumn="0" w:oddVBand="0" w:evenVBand="0" w:oddHBand="0" w:evenHBand="0" w:firstRowFirstColumn="0" w:firstRowLastColumn="0" w:lastRowFirstColumn="0" w:lastRowLastColumn="0"/>
            <w:tcW w:w="5387" w:type="dxa"/>
            <w:vAlign w:val="center"/>
          </w:tcPr>
          <w:p w:rsidR="00623F0D" w:rsidRPr="00B93874" w:rsidRDefault="00623F0D" w:rsidP="00B976D1">
            <w:pPr>
              <w:ind w:left="426"/>
              <w:jc w:val="both"/>
              <w:rPr>
                <w:rFonts w:ascii="Arial" w:hAnsi="Arial" w:cs="Arial"/>
                <w:b w:val="0"/>
              </w:rPr>
            </w:pPr>
            <w:r w:rsidRPr="00B93874">
              <w:rPr>
                <w:rFonts w:ascii="Arial" w:hAnsi="Arial" w:cs="Arial"/>
                <w:b w:val="0"/>
              </w:rPr>
              <w:t>Sírbolthely (kripta), egyes, 60 évre kiemelt helyen</w:t>
            </w:r>
          </w:p>
        </w:tc>
        <w:tc>
          <w:tcPr>
            <w:tcW w:w="1984"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200.000 Ft</w:t>
            </w:r>
          </w:p>
        </w:tc>
        <w:tc>
          <w:tcPr>
            <w:tcW w:w="2127"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240.000 Ft</w:t>
            </w:r>
          </w:p>
        </w:tc>
      </w:tr>
      <w:tr w:rsidR="00623F0D" w:rsidRPr="00B93874" w:rsidTr="00B976D1">
        <w:trPr>
          <w:trHeight w:val="454"/>
        </w:trPr>
        <w:tc>
          <w:tcPr>
            <w:cnfStyle w:val="001000000000" w:firstRow="0" w:lastRow="0" w:firstColumn="1" w:lastColumn="0" w:oddVBand="0" w:evenVBand="0" w:oddHBand="0" w:evenHBand="0" w:firstRowFirstColumn="0" w:firstRowLastColumn="0" w:lastRowFirstColumn="0" w:lastRowLastColumn="0"/>
            <w:tcW w:w="5387" w:type="dxa"/>
            <w:vAlign w:val="center"/>
          </w:tcPr>
          <w:p w:rsidR="00623F0D" w:rsidRPr="00B93874" w:rsidRDefault="00623F0D" w:rsidP="00B976D1">
            <w:pPr>
              <w:ind w:left="426"/>
              <w:jc w:val="both"/>
              <w:rPr>
                <w:rFonts w:ascii="Arial" w:hAnsi="Arial" w:cs="Arial"/>
                <w:b w:val="0"/>
              </w:rPr>
            </w:pPr>
            <w:r w:rsidRPr="00B93874">
              <w:rPr>
                <w:rFonts w:ascii="Arial" w:hAnsi="Arial" w:cs="Arial"/>
                <w:b w:val="0"/>
              </w:rPr>
              <w:t>Sírbolthely (kripta), kettes, 60 évre</w:t>
            </w:r>
          </w:p>
        </w:tc>
        <w:tc>
          <w:tcPr>
            <w:tcW w:w="1984"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200.000 Ft</w:t>
            </w:r>
          </w:p>
        </w:tc>
        <w:tc>
          <w:tcPr>
            <w:tcW w:w="2127"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240.000 Ft</w:t>
            </w:r>
          </w:p>
        </w:tc>
      </w:tr>
      <w:tr w:rsidR="00623F0D" w:rsidRPr="00B93874" w:rsidTr="00B976D1">
        <w:trPr>
          <w:trHeight w:val="454"/>
        </w:trPr>
        <w:tc>
          <w:tcPr>
            <w:cnfStyle w:val="001000000000" w:firstRow="0" w:lastRow="0" w:firstColumn="1" w:lastColumn="0" w:oddVBand="0" w:evenVBand="0" w:oddHBand="0" w:evenHBand="0" w:firstRowFirstColumn="0" w:firstRowLastColumn="0" w:lastRowFirstColumn="0" w:lastRowLastColumn="0"/>
            <w:tcW w:w="5387" w:type="dxa"/>
            <w:vAlign w:val="center"/>
          </w:tcPr>
          <w:p w:rsidR="00623F0D" w:rsidRPr="00B93874" w:rsidRDefault="00623F0D" w:rsidP="00B976D1">
            <w:pPr>
              <w:ind w:left="426"/>
              <w:jc w:val="both"/>
              <w:rPr>
                <w:rFonts w:ascii="Arial" w:hAnsi="Arial" w:cs="Arial"/>
                <w:b w:val="0"/>
              </w:rPr>
            </w:pPr>
            <w:r w:rsidRPr="00B93874">
              <w:rPr>
                <w:rFonts w:ascii="Arial" w:hAnsi="Arial" w:cs="Arial"/>
                <w:b w:val="0"/>
              </w:rPr>
              <w:t>Sírbolthely (kripta), egyes, 60 évre kiemelt helyen</w:t>
            </w:r>
          </w:p>
        </w:tc>
        <w:tc>
          <w:tcPr>
            <w:tcW w:w="1984"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400.000 Ft</w:t>
            </w:r>
          </w:p>
        </w:tc>
        <w:tc>
          <w:tcPr>
            <w:tcW w:w="2127" w:type="dxa"/>
            <w:vAlign w:val="center"/>
          </w:tcPr>
          <w:p w:rsidR="00623F0D" w:rsidRPr="00B93874" w:rsidRDefault="00623F0D" w:rsidP="00B976D1">
            <w:pPr>
              <w:ind w:left="426"/>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93874">
              <w:rPr>
                <w:rFonts w:ascii="Arial" w:hAnsi="Arial" w:cs="Arial"/>
              </w:rPr>
              <w:t>480.000 Ft</w:t>
            </w:r>
          </w:p>
        </w:tc>
      </w:tr>
    </w:tbl>
    <w:p w:rsidR="00623F0D" w:rsidRDefault="00623F0D" w:rsidP="00B976D1">
      <w:pPr>
        <w:spacing w:after="160" w:line="259" w:lineRule="auto"/>
        <w:ind w:left="426"/>
        <w:jc w:val="both"/>
        <w:rPr>
          <w:rFonts w:ascii="Arial" w:hAnsi="Arial" w:cs="Arial"/>
          <w:color w:val="FF0000"/>
        </w:rPr>
      </w:pPr>
    </w:p>
    <w:p w:rsidR="00094601" w:rsidRPr="00DB72FB" w:rsidRDefault="0079626E" w:rsidP="00B976D1">
      <w:pPr>
        <w:pStyle w:val="FCm"/>
        <w:spacing w:before="240"/>
        <w:ind w:left="426"/>
        <w:jc w:val="both"/>
        <w:rPr>
          <w:rFonts w:ascii="Arial" w:hAnsi="Arial" w:cs="Arial"/>
          <w:b w:val="0"/>
          <w:sz w:val="22"/>
          <w:szCs w:val="22"/>
        </w:rPr>
      </w:pPr>
      <w:r w:rsidRPr="0016622E">
        <w:rPr>
          <w:rFonts w:ascii="Arial" w:hAnsi="Arial" w:cs="Arial"/>
          <w:b w:val="0"/>
          <w:sz w:val="22"/>
          <w:szCs w:val="22"/>
        </w:rPr>
        <w:t xml:space="preserve">A temetőkről és a temetkezésről szóló 1999. évi XLIII. törvény </w:t>
      </w:r>
      <w:r w:rsidRPr="0016622E">
        <w:rPr>
          <w:rFonts w:ascii="Arial" w:hAnsi="Arial" w:cs="Arial"/>
          <w:b w:val="0"/>
          <w:bCs w:val="0"/>
          <w:sz w:val="22"/>
          <w:szCs w:val="22"/>
        </w:rPr>
        <w:t xml:space="preserve">40. § </w:t>
      </w:r>
      <w:r w:rsidRPr="0016622E">
        <w:rPr>
          <w:rFonts w:ascii="Arial" w:hAnsi="Arial" w:cs="Arial"/>
          <w:b w:val="0"/>
          <w:sz w:val="22"/>
          <w:szCs w:val="22"/>
        </w:rPr>
        <w:t>(5) bekezdése alapján a települési önkormányzat képviselő-testülete, fővárosban a közgyűlés a díj megállapításakor kikéri a fogyasztók területileg illetékes érdek-képviseleti szerveinek véleményét.</w:t>
      </w:r>
      <w:r>
        <w:rPr>
          <w:rFonts w:ascii="Arial" w:hAnsi="Arial" w:cs="Arial"/>
          <w:b w:val="0"/>
          <w:sz w:val="22"/>
          <w:szCs w:val="22"/>
        </w:rPr>
        <w:t xml:space="preserve"> </w:t>
      </w:r>
      <w:r w:rsidRPr="00DB72FB">
        <w:rPr>
          <w:rFonts w:ascii="Arial" w:hAnsi="Arial" w:cs="Arial"/>
          <w:b w:val="0"/>
          <w:sz w:val="22"/>
          <w:szCs w:val="22"/>
        </w:rPr>
        <w:t xml:space="preserve">A Társadalmi Egyesülések Zala Megyei Szövetsége a </w:t>
      </w:r>
      <w:r w:rsidR="00DB72FB" w:rsidRPr="00DB72FB">
        <w:rPr>
          <w:rFonts w:ascii="Arial" w:hAnsi="Arial" w:cs="Arial"/>
          <w:b w:val="0"/>
          <w:sz w:val="22"/>
          <w:szCs w:val="22"/>
        </w:rPr>
        <w:t>2022. november 4-én véleményezte az előterjesztést és azzal kapcsolatban észrevételt nem tett, azt tudomásul vette.</w:t>
      </w:r>
    </w:p>
    <w:p w:rsidR="00C11AC1" w:rsidRDefault="00B63C5E" w:rsidP="00B976D1">
      <w:pPr>
        <w:shd w:val="clear" w:color="auto" w:fill="FFFFFF"/>
        <w:spacing w:after="0"/>
        <w:ind w:left="426" w:right="283"/>
        <w:jc w:val="center"/>
        <w:rPr>
          <w:rFonts w:ascii="Arial" w:hAnsi="Arial" w:cs="Arial"/>
          <w:b/>
        </w:rPr>
      </w:pPr>
      <w:r w:rsidRPr="00E25813">
        <w:rPr>
          <w:rFonts w:ascii="Arial" w:hAnsi="Arial" w:cs="Arial"/>
          <w:b/>
        </w:rPr>
        <w:t xml:space="preserve">A rendelettervezetet </w:t>
      </w:r>
      <w:r w:rsidR="004C182B">
        <w:rPr>
          <w:rFonts w:ascii="Arial" w:hAnsi="Arial" w:cs="Arial"/>
          <w:b/>
        </w:rPr>
        <w:t xml:space="preserve">általános </w:t>
      </w:r>
      <w:r w:rsidRPr="00E25813">
        <w:rPr>
          <w:rFonts w:ascii="Arial" w:hAnsi="Arial" w:cs="Arial"/>
          <w:b/>
        </w:rPr>
        <w:t>indokolása</w:t>
      </w:r>
    </w:p>
    <w:p w:rsidR="004C182B" w:rsidRDefault="004C182B" w:rsidP="00B976D1">
      <w:pPr>
        <w:shd w:val="clear" w:color="auto" w:fill="FFFFFF"/>
        <w:spacing w:after="0"/>
        <w:ind w:left="426" w:right="283"/>
        <w:rPr>
          <w:rFonts w:ascii="Arial" w:hAnsi="Arial" w:cs="Arial"/>
          <w:b/>
        </w:rPr>
      </w:pPr>
    </w:p>
    <w:p w:rsidR="004C182B" w:rsidRDefault="004C182B" w:rsidP="00B976D1">
      <w:pPr>
        <w:shd w:val="clear" w:color="auto" w:fill="FFFFFF"/>
        <w:spacing w:after="0"/>
        <w:ind w:left="426" w:right="283"/>
        <w:rPr>
          <w:rFonts w:ascii="Arial" w:hAnsi="Arial" w:cs="Arial"/>
        </w:rPr>
      </w:pPr>
      <w:r w:rsidRPr="004C182B">
        <w:rPr>
          <w:rFonts w:ascii="Arial" w:hAnsi="Arial" w:cs="Arial"/>
        </w:rPr>
        <w:t>Az inflációs hatás miatt szükséges a temetői díjak emelése.</w:t>
      </w:r>
    </w:p>
    <w:p w:rsidR="004C182B" w:rsidRDefault="004C182B" w:rsidP="00B976D1">
      <w:pPr>
        <w:shd w:val="clear" w:color="auto" w:fill="FFFFFF"/>
        <w:spacing w:after="0"/>
        <w:ind w:left="426" w:right="283"/>
        <w:rPr>
          <w:rFonts w:ascii="Arial" w:hAnsi="Arial" w:cs="Arial"/>
        </w:rPr>
      </w:pPr>
    </w:p>
    <w:p w:rsidR="004C182B" w:rsidRDefault="004C182B" w:rsidP="00B976D1">
      <w:pPr>
        <w:shd w:val="clear" w:color="auto" w:fill="FFFFFF"/>
        <w:spacing w:after="0"/>
        <w:ind w:left="426" w:right="283"/>
        <w:jc w:val="center"/>
        <w:rPr>
          <w:rFonts w:ascii="Arial" w:hAnsi="Arial" w:cs="Arial"/>
          <w:b/>
        </w:rPr>
      </w:pPr>
      <w:r w:rsidRPr="00E25813">
        <w:rPr>
          <w:rFonts w:ascii="Arial" w:hAnsi="Arial" w:cs="Arial"/>
          <w:b/>
        </w:rPr>
        <w:t xml:space="preserve">A rendelettervezetet </w:t>
      </w:r>
      <w:r>
        <w:rPr>
          <w:rFonts w:ascii="Arial" w:hAnsi="Arial" w:cs="Arial"/>
          <w:b/>
        </w:rPr>
        <w:t xml:space="preserve">részletes </w:t>
      </w:r>
      <w:r w:rsidRPr="00E25813">
        <w:rPr>
          <w:rFonts w:ascii="Arial" w:hAnsi="Arial" w:cs="Arial"/>
          <w:b/>
        </w:rPr>
        <w:t>indokolása</w:t>
      </w:r>
    </w:p>
    <w:p w:rsidR="004C182B" w:rsidRDefault="004C182B" w:rsidP="00B976D1">
      <w:pPr>
        <w:shd w:val="clear" w:color="auto" w:fill="FFFFFF"/>
        <w:spacing w:after="0"/>
        <w:ind w:left="426" w:right="283"/>
        <w:jc w:val="center"/>
        <w:rPr>
          <w:rFonts w:ascii="Arial" w:hAnsi="Arial" w:cs="Arial"/>
          <w:b/>
        </w:rPr>
      </w:pPr>
    </w:p>
    <w:p w:rsidR="004C182B" w:rsidRPr="004C182B" w:rsidRDefault="004C182B" w:rsidP="00B976D1">
      <w:pPr>
        <w:shd w:val="clear" w:color="auto" w:fill="FFFFFF"/>
        <w:spacing w:after="0"/>
        <w:ind w:left="426" w:right="283"/>
        <w:rPr>
          <w:rFonts w:ascii="Arial" w:hAnsi="Arial" w:cs="Arial"/>
        </w:rPr>
      </w:pPr>
      <w:r>
        <w:rPr>
          <w:rFonts w:ascii="Arial" w:hAnsi="Arial" w:cs="Arial"/>
          <w:b/>
        </w:rPr>
        <w:t xml:space="preserve">1. § </w:t>
      </w:r>
      <w:r w:rsidRPr="004C182B">
        <w:rPr>
          <w:rFonts w:ascii="Arial" w:hAnsi="Arial" w:cs="Arial"/>
        </w:rPr>
        <w:t>A melléklet szerint emelkednek a díjak.</w:t>
      </w:r>
    </w:p>
    <w:p w:rsidR="004C182B" w:rsidRPr="00B1317C" w:rsidRDefault="004C182B" w:rsidP="00B976D1">
      <w:pPr>
        <w:shd w:val="clear" w:color="auto" w:fill="FFFFFF"/>
        <w:spacing w:after="0"/>
        <w:ind w:left="426" w:right="283"/>
        <w:rPr>
          <w:rFonts w:ascii="Arial" w:hAnsi="Arial" w:cs="Arial"/>
        </w:rPr>
      </w:pPr>
      <w:r>
        <w:rPr>
          <w:rFonts w:ascii="Arial" w:hAnsi="Arial" w:cs="Arial"/>
          <w:b/>
        </w:rPr>
        <w:t xml:space="preserve">2. § </w:t>
      </w:r>
      <w:r w:rsidRPr="00B1317C">
        <w:rPr>
          <w:rFonts w:ascii="Arial" w:hAnsi="Arial" w:cs="Arial"/>
        </w:rPr>
        <w:t>Hatályba léptető rendelkezések</w:t>
      </w:r>
    </w:p>
    <w:p w:rsidR="00094601" w:rsidRDefault="00094601" w:rsidP="00B976D1">
      <w:pPr>
        <w:spacing w:after="0"/>
        <w:ind w:left="426" w:right="283"/>
        <w:jc w:val="both"/>
        <w:rPr>
          <w:rFonts w:ascii="Arial" w:hAnsi="Arial" w:cs="Arial"/>
        </w:rPr>
      </w:pPr>
    </w:p>
    <w:p w:rsidR="00C610AA" w:rsidRPr="005C539F" w:rsidRDefault="00E42284" w:rsidP="00B976D1">
      <w:pPr>
        <w:spacing w:after="0"/>
        <w:ind w:left="426" w:right="283"/>
        <w:jc w:val="both"/>
        <w:rPr>
          <w:rFonts w:ascii="Arial" w:hAnsi="Arial" w:cs="Arial"/>
        </w:rPr>
      </w:pPr>
      <w:r w:rsidRPr="005C539F">
        <w:rPr>
          <w:rFonts w:ascii="Arial" w:hAnsi="Arial" w:cs="Arial"/>
        </w:rPr>
        <w:t>Tisztelt Képviselő-testület!</w:t>
      </w:r>
    </w:p>
    <w:p w:rsidR="003B6D98" w:rsidRPr="005C539F" w:rsidRDefault="003B6D98" w:rsidP="00B976D1">
      <w:pPr>
        <w:spacing w:after="0"/>
        <w:ind w:left="426" w:right="283"/>
        <w:jc w:val="both"/>
        <w:rPr>
          <w:rFonts w:ascii="Arial" w:hAnsi="Arial" w:cs="Arial"/>
        </w:rPr>
      </w:pPr>
    </w:p>
    <w:p w:rsidR="001E440C" w:rsidRPr="007B5D5A" w:rsidRDefault="0041729B" w:rsidP="00B976D1">
      <w:pPr>
        <w:spacing w:after="0"/>
        <w:ind w:left="426"/>
        <w:jc w:val="both"/>
        <w:rPr>
          <w:rFonts w:ascii="Arial" w:hAnsi="Arial" w:cs="Arial"/>
        </w:rPr>
      </w:pPr>
      <w:r w:rsidRPr="005C539F">
        <w:rPr>
          <w:rFonts w:ascii="Arial" w:hAnsi="Arial" w:cs="Arial"/>
        </w:rPr>
        <w:t>Az előterjesztés alapján kérem a rendelet-tervezetet megvitatni és elfogadni szíveskedjenek! A rendelet elfogadása minősített szótöbbséget igényel.</w:t>
      </w:r>
    </w:p>
    <w:p w:rsidR="00DF22B2" w:rsidRDefault="00DF22B2" w:rsidP="00B976D1">
      <w:pPr>
        <w:spacing w:after="160" w:line="259" w:lineRule="auto"/>
        <w:ind w:left="426"/>
        <w:jc w:val="both"/>
        <w:rPr>
          <w:rFonts w:ascii="Arial" w:hAnsi="Arial" w:cs="Arial"/>
          <w:color w:val="FF0000"/>
        </w:rPr>
      </w:pPr>
      <w:r>
        <w:rPr>
          <w:rFonts w:ascii="Arial" w:hAnsi="Arial" w:cs="Arial"/>
          <w:color w:val="FF0000"/>
        </w:rPr>
        <w:br w:type="page"/>
      </w:r>
    </w:p>
    <w:p w:rsidR="001E440C" w:rsidRPr="0052123D" w:rsidRDefault="001E440C" w:rsidP="00B976D1">
      <w:pPr>
        <w:spacing w:after="0"/>
        <w:ind w:left="426"/>
        <w:rPr>
          <w:rFonts w:ascii="Arial" w:hAnsi="Arial" w:cs="Arial"/>
          <w:color w:val="FF0000"/>
        </w:rPr>
      </w:pPr>
    </w:p>
    <w:p w:rsidR="008E2138" w:rsidRPr="005C539F" w:rsidRDefault="000D5E84" w:rsidP="00B976D1">
      <w:pPr>
        <w:ind w:left="426"/>
        <w:jc w:val="center"/>
        <w:rPr>
          <w:rFonts w:ascii="Arial" w:hAnsi="Arial" w:cs="Arial"/>
          <w:b/>
        </w:rPr>
      </w:pPr>
      <w:r w:rsidRPr="005C539F">
        <w:rPr>
          <w:rFonts w:ascii="Arial" w:hAnsi="Arial" w:cs="Arial"/>
          <w:b/>
        </w:rPr>
        <w:t>2.</w:t>
      </w:r>
    </w:p>
    <w:p w:rsidR="000D5E84" w:rsidRPr="005C539F" w:rsidRDefault="000D5E84" w:rsidP="00B976D1">
      <w:pPr>
        <w:widowControl w:val="0"/>
        <w:autoSpaceDE w:val="0"/>
        <w:autoSpaceDN w:val="0"/>
        <w:adjustRightInd w:val="0"/>
        <w:spacing w:after="0" w:line="240" w:lineRule="auto"/>
        <w:ind w:left="426"/>
        <w:jc w:val="center"/>
        <w:rPr>
          <w:rFonts w:ascii="Arial" w:eastAsiaTheme="minorEastAsia" w:hAnsi="Arial" w:cs="Arial"/>
          <w:b/>
          <w:lang w:eastAsia="hu-HU"/>
        </w:rPr>
      </w:pPr>
      <w:r w:rsidRPr="005C539F">
        <w:rPr>
          <w:rFonts w:ascii="Arial" w:eastAsiaTheme="minorEastAsia" w:hAnsi="Arial" w:cs="Arial"/>
          <w:b/>
          <w:lang w:eastAsia="hu-HU"/>
        </w:rPr>
        <w:t>Hévíz Város Önkormányzat Képviselő-testületének</w:t>
      </w:r>
    </w:p>
    <w:p w:rsidR="000D5E84" w:rsidRDefault="000D5E84" w:rsidP="00B976D1">
      <w:pPr>
        <w:widowControl w:val="0"/>
        <w:autoSpaceDE w:val="0"/>
        <w:autoSpaceDN w:val="0"/>
        <w:adjustRightInd w:val="0"/>
        <w:spacing w:after="0" w:line="240" w:lineRule="auto"/>
        <w:ind w:left="426"/>
        <w:jc w:val="center"/>
        <w:rPr>
          <w:rFonts w:ascii="Arial" w:eastAsiaTheme="minorEastAsia" w:hAnsi="Arial" w:cs="Arial"/>
          <w:b/>
          <w:lang w:eastAsia="hu-HU"/>
        </w:rPr>
      </w:pPr>
      <w:r w:rsidRPr="005C539F">
        <w:rPr>
          <w:rFonts w:ascii="Arial" w:eastAsiaTheme="minorEastAsia" w:hAnsi="Arial" w:cs="Arial"/>
          <w:b/>
          <w:lang w:eastAsia="hu-HU"/>
        </w:rPr>
        <w:t>…/</w:t>
      </w:r>
      <w:r w:rsidR="005D1240" w:rsidRPr="005C539F">
        <w:rPr>
          <w:rFonts w:ascii="Arial" w:eastAsiaTheme="minorEastAsia" w:hAnsi="Arial" w:cs="Arial"/>
          <w:b/>
          <w:lang w:eastAsia="hu-HU"/>
        </w:rPr>
        <w:t>…</w:t>
      </w:r>
      <w:r w:rsidR="00313484" w:rsidRPr="005C539F">
        <w:rPr>
          <w:rFonts w:ascii="Arial" w:eastAsiaTheme="minorEastAsia" w:hAnsi="Arial" w:cs="Arial"/>
          <w:b/>
          <w:lang w:eastAsia="hu-HU"/>
        </w:rPr>
        <w:t xml:space="preserve">. </w:t>
      </w:r>
      <w:r w:rsidR="005D1240" w:rsidRPr="005C539F">
        <w:rPr>
          <w:rFonts w:ascii="Arial" w:eastAsiaTheme="minorEastAsia" w:hAnsi="Arial" w:cs="Arial"/>
          <w:b/>
          <w:lang w:eastAsia="hu-HU"/>
        </w:rPr>
        <w:t>(.. . ..</w:t>
      </w:r>
      <w:r w:rsidRPr="005C539F">
        <w:rPr>
          <w:rFonts w:ascii="Arial" w:eastAsiaTheme="minorEastAsia" w:hAnsi="Arial" w:cs="Arial"/>
          <w:b/>
          <w:lang w:eastAsia="hu-HU"/>
        </w:rPr>
        <w:t>) önkormányzati rendelete</w:t>
      </w:r>
    </w:p>
    <w:p w:rsidR="0079626E" w:rsidRDefault="0079626E" w:rsidP="00B976D1">
      <w:pPr>
        <w:widowControl w:val="0"/>
        <w:autoSpaceDE w:val="0"/>
        <w:autoSpaceDN w:val="0"/>
        <w:adjustRightInd w:val="0"/>
        <w:spacing w:after="0" w:line="240" w:lineRule="auto"/>
        <w:ind w:left="426"/>
        <w:jc w:val="center"/>
        <w:rPr>
          <w:rFonts w:ascii="Arial" w:eastAsiaTheme="minorEastAsia" w:hAnsi="Arial" w:cs="Arial"/>
          <w:b/>
          <w:lang w:eastAsia="hu-HU"/>
        </w:rPr>
      </w:pPr>
    </w:p>
    <w:p w:rsidR="00CD7321" w:rsidRDefault="0079626E" w:rsidP="00B976D1">
      <w:pPr>
        <w:pStyle w:val="FCm"/>
        <w:spacing w:before="0" w:after="0"/>
        <w:ind w:left="426"/>
        <w:rPr>
          <w:rFonts w:ascii="Arial" w:hAnsi="Arial" w:cs="Arial"/>
          <w:sz w:val="22"/>
          <w:szCs w:val="22"/>
        </w:rPr>
      </w:pPr>
      <w:r w:rsidRPr="0079626E">
        <w:rPr>
          <w:rFonts w:ascii="Arial" w:hAnsi="Arial" w:cs="Arial"/>
          <w:sz w:val="22"/>
          <w:szCs w:val="22"/>
        </w:rPr>
        <w:t xml:space="preserve">a temetkezés rendjéről szóló 38/2016. (XI. 30.) önkormányzati rendelet </w:t>
      </w:r>
    </w:p>
    <w:p w:rsidR="0079626E" w:rsidRPr="0079626E" w:rsidRDefault="0079626E" w:rsidP="00B976D1">
      <w:pPr>
        <w:pStyle w:val="FCm"/>
        <w:spacing w:before="0" w:after="0"/>
        <w:ind w:left="426"/>
        <w:rPr>
          <w:rFonts w:ascii="Arial" w:hAnsi="Arial" w:cs="Arial"/>
          <w:sz w:val="22"/>
          <w:szCs w:val="22"/>
        </w:rPr>
      </w:pPr>
      <w:r w:rsidRPr="0079626E">
        <w:rPr>
          <w:rFonts w:ascii="Arial" w:hAnsi="Arial" w:cs="Arial"/>
          <w:sz w:val="22"/>
          <w:szCs w:val="22"/>
        </w:rPr>
        <w:t>módosításáról</w:t>
      </w:r>
    </w:p>
    <w:p w:rsidR="000D5E84" w:rsidRDefault="000D5E84" w:rsidP="00B976D1">
      <w:pPr>
        <w:widowControl w:val="0"/>
        <w:autoSpaceDE w:val="0"/>
        <w:autoSpaceDN w:val="0"/>
        <w:adjustRightInd w:val="0"/>
        <w:spacing w:after="0" w:line="240" w:lineRule="auto"/>
        <w:ind w:left="426"/>
        <w:jc w:val="center"/>
        <w:rPr>
          <w:rFonts w:ascii="Arial" w:eastAsiaTheme="minorEastAsia" w:hAnsi="Arial" w:cs="Arial"/>
          <w:color w:val="FF0000"/>
          <w:lang w:eastAsia="hu-HU"/>
        </w:rPr>
      </w:pPr>
    </w:p>
    <w:p w:rsidR="00673A86" w:rsidRPr="00F9168E" w:rsidRDefault="00CD7321" w:rsidP="00B976D1">
      <w:pPr>
        <w:pStyle w:val="Bekezds"/>
        <w:ind w:left="426" w:firstLine="0"/>
        <w:jc w:val="both"/>
        <w:rPr>
          <w:rFonts w:ascii="Arial" w:hAnsi="Arial" w:cs="Arial"/>
          <w:sz w:val="22"/>
          <w:szCs w:val="22"/>
        </w:rPr>
      </w:pPr>
      <w:r w:rsidRPr="00F9168E">
        <w:rPr>
          <w:rFonts w:ascii="Arial" w:hAnsi="Arial" w:cs="Arial"/>
          <w:sz w:val="22"/>
          <w:szCs w:val="22"/>
        </w:rPr>
        <w:t xml:space="preserve">Hévíz Város Önkormányzat Képviselő-testülete a temetőkről és a temetkezésről szóló 1999. évi XLIII. törvény </w:t>
      </w:r>
      <w:r w:rsidR="00F9168E" w:rsidRPr="00F9168E">
        <w:rPr>
          <w:rFonts w:ascii="Arial" w:hAnsi="Arial" w:cs="Arial"/>
          <w:sz w:val="22"/>
          <w:szCs w:val="22"/>
        </w:rPr>
        <w:t xml:space="preserve">6. § (4) bekezdésben, </w:t>
      </w:r>
      <w:r w:rsidRPr="00F9168E">
        <w:rPr>
          <w:rFonts w:ascii="Arial" w:hAnsi="Arial" w:cs="Arial"/>
          <w:sz w:val="22"/>
          <w:szCs w:val="22"/>
        </w:rPr>
        <w:t xml:space="preserve">41. § (3) bekezdésében kapott felhatalmazás alapján, az </w:t>
      </w:r>
      <w:r w:rsidR="00673A86" w:rsidRPr="00F9168E">
        <w:rPr>
          <w:rFonts w:ascii="Arial" w:hAnsi="Arial" w:cs="Arial"/>
          <w:sz w:val="22"/>
          <w:szCs w:val="22"/>
        </w:rPr>
        <w:t>Alaptörvény</w:t>
      </w:r>
      <w:r w:rsidRPr="00F9168E">
        <w:rPr>
          <w:rFonts w:ascii="Arial" w:hAnsi="Arial" w:cs="Arial"/>
          <w:sz w:val="22"/>
          <w:szCs w:val="22"/>
        </w:rPr>
        <w:t xml:space="preserve"> </w:t>
      </w:r>
      <w:r w:rsidR="00673A86" w:rsidRPr="00F9168E">
        <w:rPr>
          <w:rFonts w:ascii="Arial" w:hAnsi="Arial" w:cs="Arial"/>
          <w:sz w:val="22"/>
          <w:szCs w:val="22"/>
        </w:rPr>
        <w:t>32. cikk (1) bekezdés</w:t>
      </w:r>
      <w:r w:rsidR="00673A86" w:rsidRPr="00F9168E">
        <w:rPr>
          <w:rFonts w:ascii="Arial" w:hAnsi="Arial" w:cs="Arial"/>
          <w:i/>
          <w:iCs/>
          <w:sz w:val="22"/>
          <w:szCs w:val="22"/>
        </w:rPr>
        <w:t xml:space="preserve"> a)</w:t>
      </w:r>
      <w:r w:rsidR="00673A86" w:rsidRPr="00F9168E">
        <w:rPr>
          <w:rFonts w:ascii="Arial" w:hAnsi="Arial" w:cs="Arial"/>
          <w:sz w:val="22"/>
          <w:szCs w:val="22"/>
        </w:rPr>
        <w:t xml:space="preserve"> pontjában </w:t>
      </w:r>
      <w:r w:rsidR="00F9168E" w:rsidRPr="00F9168E">
        <w:rPr>
          <w:rFonts w:ascii="Arial" w:hAnsi="Arial" w:cs="Arial"/>
          <w:sz w:val="22"/>
          <w:szCs w:val="22"/>
        </w:rPr>
        <w:t xml:space="preserve">és </w:t>
      </w:r>
      <w:r w:rsidR="00F9168E" w:rsidRPr="00F9168E">
        <w:rPr>
          <w:rFonts w:ascii="Arial" w:eastAsia="Calibri" w:hAnsi="Arial" w:cs="Arial"/>
          <w:sz w:val="22"/>
          <w:szCs w:val="22"/>
          <w:lang w:eastAsia="ar-SA"/>
        </w:rPr>
        <w:t xml:space="preserve">Magyarország helyi önkormányzatairól szóló 2011. évi CLXXXIX törvény 13 § (1) bekezdés 2. pontjában </w:t>
      </w:r>
      <w:r w:rsidR="00673A86" w:rsidRPr="00F9168E">
        <w:rPr>
          <w:rFonts w:ascii="Arial" w:hAnsi="Arial" w:cs="Arial"/>
          <w:sz w:val="22"/>
          <w:szCs w:val="22"/>
        </w:rPr>
        <w:t>meghatározott feladatkörében eljárva a következőket rendeli el:</w:t>
      </w:r>
    </w:p>
    <w:p w:rsidR="00C10011" w:rsidRPr="00F9168E" w:rsidRDefault="00C10011" w:rsidP="00B976D1">
      <w:pPr>
        <w:suppressAutoHyphens/>
        <w:spacing w:after="0" w:line="240" w:lineRule="auto"/>
        <w:ind w:left="426"/>
        <w:jc w:val="both"/>
        <w:rPr>
          <w:rFonts w:ascii="Arial" w:eastAsia="Calibri" w:hAnsi="Arial" w:cs="Arial"/>
          <w:b/>
          <w:i/>
          <w:color w:val="0070C0"/>
          <w:lang w:eastAsia="ar-SA"/>
        </w:rPr>
      </w:pPr>
    </w:p>
    <w:p w:rsidR="00DF22B2" w:rsidRDefault="00DF22B2" w:rsidP="00B976D1">
      <w:pPr>
        <w:widowControl w:val="0"/>
        <w:autoSpaceDE w:val="0"/>
        <w:autoSpaceDN w:val="0"/>
        <w:adjustRightInd w:val="0"/>
        <w:spacing w:after="0" w:line="240" w:lineRule="auto"/>
        <w:ind w:left="426"/>
        <w:jc w:val="center"/>
        <w:rPr>
          <w:rFonts w:ascii="Arial" w:eastAsiaTheme="minorEastAsia" w:hAnsi="Arial" w:cs="Arial"/>
          <w:b/>
          <w:lang w:eastAsia="hu-HU"/>
        </w:rPr>
      </w:pPr>
      <w:r w:rsidRPr="00C920E6">
        <w:rPr>
          <w:rFonts w:ascii="Arial" w:hAnsi="Arial" w:cs="Arial"/>
          <w:b/>
          <w:lang w:eastAsia="ar-SA"/>
        </w:rPr>
        <w:t>1</w:t>
      </w:r>
      <w:r>
        <w:rPr>
          <w:rFonts w:ascii="Arial" w:hAnsi="Arial" w:cs="Arial"/>
          <w:lang w:eastAsia="ar-SA"/>
        </w:rPr>
        <w:t>.</w:t>
      </w:r>
      <w:r w:rsidR="00E15D74" w:rsidRPr="00DF22B2">
        <w:rPr>
          <w:rFonts w:ascii="Arial" w:hAnsi="Arial" w:cs="Arial"/>
          <w:lang w:eastAsia="ar-SA"/>
        </w:rPr>
        <w:t xml:space="preserve"> </w:t>
      </w:r>
      <w:r w:rsidR="00E15D74" w:rsidRPr="00DF22B2">
        <w:rPr>
          <w:rFonts w:ascii="Arial" w:eastAsiaTheme="minorEastAsia" w:hAnsi="Arial" w:cs="Arial"/>
          <w:b/>
          <w:lang w:eastAsia="hu-HU"/>
        </w:rPr>
        <w:t>§</w:t>
      </w:r>
    </w:p>
    <w:p w:rsidR="00623F0D" w:rsidRDefault="00623F0D" w:rsidP="00B976D1">
      <w:pPr>
        <w:widowControl w:val="0"/>
        <w:autoSpaceDE w:val="0"/>
        <w:autoSpaceDN w:val="0"/>
        <w:adjustRightInd w:val="0"/>
        <w:spacing w:after="0" w:line="240" w:lineRule="auto"/>
        <w:ind w:left="426"/>
        <w:jc w:val="center"/>
        <w:rPr>
          <w:rFonts w:ascii="Arial" w:eastAsiaTheme="minorEastAsia" w:hAnsi="Arial" w:cs="Arial"/>
          <w:b/>
          <w:lang w:eastAsia="hu-HU"/>
        </w:rPr>
      </w:pPr>
    </w:p>
    <w:p w:rsidR="00F9168E" w:rsidRPr="00F9168E" w:rsidRDefault="00F9168E" w:rsidP="00B976D1">
      <w:pPr>
        <w:pStyle w:val="FCm"/>
        <w:spacing w:before="240"/>
        <w:ind w:left="426"/>
        <w:jc w:val="both"/>
        <w:rPr>
          <w:rFonts w:ascii="Arial" w:hAnsi="Arial" w:cs="Arial"/>
          <w:b w:val="0"/>
          <w:sz w:val="22"/>
          <w:szCs w:val="22"/>
        </w:rPr>
      </w:pPr>
      <w:r>
        <w:rPr>
          <w:rFonts w:ascii="Arial" w:hAnsi="Arial" w:cs="Arial"/>
          <w:b w:val="0"/>
          <w:sz w:val="22"/>
          <w:szCs w:val="22"/>
        </w:rPr>
        <w:t xml:space="preserve">(1) </w:t>
      </w:r>
      <w:r w:rsidRPr="00A6459A">
        <w:rPr>
          <w:rFonts w:ascii="Arial" w:hAnsi="Arial" w:cs="Arial"/>
          <w:b w:val="0"/>
          <w:sz w:val="22"/>
          <w:szCs w:val="22"/>
        </w:rPr>
        <w:t xml:space="preserve">Hévíz Város Önkormányzat Képviselő-testületének </w:t>
      </w:r>
      <w:r w:rsidR="00623F0D" w:rsidRPr="00A6459A">
        <w:rPr>
          <w:rFonts w:ascii="Arial" w:hAnsi="Arial" w:cs="Arial"/>
          <w:b w:val="0"/>
          <w:sz w:val="22"/>
          <w:szCs w:val="22"/>
        </w:rPr>
        <w:t>a temetkezés rendjéről szóló 38/2016. (XI. 30.) önkormányzati rendelet</w:t>
      </w:r>
      <w:r>
        <w:rPr>
          <w:rFonts w:ascii="Arial" w:hAnsi="Arial" w:cs="Arial"/>
          <w:b w:val="0"/>
          <w:sz w:val="22"/>
          <w:szCs w:val="22"/>
        </w:rPr>
        <w:t xml:space="preserve">ének </w:t>
      </w:r>
      <w:r w:rsidRPr="00F9168E">
        <w:rPr>
          <w:rFonts w:ascii="Arial" w:hAnsi="Arial" w:cs="Arial"/>
          <w:b w:val="0"/>
          <w:sz w:val="22"/>
          <w:szCs w:val="22"/>
        </w:rPr>
        <w:t>1. melléklete helyébe az 1. melléklet lép.</w:t>
      </w:r>
    </w:p>
    <w:p w:rsidR="00F9168E" w:rsidRPr="00F9168E" w:rsidRDefault="00F9168E" w:rsidP="00B976D1">
      <w:pPr>
        <w:pStyle w:val="FCm"/>
        <w:spacing w:before="240"/>
        <w:ind w:left="426"/>
        <w:jc w:val="both"/>
        <w:rPr>
          <w:rFonts w:ascii="Arial" w:hAnsi="Arial" w:cs="Arial"/>
          <w:b w:val="0"/>
          <w:sz w:val="22"/>
          <w:szCs w:val="22"/>
        </w:rPr>
      </w:pPr>
      <w:r>
        <w:rPr>
          <w:rFonts w:ascii="Arial" w:hAnsi="Arial" w:cs="Arial"/>
          <w:b w:val="0"/>
          <w:sz w:val="22"/>
          <w:szCs w:val="22"/>
        </w:rPr>
        <w:t xml:space="preserve">(2) </w:t>
      </w:r>
      <w:r w:rsidRPr="00A6459A">
        <w:rPr>
          <w:rFonts w:ascii="Arial" w:hAnsi="Arial" w:cs="Arial"/>
          <w:b w:val="0"/>
          <w:sz w:val="22"/>
          <w:szCs w:val="22"/>
        </w:rPr>
        <w:t>Hévíz Város Önkormányzat Képviselő-testületének a temetkezés rendjéről szóló 38/2016. (XI. 30.) önkormányzati rendelet</w:t>
      </w:r>
      <w:r>
        <w:rPr>
          <w:rFonts w:ascii="Arial" w:hAnsi="Arial" w:cs="Arial"/>
          <w:b w:val="0"/>
          <w:sz w:val="22"/>
          <w:szCs w:val="22"/>
        </w:rPr>
        <w:t>ének 2</w:t>
      </w:r>
      <w:r w:rsidRPr="00F9168E">
        <w:rPr>
          <w:rFonts w:ascii="Arial" w:hAnsi="Arial" w:cs="Arial"/>
          <w:b w:val="0"/>
          <w:sz w:val="22"/>
          <w:szCs w:val="22"/>
        </w:rPr>
        <w:t xml:space="preserve">. melléklete helyébe a </w:t>
      </w:r>
      <w:r>
        <w:rPr>
          <w:rFonts w:ascii="Arial" w:hAnsi="Arial" w:cs="Arial"/>
          <w:b w:val="0"/>
          <w:sz w:val="22"/>
          <w:szCs w:val="22"/>
        </w:rPr>
        <w:t>2</w:t>
      </w:r>
      <w:r w:rsidRPr="00F9168E">
        <w:rPr>
          <w:rFonts w:ascii="Arial" w:hAnsi="Arial" w:cs="Arial"/>
          <w:b w:val="0"/>
          <w:sz w:val="22"/>
          <w:szCs w:val="22"/>
        </w:rPr>
        <w:t>. melléklet lép.</w:t>
      </w:r>
    </w:p>
    <w:p w:rsidR="00F97999" w:rsidRDefault="00F97999" w:rsidP="00B976D1">
      <w:pPr>
        <w:spacing w:after="0"/>
        <w:ind w:left="426"/>
        <w:jc w:val="both"/>
        <w:rPr>
          <w:rFonts w:ascii="Arial" w:eastAsiaTheme="minorEastAsia" w:hAnsi="Arial" w:cs="Arial"/>
          <w:color w:val="FF0000"/>
          <w:lang w:eastAsia="hu-HU"/>
        </w:rPr>
      </w:pPr>
    </w:p>
    <w:p w:rsidR="00F97999" w:rsidRDefault="00F9168E" w:rsidP="00B976D1">
      <w:pPr>
        <w:spacing w:after="0"/>
        <w:ind w:left="426"/>
        <w:jc w:val="center"/>
        <w:rPr>
          <w:rFonts w:ascii="Arial" w:eastAsiaTheme="minorEastAsia" w:hAnsi="Arial" w:cs="Arial"/>
          <w:b/>
          <w:lang w:eastAsia="hu-HU"/>
        </w:rPr>
      </w:pPr>
      <w:r>
        <w:rPr>
          <w:rFonts w:ascii="Arial" w:eastAsiaTheme="minorEastAsia" w:hAnsi="Arial" w:cs="Arial"/>
          <w:b/>
          <w:lang w:eastAsia="hu-HU"/>
        </w:rPr>
        <w:t>2</w:t>
      </w:r>
      <w:r w:rsidR="00F97999" w:rsidRPr="00F97999">
        <w:rPr>
          <w:rFonts w:ascii="Arial" w:eastAsiaTheme="minorEastAsia" w:hAnsi="Arial" w:cs="Arial"/>
          <w:b/>
          <w:lang w:eastAsia="hu-HU"/>
        </w:rPr>
        <w:t>.§</w:t>
      </w:r>
    </w:p>
    <w:p w:rsidR="00F97999" w:rsidRPr="00F97999" w:rsidRDefault="00F97999" w:rsidP="00B976D1">
      <w:pPr>
        <w:spacing w:after="0"/>
        <w:ind w:left="426"/>
        <w:jc w:val="center"/>
        <w:rPr>
          <w:rFonts w:ascii="Arial" w:eastAsiaTheme="minorEastAsia" w:hAnsi="Arial" w:cs="Arial"/>
          <w:b/>
          <w:lang w:eastAsia="hu-HU"/>
        </w:rPr>
      </w:pPr>
    </w:p>
    <w:p w:rsidR="000D5E84" w:rsidRPr="00F97999" w:rsidRDefault="007F1763" w:rsidP="00B976D1">
      <w:pPr>
        <w:spacing w:after="0"/>
        <w:ind w:left="426"/>
        <w:jc w:val="both"/>
        <w:rPr>
          <w:rFonts w:ascii="Arial" w:eastAsiaTheme="minorEastAsia" w:hAnsi="Arial" w:cs="Arial"/>
          <w:sz w:val="24"/>
          <w:szCs w:val="24"/>
          <w:lang w:eastAsia="hu-HU"/>
        </w:rPr>
      </w:pPr>
      <w:r w:rsidRPr="00F97999">
        <w:rPr>
          <w:rFonts w:ascii="Arial" w:eastAsiaTheme="minorEastAsia" w:hAnsi="Arial" w:cs="Arial"/>
          <w:lang w:eastAsia="hu-HU"/>
        </w:rPr>
        <w:t>Ez a</w:t>
      </w:r>
      <w:r w:rsidR="006829A8" w:rsidRPr="00F97999">
        <w:rPr>
          <w:rFonts w:ascii="Arial" w:eastAsiaTheme="minorEastAsia" w:hAnsi="Arial" w:cs="Arial"/>
          <w:lang w:eastAsia="hu-HU"/>
        </w:rPr>
        <w:t xml:space="preserve"> rendelet </w:t>
      </w:r>
      <w:r w:rsidRPr="00F97999">
        <w:rPr>
          <w:rFonts w:ascii="Arial" w:eastAsiaTheme="minorEastAsia" w:hAnsi="Arial" w:cs="Arial"/>
          <w:lang w:eastAsia="hu-HU"/>
        </w:rPr>
        <w:t xml:space="preserve">a </w:t>
      </w:r>
      <w:r w:rsidR="00571338" w:rsidRPr="00F97999">
        <w:rPr>
          <w:rFonts w:ascii="Arial" w:eastAsiaTheme="minorEastAsia" w:hAnsi="Arial" w:cs="Arial"/>
          <w:lang w:eastAsia="hu-HU"/>
        </w:rPr>
        <w:t>202</w:t>
      </w:r>
      <w:r w:rsidR="005C539F" w:rsidRPr="00F97999">
        <w:rPr>
          <w:rFonts w:ascii="Arial" w:eastAsiaTheme="minorEastAsia" w:hAnsi="Arial" w:cs="Arial"/>
          <w:lang w:eastAsia="hu-HU"/>
        </w:rPr>
        <w:t>3</w:t>
      </w:r>
      <w:r w:rsidR="00B258C4" w:rsidRPr="00F97999">
        <w:rPr>
          <w:rFonts w:ascii="Arial" w:eastAsiaTheme="minorEastAsia" w:hAnsi="Arial" w:cs="Arial"/>
          <w:lang w:eastAsia="hu-HU"/>
        </w:rPr>
        <w:t xml:space="preserve">. </w:t>
      </w:r>
      <w:r w:rsidR="005C539F" w:rsidRPr="00F97999">
        <w:rPr>
          <w:rFonts w:ascii="Arial" w:eastAsiaTheme="minorEastAsia" w:hAnsi="Arial" w:cs="Arial"/>
          <w:lang w:eastAsia="hu-HU"/>
        </w:rPr>
        <w:t xml:space="preserve">január </w:t>
      </w:r>
      <w:r w:rsidRPr="00F97999">
        <w:rPr>
          <w:rFonts w:ascii="Arial" w:eastAsiaTheme="minorEastAsia" w:hAnsi="Arial" w:cs="Arial"/>
          <w:lang w:eastAsia="hu-HU"/>
        </w:rPr>
        <w:t xml:space="preserve">1-jén </w:t>
      </w:r>
      <w:r w:rsidR="00B258C4" w:rsidRPr="00F97999">
        <w:rPr>
          <w:rFonts w:ascii="Arial" w:eastAsiaTheme="minorEastAsia" w:hAnsi="Arial" w:cs="Arial"/>
          <w:lang w:eastAsia="hu-HU"/>
        </w:rPr>
        <w:t>lép hatályba</w:t>
      </w:r>
      <w:r w:rsidRPr="00F97999">
        <w:rPr>
          <w:rFonts w:ascii="Arial" w:eastAsiaTheme="minorEastAsia" w:hAnsi="Arial" w:cs="Arial"/>
          <w:lang w:eastAsia="hu-HU"/>
        </w:rPr>
        <w:t>.</w:t>
      </w:r>
      <w:r w:rsidRPr="00F97999">
        <w:rPr>
          <w:rFonts w:ascii="Arial" w:eastAsiaTheme="minorEastAsia" w:hAnsi="Arial" w:cs="Arial"/>
          <w:sz w:val="24"/>
          <w:szCs w:val="24"/>
          <w:lang w:eastAsia="hu-HU"/>
        </w:rPr>
        <w:t xml:space="preserve"> </w:t>
      </w:r>
    </w:p>
    <w:p w:rsidR="00E15D74" w:rsidRDefault="00E15D74" w:rsidP="00B976D1">
      <w:pPr>
        <w:spacing w:after="0"/>
        <w:ind w:left="426"/>
        <w:jc w:val="both"/>
        <w:rPr>
          <w:rFonts w:ascii="Arial" w:eastAsiaTheme="minorEastAsia" w:hAnsi="Arial" w:cs="Arial"/>
          <w:sz w:val="24"/>
          <w:szCs w:val="24"/>
          <w:lang w:eastAsia="hu-HU"/>
        </w:rPr>
      </w:pPr>
    </w:p>
    <w:p w:rsidR="00E15D74" w:rsidRPr="00E15D74" w:rsidRDefault="00E15D74" w:rsidP="00B976D1">
      <w:pPr>
        <w:spacing w:after="240"/>
        <w:ind w:left="426"/>
        <w:jc w:val="both"/>
        <w:rPr>
          <w:rFonts w:ascii="Arial" w:eastAsiaTheme="minorEastAsia" w:hAnsi="Arial" w:cs="Arial"/>
          <w:sz w:val="24"/>
          <w:szCs w:val="24"/>
          <w:lang w:eastAsia="hu-HU"/>
        </w:rPr>
      </w:pPr>
    </w:p>
    <w:p w:rsidR="000D5E84" w:rsidRPr="005C539F" w:rsidRDefault="000D5E84" w:rsidP="00B976D1">
      <w:pPr>
        <w:widowControl w:val="0"/>
        <w:autoSpaceDE w:val="0"/>
        <w:autoSpaceDN w:val="0"/>
        <w:adjustRightInd w:val="0"/>
        <w:spacing w:after="0" w:line="240" w:lineRule="auto"/>
        <w:ind w:left="426"/>
        <w:jc w:val="both"/>
        <w:rPr>
          <w:rFonts w:ascii="Arial" w:eastAsiaTheme="minorEastAsia" w:hAnsi="Arial" w:cs="Arial"/>
          <w:lang w:eastAsia="hu-HU"/>
        </w:rPr>
      </w:pPr>
      <w:r w:rsidRPr="005C539F">
        <w:rPr>
          <w:rFonts w:ascii="Arial" w:eastAsiaTheme="minorEastAsia" w:hAnsi="Arial" w:cs="Arial"/>
          <w:lang w:eastAsia="hu-HU"/>
        </w:rPr>
        <w:t xml:space="preserve">            </w:t>
      </w:r>
      <w:r w:rsidR="006829A8" w:rsidRPr="005C539F">
        <w:rPr>
          <w:rFonts w:ascii="Arial" w:eastAsiaTheme="minorEastAsia" w:hAnsi="Arial" w:cs="Arial"/>
          <w:lang w:eastAsia="hu-HU"/>
        </w:rPr>
        <w:tab/>
      </w:r>
      <w:r w:rsidRPr="005C539F">
        <w:rPr>
          <w:rFonts w:ascii="Arial" w:eastAsiaTheme="minorEastAsia" w:hAnsi="Arial" w:cs="Arial"/>
          <w:lang w:eastAsia="hu-HU"/>
        </w:rPr>
        <w:t xml:space="preserve"> dr. Tüske Róbert</w:t>
      </w:r>
      <w:r w:rsidRPr="005C539F">
        <w:rPr>
          <w:rFonts w:ascii="Arial" w:eastAsiaTheme="minorEastAsia" w:hAnsi="Arial" w:cs="Arial"/>
          <w:lang w:eastAsia="hu-HU"/>
        </w:rPr>
        <w:tab/>
      </w:r>
      <w:r w:rsidRPr="005C539F">
        <w:rPr>
          <w:rFonts w:ascii="Arial" w:eastAsiaTheme="minorEastAsia" w:hAnsi="Arial" w:cs="Arial"/>
          <w:lang w:eastAsia="hu-HU"/>
        </w:rPr>
        <w:tab/>
      </w:r>
      <w:r w:rsidRPr="005C539F">
        <w:rPr>
          <w:rFonts w:ascii="Arial" w:eastAsiaTheme="minorEastAsia" w:hAnsi="Arial" w:cs="Arial"/>
          <w:lang w:eastAsia="hu-HU"/>
        </w:rPr>
        <w:tab/>
      </w:r>
      <w:r w:rsidRPr="005C539F">
        <w:rPr>
          <w:rFonts w:ascii="Arial" w:eastAsiaTheme="minorEastAsia" w:hAnsi="Arial" w:cs="Arial"/>
          <w:lang w:eastAsia="hu-HU"/>
        </w:rPr>
        <w:tab/>
      </w:r>
      <w:r w:rsidRPr="005C539F">
        <w:rPr>
          <w:rFonts w:ascii="Arial" w:eastAsiaTheme="minorEastAsia" w:hAnsi="Arial" w:cs="Arial"/>
          <w:lang w:eastAsia="hu-HU"/>
        </w:rPr>
        <w:tab/>
        <w:t>Papp Gábor</w:t>
      </w:r>
    </w:p>
    <w:p w:rsidR="000D5E84" w:rsidRPr="005C539F" w:rsidRDefault="000D5E84" w:rsidP="00B976D1">
      <w:pPr>
        <w:widowControl w:val="0"/>
        <w:autoSpaceDE w:val="0"/>
        <w:autoSpaceDN w:val="0"/>
        <w:adjustRightInd w:val="0"/>
        <w:spacing w:after="0" w:line="240" w:lineRule="auto"/>
        <w:ind w:left="426"/>
        <w:jc w:val="both"/>
        <w:rPr>
          <w:rFonts w:ascii="Arial" w:eastAsiaTheme="minorEastAsia" w:hAnsi="Arial" w:cs="Arial"/>
          <w:lang w:eastAsia="hu-HU"/>
        </w:rPr>
      </w:pPr>
      <w:r w:rsidRPr="005C539F">
        <w:rPr>
          <w:rFonts w:ascii="Arial" w:eastAsiaTheme="minorEastAsia" w:hAnsi="Arial" w:cs="Arial"/>
          <w:lang w:eastAsia="hu-HU"/>
        </w:rPr>
        <w:t xml:space="preserve">                  </w:t>
      </w:r>
      <w:r w:rsidR="006829A8" w:rsidRPr="005C539F">
        <w:rPr>
          <w:rFonts w:ascii="Arial" w:eastAsiaTheme="minorEastAsia" w:hAnsi="Arial" w:cs="Arial"/>
          <w:lang w:eastAsia="hu-HU"/>
        </w:rPr>
        <w:t xml:space="preserve">     </w:t>
      </w:r>
      <w:r w:rsidRPr="005C539F">
        <w:rPr>
          <w:rFonts w:ascii="Arial" w:eastAsiaTheme="minorEastAsia" w:hAnsi="Arial" w:cs="Arial"/>
          <w:lang w:eastAsia="hu-HU"/>
        </w:rPr>
        <w:t xml:space="preserve">  jegyző</w:t>
      </w:r>
      <w:r w:rsidRPr="005C539F">
        <w:rPr>
          <w:rFonts w:ascii="Arial" w:eastAsiaTheme="minorEastAsia" w:hAnsi="Arial" w:cs="Arial"/>
          <w:lang w:eastAsia="hu-HU"/>
        </w:rPr>
        <w:tab/>
      </w:r>
      <w:r w:rsidRPr="005C539F">
        <w:rPr>
          <w:rFonts w:ascii="Arial" w:eastAsiaTheme="minorEastAsia" w:hAnsi="Arial" w:cs="Arial"/>
          <w:lang w:eastAsia="hu-HU"/>
        </w:rPr>
        <w:tab/>
      </w:r>
      <w:r w:rsidRPr="005C539F">
        <w:rPr>
          <w:rFonts w:ascii="Arial" w:eastAsiaTheme="minorEastAsia" w:hAnsi="Arial" w:cs="Arial"/>
          <w:lang w:eastAsia="hu-HU"/>
        </w:rPr>
        <w:tab/>
      </w:r>
      <w:r w:rsidRPr="005C539F">
        <w:rPr>
          <w:rFonts w:ascii="Arial" w:eastAsiaTheme="minorEastAsia" w:hAnsi="Arial" w:cs="Arial"/>
          <w:lang w:eastAsia="hu-HU"/>
        </w:rPr>
        <w:tab/>
      </w:r>
      <w:r w:rsidRPr="005C539F">
        <w:rPr>
          <w:rFonts w:ascii="Arial" w:eastAsiaTheme="minorEastAsia" w:hAnsi="Arial" w:cs="Arial"/>
          <w:lang w:eastAsia="hu-HU"/>
        </w:rPr>
        <w:tab/>
        <w:t xml:space="preserve">          </w:t>
      </w:r>
      <w:r w:rsidR="00F97999">
        <w:rPr>
          <w:rFonts w:ascii="Arial" w:eastAsiaTheme="minorEastAsia" w:hAnsi="Arial" w:cs="Arial"/>
          <w:lang w:eastAsia="hu-HU"/>
        </w:rPr>
        <w:t xml:space="preserve"> </w:t>
      </w:r>
      <w:r w:rsidRPr="005C539F">
        <w:rPr>
          <w:rFonts w:ascii="Arial" w:eastAsiaTheme="minorEastAsia" w:hAnsi="Arial" w:cs="Arial"/>
          <w:lang w:eastAsia="hu-HU"/>
        </w:rPr>
        <w:t>polgármester</w:t>
      </w:r>
    </w:p>
    <w:p w:rsidR="000D5E84" w:rsidRPr="0052123D" w:rsidRDefault="000D5E84" w:rsidP="00B976D1">
      <w:pPr>
        <w:widowControl w:val="0"/>
        <w:autoSpaceDE w:val="0"/>
        <w:autoSpaceDN w:val="0"/>
        <w:adjustRightInd w:val="0"/>
        <w:spacing w:after="0" w:line="240" w:lineRule="auto"/>
        <w:ind w:left="426"/>
        <w:jc w:val="center"/>
        <w:rPr>
          <w:rFonts w:ascii="Arial" w:eastAsiaTheme="minorEastAsia" w:hAnsi="Arial" w:cs="Arial"/>
          <w:color w:val="FF0000"/>
          <w:lang w:eastAsia="hu-HU"/>
        </w:rPr>
      </w:pPr>
      <w:r w:rsidRPr="0052123D">
        <w:rPr>
          <w:rFonts w:ascii="Arial" w:eastAsiaTheme="minorEastAsia" w:hAnsi="Arial" w:cs="Arial"/>
          <w:color w:val="FF0000"/>
          <w:lang w:eastAsia="hu-HU"/>
        </w:rPr>
        <w:t xml:space="preserve">  </w:t>
      </w:r>
    </w:p>
    <w:p w:rsidR="000D5E84" w:rsidRPr="0052123D" w:rsidRDefault="000D5E84" w:rsidP="00B976D1">
      <w:pPr>
        <w:widowControl w:val="0"/>
        <w:autoSpaceDE w:val="0"/>
        <w:autoSpaceDN w:val="0"/>
        <w:adjustRightInd w:val="0"/>
        <w:spacing w:after="0" w:line="240" w:lineRule="auto"/>
        <w:ind w:left="426"/>
        <w:jc w:val="both"/>
        <w:rPr>
          <w:rFonts w:ascii="Arial" w:eastAsiaTheme="minorEastAsia" w:hAnsi="Arial" w:cs="Arial"/>
          <w:color w:val="FF0000"/>
          <w:lang w:eastAsia="hu-HU"/>
        </w:rPr>
      </w:pPr>
    </w:p>
    <w:p w:rsidR="000D5E84" w:rsidRPr="0052123D" w:rsidRDefault="000D5E84" w:rsidP="00B976D1">
      <w:pPr>
        <w:widowControl w:val="0"/>
        <w:autoSpaceDE w:val="0"/>
        <w:autoSpaceDN w:val="0"/>
        <w:adjustRightInd w:val="0"/>
        <w:spacing w:after="0" w:line="240" w:lineRule="auto"/>
        <w:ind w:left="426"/>
        <w:jc w:val="both"/>
        <w:rPr>
          <w:rFonts w:ascii="Arial" w:eastAsiaTheme="minorEastAsia" w:hAnsi="Arial" w:cs="Arial"/>
          <w:color w:val="FF0000"/>
          <w:lang w:eastAsia="hu-HU"/>
        </w:rPr>
      </w:pPr>
    </w:p>
    <w:p w:rsidR="000D5E84" w:rsidRPr="0052123D" w:rsidRDefault="000D5E84" w:rsidP="00B976D1">
      <w:pPr>
        <w:widowControl w:val="0"/>
        <w:autoSpaceDE w:val="0"/>
        <w:autoSpaceDN w:val="0"/>
        <w:adjustRightInd w:val="0"/>
        <w:spacing w:before="240" w:after="240" w:line="240" w:lineRule="auto"/>
        <w:ind w:left="426"/>
        <w:jc w:val="both"/>
        <w:rPr>
          <w:rFonts w:ascii="Arial" w:eastAsiaTheme="minorEastAsia" w:hAnsi="Arial" w:cs="Arial"/>
          <w:color w:val="FF0000"/>
          <w:sz w:val="24"/>
          <w:szCs w:val="24"/>
          <w:lang w:eastAsia="hu-HU"/>
        </w:rPr>
      </w:pPr>
    </w:p>
    <w:p w:rsidR="00CE5E50" w:rsidRPr="0052123D" w:rsidRDefault="00CE5E50" w:rsidP="00B976D1">
      <w:pPr>
        <w:widowControl w:val="0"/>
        <w:autoSpaceDE w:val="0"/>
        <w:autoSpaceDN w:val="0"/>
        <w:adjustRightInd w:val="0"/>
        <w:spacing w:before="240" w:after="240" w:line="240" w:lineRule="auto"/>
        <w:ind w:left="426"/>
        <w:jc w:val="both"/>
        <w:rPr>
          <w:rFonts w:ascii="Arial" w:eastAsiaTheme="minorEastAsia" w:hAnsi="Arial" w:cs="Arial"/>
          <w:i/>
          <w:color w:val="FF0000"/>
          <w:u w:val="single"/>
          <w:lang w:eastAsia="hu-HU"/>
        </w:rPr>
      </w:pPr>
    </w:p>
    <w:p w:rsidR="00CE5E50" w:rsidRPr="0052123D" w:rsidRDefault="00CE5E50" w:rsidP="00B976D1">
      <w:pPr>
        <w:widowControl w:val="0"/>
        <w:autoSpaceDE w:val="0"/>
        <w:autoSpaceDN w:val="0"/>
        <w:adjustRightInd w:val="0"/>
        <w:spacing w:before="240" w:after="240" w:line="240" w:lineRule="auto"/>
        <w:ind w:left="426"/>
        <w:jc w:val="both"/>
        <w:rPr>
          <w:rFonts w:ascii="Arial" w:eastAsiaTheme="minorEastAsia" w:hAnsi="Arial" w:cs="Arial"/>
          <w:i/>
          <w:color w:val="FF0000"/>
          <w:u w:val="single"/>
          <w:lang w:eastAsia="hu-HU"/>
        </w:rPr>
      </w:pPr>
    </w:p>
    <w:p w:rsidR="00CE5E50" w:rsidRPr="0052123D" w:rsidRDefault="00CE5E50" w:rsidP="00B976D1">
      <w:pPr>
        <w:widowControl w:val="0"/>
        <w:autoSpaceDE w:val="0"/>
        <w:autoSpaceDN w:val="0"/>
        <w:adjustRightInd w:val="0"/>
        <w:spacing w:before="240" w:after="240" w:line="240" w:lineRule="auto"/>
        <w:ind w:left="426"/>
        <w:jc w:val="both"/>
        <w:rPr>
          <w:rFonts w:ascii="Arial" w:eastAsiaTheme="minorEastAsia" w:hAnsi="Arial" w:cs="Arial"/>
          <w:i/>
          <w:color w:val="FF0000"/>
          <w:u w:val="single"/>
          <w:lang w:eastAsia="hu-HU"/>
        </w:rPr>
      </w:pPr>
    </w:p>
    <w:p w:rsidR="00CE5E50" w:rsidRPr="0052123D" w:rsidRDefault="00CE5E50" w:rsidP="00B976D1">
      <w:pPr>
        <w:widowControl w:val="0"/>
        <w:autoSpaceDE w:val="0"/>
        <w:autoSpaceDN w:val="0"/>
        <w:adjustRightInd w:val="0"/>
        <w:spacing w:before="240" w:after="240" w:line="240" w:lineRule="auto"/>
        <w:ind w:left="426"/>
        <w:jc w:val="both"/>
        <w:rPr>
          <w:rFonts w:ascii="Arial" w:eastAsiaTheme="minorEastAsia" w:hAnsi="Arial" w:cs="Arial"/>
          <w:i/>
          <w:color w:val="FF0000"/>
          <w:u w:val="single"/>
          <w:lang w:eastAsia="hu-HU"/>
        </w:rPr>
      </w:pPr>
    </w:p>
    <w:p w:rsidR="00A37E34" w:rsidRPr="0052123D" w:rsidRDefault="00A37E34" w:rsidP="00B976D1">
      <w:pPr>
        <w:widowControl w:val="0"/>
        <w:autoSpaceDE w:val="0"/>
        <w:autoSpaceDN w:val="0"/>
        <w:adjustRightInd w:val="0"/>
        <w:spacing w:before="240" w:after="240" w:line="240" w:lineRule="auto"/>
        <w:ind w:left="426"/>
        <w:jc w:val="both"/>
        <w:rPr>
          <w:rFonts w:ascii="Arial" w:eastAsiaTheme="minorEastAsia" w:hAnsi="Arial" w:cs="Arial"/>
          <w:i/>
          <w:color w:val="FF0000"/>
          <w:u w:val="single"/>
          <w:lang w:eastAsia="hu-HU"/>
        </w:rPr>
      </w:pPr>
    </w:p>
    <w:p w:rsidR="00CE5E50" w:rsidRPr="0052123D" w:rsidRDefault="00CE5E50" w:rsidP="00B976D1">
      <w:pPr>
        <w:widowControl w:val="0"/>
        <w:autoSpaceDE w:val="0"/>
        <w:autoSpaceDN w:val="0"/>
        <w:adjustRightInd w:val="0"/>
        <w:spacing w:before="240" w:after="240" w:line="240" w:lineRule="auto"/>
        <w:ind w:left="426"/>
        <w:jc w:val="both"/>
        <w:rPr>
          <w:rFonts w:ascii="Arial" w:eastAsiaTheme="minorEastAsia" w:hAnsi="Arial" w:cs="Arial"/>
          <w:i/>
          <w:color w:val="FF0000"/>
          <w:u w:val="single"/>
          <w:lang w:eastAsia="hu-HU"/>
        </w:rPr>
      </w:pPr>
    </w:p>
    <w:p w:rsidR="00F879F5" w:rsidRPr="0052123D" w:rsidRDefault="00F879F5" w:rsidP="00B976D1">
      <w:pPr>
        <w:spacing w:after="160" w:line="259" w:lineRule="auto"/>
        <w:ind w:left="426"/>
        <w:rPr>
          <w:rFonts w:ascii="Arial" w:eastAsiaTheme="minorEastAsia" w:hAnsi="Arial" w:cs="Arial"/>
          <w:i/>
          <w:color w:val="FF0000"/>
          <w:u w:val="single"/>
          <w:lang w:eastAsia="hu-HU"/>
        </w:rPr>
      </w:pPr>
      <w:r w:rsidRPr="0052123D">
        <w:rPr>
          <w:rFonts w:ascii="Arial" w:eastAsiaTheme="minorEastAsia" w:hAnsi="Arial" w:cs="Arial"/>
          <w:i/>
          <w:color w:val="FF0000"/>
          <w:u w:val="single"/>
          <w:lang w:eastAsia="hu-HU"/>
        </w:rPr>
        <w:br w:type="page"/>
      </w:r>
    </w:p>
    <w:p w:rsidR="00D955B9" w:rsidRPr="00D955B9" w:rsidRDefault="00D955B9" w:rsidP="00B976D1">
      <w:pPr>
        <w:widowControl w:val="0"/>
        <w:autoSpaceDE w:val="0"/>
        <w:autoSpaceDN w:val="0"/>
        <w:adjustRightInd w:val="0"/>
        <w:spacing w:before="240" w:after="240" w:line="240" w:lineRule="auto"/>
        <w:ind w:left="426"/>
        <w:outlineLvl w:val="2"/>
        <w:rPr>
          <w:rFonts w:ascii="Arial" w:hAnsi="Arial" w:cs="Arial"/>
          <w:i/>
          <w:iCs/>
          <w:u w:val="single"/>
          <w:lang w:eastAsia="hu-HU"/>
        </w:rPr>
      </w:pPr>
      <w:r w:rsidRPr="00D955B9">
        <w:rPr>
          <w:rFonts w:ascii="Arial" w:hAnsi="Arial" w:cs="Arial"/>
          <w:i/>
          <w:iCs/>
          <w:u w:val="single"/>
          <w:lang w:eastAsia="hu-HU"/>
        </w:rPr>
        <w:t>1. melléklet a …/ ….(….) önkormányzati rendelethez</w:t>
      </w:r>
    </w:p>
    <w:p w:rsidR="00D955B9" w:rsidRPr="006B156B" w:rsidRDefault="00D955B9" w:rsidP="00B976D1">
      <w:pPr>
        <w:widowControl w:val="0"/>
        <w:autoSpaceDE w:val="0"/>
        <w:autoSpaceDN w:val="0"/>
        <w:adjustRightInd w:val="0"/>
        <w:spacing w:before="240" w:after="240" w:line="240" w:lineRule="auto"/>
        <w:ind w:left="426"/>
        <w:outlineLvl w:val="2"/>
        <w:rPr>
          <w:rFonts w:ascii="Arial" w:hAnsi="Arial" w:cs="Arial"/>
          <w:i/>
          <w:iCs/>
          <w:u w:val="single"/>
          <w:lang w:eastAsia="hu-HU"/>
        </w:rPr>
      </w:pPr>
      <w:r w:rsidRPr="006B156B">
        <w:rPr>
          <w:rFonts w:ascii="Arial" w:hAnsi="Arial" w:cs="Arial"/>
          <w:i/>
          <w:iCs/>
          <w:u w:val="single"/>
          <w:lang w:eastAsia="hu-HU"/>
        </w:rPr>
        <w:t xml:space="preserve">1. melléklet Hévíz Város Önkormányzat Képviselő-testületének </w:t>
      </w:r>
      <w:r w:rsidR="006B156B" w:rsidRPr="006B156B">
        <w:rPr>
          <w:rFonts w:ascii="Arial" w:hAnsi="Arial" w:cs="Arial"/>
          <w:i/>
          <w:u w:val="single"/>
        </w:rPr>
        <w:t>38/2016. (XI. 30.)</w:t>
      </w:r>
      <w:r w:rsidRPr="006B156B">
        <w:rPr>
          <w:rFonts w:ascii="Arial" w:hAnsi="Arial" w:cs="Arial"/>
          <w:i/>
          <w:iCs/>
          <w:u w:val="single"/>
          <w:lang w:eastAsia="hu-HU"/>
        </w:rPr>
        <w:t xml:space="preserve"> önkormányzati rendeletéhez</w:t>
      </w:r>
    </w:p>
    <w:p w:rsidR="006B156B" w:rsidRPr="00FC2A85" w:rsidRDefault="006B156B" w:rsidP="00B976D1">
      <w:pPr>
        <w:pStyle w:val="FejezetCm"/>
        <w:spacing w:before="240"/>
        <w:ind w:left="426"/>
        <w:outlineLvl w:val="3"/>
        <w:rPr>
          <w:rFonts w:ascii="Arial" w:hAnsi="Arial" w:cs="Arial"/>
          <w:sz w:val="22"/>
          <w:szCs w:val="22"/>
        </w:rPr>
      </w:pPr>
      <w:r w:rsidRPr="00FC2A85">
        <w:rPr>
          <w:rFonts w:ascii="Arial" w:hAnsi="Arial" w:cs="Arial"/>
          <w:sz w:val="22"/>
          <w:szCs w:val="22"/>
        </w:rPr>
        <w:t>A temetési helyek megváltási és újraváltási díjai</w:t>
      </w:r>
    </w:p>
    <w:tbl>
      <w:tblPr>
        <w:tblW w:w="9771" w:type="dxa"/>
        <w:tblInd w:w="5" w:type="dxa"/>
        <w:tblLayout w:type="fixed"/>
        <w:tblCellMar>
          <w:left w:w="0" w:type="dxa"/>
          <w:right w:w="0" w:type="dxa"/>
        </w:tblCellMar>
        <w:tblLook w:val="0000" w:firstRow="0" w:lastRow="0" w:firstColumn="0" w:lastColumn="0" w:noHBand="0" w:noVBand="0"/>
      </w:tblPr>
      <w:tblGrid>
        <w:gridCol w:w="1124"/>
        <w:gridCol w:w="2410"/>
        <w:gridCol w:w="6237"/>
      </w:tblGrid>
      <w:tr w:rsidR="002C5007" w:rsidRPr="00FC2A85" w:rsidTr="001F49B1">
        <w:tc>
          <w:tcPr>
            <w:tcW w:w="1124"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jc w:val="both"/>
              <w:rPr>
                <w:rFonts w:ascii="Arial" w:hAnsi="Arial" w:cs="Arial"/>
              </w:rPr>
            </w:pPr>
            <w:r w:rsidRPr="00FC2A85">
              <w:rPr>
                <w:rFonts w:ascii="Arial" w:hAnsi="Arial" w:cs="Arial"/>
              </w:rPr>
              <w:t xml:space="preserve"> </w:t>
            </w:r>
          </w:p>
        </w:tc>
        <w:tc>
          <w:tcPr>
            <w:tcW w:w="2410"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jc w:val="center"/>
              <w:rPr>
                <w:rFonts w:ascii="Arial" w:hAnsi="Arial" w:cs="Arial"/>
              </w:rPr>
            </w:pPr>
            <w:r w:rsidRPr="00FC2A85">
              <w:rPr>
                <w:rFonts w:ascii="Arial" w:hAnsi="Arial" w:cs="Arial"/>
              </w:rPr>
              <w:t xml:space="preserve"> A</w:t>
            </w:r>
          </w:p>
        </w:tc>
        <w:tc>
          <w:tcPr>
            <w:tcW w:w="6237"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jc w:val="center"/>
              <w:rPr>
                <w:rFonts w:ascii="Arial" w:hAnsi="Arial" w:cs="Arial"/>
              </w:rPr>
            </w:pPr>
            <w:r>
              <w:rPr>
                <w:rFonts w:ascii="Arial" w:hAnsi="Arial" w:cs="Arial"/>
              </w:rPr>
              <w:t xml:space="preserve"> B</w:t>
            </w:r>
            <w:r w:rsidRPr="00FC2A85">
              <w:rPr>
                <w:rFonts w:ascii="Arial" w:hAnsi="Arial" w:cs="Arial"/>
              </w:rPr>
              <w:t>.</w:t>
            </w:r>
          </w:p>
        </w:tc>
      </w:tr>
      <w:tr w:rsidR="002C5007" w:rsidRPr="00FC2A85" w:rsidTr="001F49B1">
        <w:trPr>
          <w:trHeight w:val="1601"/>
        </w:trPr>
        <w:tc>
          <w:tcPr>
            <w:tcW w:w="1124"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jc w:val="center"/>
              <w:rPr>
                <w:rFonts w:ascii="Arial" w:hAnsi="Arial" w:cs="Arial"/>
                <w:i/>
                <w:iCs/>
              </w:rPr>
            </w:pPr>
            <w:r w:rsidRPr="00FC2A85">
              <w:rPr>
                <w:rFonts w:ascii="Arial" w:hAnsi="Arial" w:cs="Arial"/>
              </w:rPr>
              <w:t xml:space="preserve"> </w:t>
            </w:r>
            <w:r w:rsidRPr="00FC2A85">
              <w:rPr>
                <w:rFonts w:ascii="Arial" w:hAnsi="Arial" w:cs="Arial"/>
                <w:i/>
                <w:iCs/>
              </w:rPr>
              <w:t>Sor-</w:t>
            </w:r>
            <w:r w:rsidRPr="00FC2A85">
              <w:rPr>
                <w:rFonts w:ascii="Arial" w:hAnsi="Arial" w:cs="Arial"/>
                <w:i/>
                <w:iCs/>
              </w:rPr>
              <w:br/>
              <w:t>szám</w:t>
            </w:r>
          </w:p>
        </w:tc>
        <w:tc>
          <w:tcPr>
            <w:tcW w:w="2410"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jc w:val="center"/>
              <w:rPr>
                <w:rFonts w:ascii="Arial" w:hAnsi="Arial" w:cs="Arial"/>
                <w:i/>
                <w:iCs/>
              </w:rPr>
            </w:pPr>
            <w:r w:rsidRPr="00FC2A85">
              <w:rPr>
                <w:rFonts w:ascii="Arial" w:hAnsi="Arial" w:cs="Arial"/>
              </w:rPr>
              <w:t xml:space="preserve"> </w:t>
            </w:r>
            <w:r w:rsidRPr="00FC2A85">
              <w:rPr>
                <w:rFonts w:ascii="Arial" w:hAnsi="Arial" w:cs="Arial"/>
                <w:i/>
                <w:iCs/>
              </w:rPr>
              <w:t>Megnevezés</w:t>
            </w:r>
          </w:p>
        </w:tc>
        <w:tc>
          <w:tcPr>
            <w:tcW w:w="6237" w:type="dxa"/>
            <w:tcBorders>
              <w:top w:val="single" w:sz="4" w:space="0" w:color="auto"/>
              <w:left w:val="single" w:sz="4" w:space="0" w:color="auto"/>
              <w:bottom w:val="single" w:sz="4" w:space="0" w:color="auto"/>
              <w:right w:val="single" w:sz="4" w:space="0" w:color="auto"/>
            </w:tcBorders>
          </w:tcPr>
          <w:p w:rsidR="002C5007" w:rsidRPr="00FC2A85" w:rsidRDefault="002C5007" w:rsidP="001F49B1">
            <w:pPr>
              <w:ind w:left="426" w:right="56"/>
              <w:jc w:val="center"/>
              <w:rPr>
                <w:rFonts w:ascii="Arial" w:hAnsi="Arial" w:cs="Arial"/>
                <w:i/>
                <w:iCs/>
              </w:rPr>
            </w:pPr>
            <w:r w:rsidRPr="00FC2A85">
              <w:rPr>
                <w:rFonts w:ascii="Arial" w:hAnsi="Arial" w:cs="Arial"/>
              </w:rPr>
              <w:t xml:space="preserve"> </w:t>
            </w:r>
            <w:r>
              <w:rPr>
                <w:rFonts w:ascii="Arial" w:hAnsi="Arial" w:cs="Arial"/>
              </w:rPr>
              <w:t xml:space="preserve">megváltási-, és </w:t>
            </w:r>
            <w:r w:rsidRPr="00FC2A85">
              <w:rPr>
                <w:rFonts w:ascii="Arial" w:hAnsi="Arial" w:cs="Arial"/>
                <w:i/>
                <w:iCs/>
              </w:rPr>
              <w:t>újraváltási díj Ft</w:t>
            </w:r>
            <w:r w:rsidRPr="00FC2A85">
              <w:rPr>
                <w:rFonts w:ascii="Arial" w:hAnsi="Arial" w:cs="Arial"/>
                <w:i/>
                <w:iCs/>
              </w:rPr>
              <w:br/>
              <w:t>Hévíz Árpád utcai köztemető</w:t>
            </w:r>
            <w:r w:rsidRPr="00FC2A85">
              <w:rPr>
                <w:rFonts w:ascii="Arial" w:hAnsi="Arial" w:cs="Arial"/>
                <w:i/>
                <w:iCs/>
              </w:rPr>
              <w:br/>
              <w:t>1223. hrsz</w:t>
            </w:r>
            <w:r>
              <w:rPr>
                <w:rFonts w:ascii="Arial" w:hAnsi="Arial" w:cs="Arial"/>
                <w:i/>
                <w:iCs/>
              </w:rPr>
              <w:t xml:space="preserve"> és </w:t>
            </w:r>
            <w:r w:rsidRPr="00FC2A85">
              <w:rPr>
                <w:rFonts w:ascii="Arial" w:hAnsi="Arial" w:cs="Arial"/>
                <w:i/>
                <w:iCs/>
              </w:rPr>
              <w:br/>
              <w:t>Hévíz-egregyi temetkezési emlékhely</w:t>
            </w:r>
            <w:r w:rsidRPr="00FC2A85">
              <w:rPr>
                <w:rFonts w:ascii="Arial" w:hAnsi="Arial" w:cs="Arial"/>
                <w:i/>
                <w:iCs/>
              </w:rPr>
              <w:br/>
              <w:t>023. hrsz</w:t>
            </w:r>
          </w:p>
        </w:tc>
      </w:tr>
      <w:tr w:rsidR="001F49B1" w:rsidRPr="00FC2A85" w:rsidTr="001F49B1">
        <w:tc>
          <w:tcPr>
            <w:tcW w:w="1124" w:type="dxa"/>
            <w:tcBorders>
              <w:top w:val="single" w:sz="4" w:space="0" w:color="auto"/>
              <w:left w:val="single" w:sz="4" w:space="0" w:color="auto"/>
              <w:bottom w:val="single" w:sz="4" w:space="0" w:color="auto"/>
              <w:right w:val="single" w:sz="4" w:space="0" w:color="auto"/>
            </w:tcBorders>
          </w:tcPr>
          <w:p w:rsidR="001F49B1" w:rsidRPr="00FC2A85" w:rsidRDefault="001F49B1" w:rsidP="00B976D1">
            <w:pPr>
              <w:ind w:left="426" w:right="56"/>
              <w:jc w:val="center"/>
              <w:rPr>
                <w:rFonts w:ascii="Arial" w:hAnsi="Arial" w:cs="Arial"/>
              </w:rPr>
            </w:pPr>
            <w:r>
              <w:rPr>
                <w:rFonts w:ascii="Arial" w:hAnsi="Arial" w:cs="Arial"/>
              </w:rPr>
              <w:t>1.</w:t>
            </w:r>
          </w:p>
        </w:tc>
        <w:tc>
          <w:tcPr>
            <w:tcW w:w="2410" w:type="dxa"/>
            <w:tcBorders>
              <w:top w:val="single" w:sz="4" w:space="0" w:color="auto"/>
              <w:left w:val="single" w:sz="4" w:space="0" w:color="auto"/>
              <w:bottom w:val="single" w:sz="4" w:space="0" w:color="auto"/>
              <w:right w:val="single" w:sz="4" w:space="0" w:color="auto"/>
            </w:tcBorders>
          </w:tcPr>
          <w:p w:rsidR="001F49B1" w:rsidRPr="00FC2A85" w:rsidRDefault="001F49B1" w:rsidP="00B976D1">
            <w:pPr>
              <w:ind w:left="426" w:right="56"/>
              <w:jc w:val="center"/>
              <w:rPr>
                <w:rFonts w:ascii="Arial" w:hAnsi="Arial" w:cs="Arial"/>
              </w:rPr>
            </w:pPr>
            <w:r>
              <w:rPr>
                <w:rFonts w:ascii="Arial" w:hAnsi="Arial" w:cs="Arial"/>
              </w:rPr>
              <w:t>Díszsírhely, egyes határidő nélküli</w:t>
            </w:r>
          </w:p>
        </w:tc>
        <w:tc>
          <w:tcPr>
            <w:tcW w:w="6237" w:type="dxa"/>
            <w:tcBorders>
              <w:top w:val="single" w:sz="4" w:space="0" w:color="auto"/>
              <w:left w:val="single" w:sz="4" w:space="0" w:color="auto"/>
              <w:bottom w:val="single" w:sz="4" w:space="0" w:color="auto"/>
              <w:right w:val="single" w:sz="4" w:space="0" w:color="auto"/>
            </w:tcBorders>
          </w:tcPr>
          <w:p w:rsidR="001F49B1" w:rsidRPr="00FC2A85" w:rsidRDefault="001F49B1" w:rsidP="00B976D1">
            <w:pPr>
              <w:ind w:left="426" w:right="56"/>
              <w:jc w:val="center"/>
              <w:rPr>
                <w:rFonts w:ascii="Arial" w:hAnsi="Arial" w:cs="Arial"/>
              </w:rPr>
            </w:pPr>
            <w:r>
              <w:rPr>
                <w:rFonts w:ascii="Arial" w:hAnsi="Arial" w:cs="Arial"/>
              </w:rPr>
              <w:t>díjmentes</w:t>
            </w:r>
          </w:p>
        </w:tc>
      </w:tr>
      <w:tr w:rsidR="001F49B1" w:rsidRPr="00FC2A85" w:rsidTr="001F49B1">
        <w:tc>
          <w:tcPr>
            <w:tcW w:w="1124" w:type="dxa"/>
            <w:tcBorders>
              <w:top w:val="single" w:sz="4" w:space="0" w:color="auto"/>
              <w:left w:val="single" w:sz="4" w:space="0" w:color="auto"/>
              <w:bottom w:val="single" w:sz="4" w:space="0" w:color="auto"/>
              <w:right w:val="single" w:sz="4" w:space="0" w:color="auto"/>
            </w:tcBorders>
          </w:tcPr>
          <w:p w:rsidR="001F49B1" w:rsidRPr="00FC2A85" w:rsidRDefault="001F49B1" w:rsidP="00B976D1">
            <w:pPr>
              <w:ind w:left="426" w:right="56"/>
              <w:jc w:val="center"/>
              <w:rPr>
                <w:rFonts w:ascii="Arial" w:hAnsi="Arial" w:cs="Arial"/>
              </w:rPr>
            </w:pPr>
            <w:r>
              <w:rPr>
                <w:rFonts w:ascii="Arial" w:hAnsi="Arial" w:cs="Arial"/>
              </w:rPr>
              <w:t>2.</w:t>
            </w:r>
          </w:p>
        </w:tc>
        <w:tc>
          <w:tcPr>
            <w:tcW w:w="2410" w:type="dxa"/>
            <w:tcBorders>
              <w:top w:val="single" w:sz="4" w:space="0" w:color="auto"/>
              <w:left w:val="single" w:sz="4" w:space="0" w:color="auto"/>
              <w:bottom w:val="single" w:sz="4" w:space="0" w:color="auto"/>
              <w:right w:val="single" w:sz="4" w:space="0" w:color="auto"/>
            </w:tcBorders>
          </w:tcPr>
          <w:tbl>
            <w:tblPr>
              <w:tblW w:w="8779" w:type="dxa"/>
              <w:tblInd w:w="5" w:type="dxa"/>
              <w:tblLayout w:type="fixed"/>
              <w:tblCellMar>
                <w:left w:w="0" w:type="dxa"/>
                <w:right w:w="0" w:type="dxa"/>
              </w:tblCellMar>
              <w:tblLook w:val="0000" w:firstRow="0" w:lastRow="0" w:firstColumn="0" w:lastColumn="0" w:noHBand="0" w:noVBand="0"/>
            </w:tblPr>
            <w:tblGrid>
              <w:gridCol w:w="2999"/>
              <w:gridCol w:w="5780"/>
            </w:tblGrid>
            <w:tr w:rsidR="001F49B1" w:rsidRPr="00FC2A85" w:rsidTr="002E3779">
              <w:tc>
                <w:tcPr>
                  <w:tcW w:w="2722" w:type="dxa"/>
                </w:tcPr>
                <w:p w:rsidR="001F49B1" w:rsidRPr="00FC2A85" w:rsidRDefault="001F49B1" w:rsidP="002E3779">
                  <w:pPr>
                    <w:ind w:left="426" w:right="56"/>
                    <w:rPr>
                      <w:rFonts w:ascii="Arial" w:hAnsi="Arial" w:cs="Arial"/>
                    </w:rPr>
                  </w:pPr>
                  <w:bookmarkStart w:id="0" w:name="_GoBack"/>
                  <w:r>
                    <w:rPr>
                      <w:rFonts w:ascii="Arial" w:hAnsi="Arial" w:cs="Arial"/>
                    </w:rPr>
                    <w:t>Díszsírhely, kettős határidő nélküli</w:t>
                  </w:r>
                  <w:bookmarkEnd w:id="0"/>
                </w:p>
              </w:tc>
              <w:tc>
                <w:tcPr>
                  <w:tcW w:w="5245" w:type="dxa"/>
                  <w:tcBorders>
                    <w:top w:val="single" w:sz="4" w:space="0" w:color="auto"/>
                    <w:left w:val="nil"/>
                    <w:bottom w:val="single" w:sz="4" w:space="0" w:color="auto"/>
                    <w:right w:val="single" w:sz="4" w:space="0" w:color="auto"/>
                  </w:tcBorders>
                </w:tcPr>
                <w:p w:rsidR="001F49B1" w:rsidRPr="00FC2A85" w:rsidRDefault="001F49B1" w:rsidP="001F49B1">
                  <w:pPr>
                    <w:ind w:left="426" w:right="56"/>
                    <w:jc w:val="center"/>
                    <w:rPr>
                      <w:rFonts w:ascii="Arial" w:hAnsi="Arial" w:cs="Arial"/>
                    </w:rPr>
                  </w:pPr>
                  <w:r>
                    <w:rPr>
                      <w:rFonts w:ascii="Arial" w:hAnsi="Arial" w:cs="Arial"/>
                    </w:rPr>
                    <w:t>díjmentes</w:t>
                  </w:r>
                </w:p>
              </w:tc>
            </w:tr>
          </w:tbl>
          <w:p w:rsidR="001F49B1" w:rsidRDefault="001F49B1" w:rsidP="00B976D1">
            <w:pPr>
              <w:ind w:left="426" w:right="56"/>
              <w:jc w:val="center"/>
              <w:rPr>
                <w:rFonts w:ascii="Arial" w:hAnsi="Arial" w:cs="Arial"/>
              </w:rPr>
            </w:pPr>
          </w:p>
        </w:tc>
        <w:tc>
          <w:tcPr>
            <w:tcW w:w="6237" w:type="dxa"/>
            <w:tcBorders>
              <w:top w:val="single" w:sz="4" w:space="0" w:color="auto"/>
              <w:left w:val="single" w:sz="4" w:space="0" w:color="auto"/>
              <w:bottom w:val="single" w:sz="4" w:space="0" w:color="auto"/>
              <w:right w:val="single" w:sz="4" w:space="0" w:color="auto"/>
            </w:tcBorders>
          </w:tcPr>
          <w:p w:rsidR="001F49B1" w:rsidRDefault="001F49B1" w:rsidP="00B976D1">
            <w:pPr>
              <w:ind w:left="426" w:right="56"/>
              <w:jc w:val="center"/>
              <w:rPr>
                <w:rFonts w:ascii="Arial" w:hAnsi="Arial" w:cs="Arial"/>
              </w:rPr>
            </w:pPr>
            <w:r>
              <w:rPr>
                <w:rFonts w:ascii="Arial" w:hAnsi="Arial" w:cs="Arial"/>
              </w:rPr>
              <w:t>díjmentes</w:t>
            </w:r>
          </w:p>
        </w:tc>
      </w:tr>
      <w:tr w:rsidR="002C5007" w:rsidRPr="00FC2A85" w:rsidTr="001F49B1">
        <w:tc>
          <w:tcPr>
            <w:tcW w:w="1124" w:type="dxa"/>
            <w:tcBorders>
              <w:top w:val="single" w:sz="4" w:space="0" w:color="auto"/>
              <w:left w:val="single" w:sz="4" w:space="0" w:color="auto"/>
              <w:bottom w:val="single" w:sz="4" w:space="0" w:color="auto"/>
              <w:right w:val="single" w:sz="4" w:space="0" w:color="auto"/>
            </w:tcBorders>
          </w:tcPr>
          <w:p w:rsidR="002C5007" w:rsidRPr="00FC2A85" w:rsidRDefault="001F49B1" w:rsidP="00B976D1">
            <w:pPr>
              <w:ind w:left="426" w:right="56"/>
              <w:jc w:val="center"/>
              <w:rPr>
                <w:rFonts w:ascii="Arial" w:hAnsi="Arial" w:cs="Arial"/>
              </w:rPr>
            </w:pPr>
            <w:r>
              <w:rPr>
                <w:rFonts w:ascii="Arial" w:hAnsi="Arial" w:cs="Arial"/>
              </w:rPr>
              <w:t xml:space="preserve"> 3</w:t>
            </w:r>
            <w:r w:rsidR="002C5007" w:rsidRPr="00FC2A85">
              <w:rPr>
                <w:rFonts w:ascii="Arial" w:hAnsi="Arial" w:cs="Arial"/>
              </w:rPr>
              <w:t>.</w:t>
            </w:r>
          </w:p>
        </w:tc>
        <w:tc>
          <w:tcPr>
            <w:tcW w:w="2410"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rPr>
                <w:rFonts w:ascii="Arial" w:hAnsi="Arial" w:cs="Arial"/>
              </w:rPr>
            </w:pPr>
            <w:r w:rsidRPr="00FC2A85">
              <w:rPr>
                <w:rFonts w:ascii="Arial" w:hAnsi="Arial" w:cs="Arial"/>
              </w:rPr>
              <w:t xml:space="preserve"> Sírhely, felnőtt, egyes 25 évre</w:t>
            </w:r>
          </w:p>
        </w:tc>
        <w:tc>
          <w:tcPr>
            <w:tcW w:w="6237"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jc w:val="center"/>
              <w:rPr>
                <w:rFonts w:ascii="Arial" w:hAnsi="Arial" w:cs="Arial"/>
              </w:rPr>
            </w:pPr>
            <w:r w:rsidRPr="00FC2A85">
              <w:rPr>
                <w:rFonts w:ascii="Arial" w:hAnsi="Arial" w:cs="Arial"/>
              </w:rPr>
              <w:t xml:space="preserve"> </w:t>
            </w:r>
            <w:r>
              <w:rPr>
                <w:rFonts w:ascii="Arial" w:hAnsi="Arial" w:cs="Arial"/>
              </w:rPr>
              <w:t>30</w:t>
            </w:r>
            <w:r w:rsidRPr="00FC2A85">
              <w:rPr>
                <w:rFonts w:ascii="Arial" w:hAnsi="Arial" w:cs="Arial"/>
              </w:rPr>
              <w:t xml:space="preserve"> 000</w:t>
            </w:r>
          </w:p>
        </w:tc>
      </w:tr>
      <w:tr w:rsidR="002C5007" w:rsidRPr="00FC2A85" w:rsidTr="001F49B1">
        <w:tc>
          <w:tcPr>
            <w:tcW w:w="1124" w:type="dxa"/>
            <w:tcBorders>
              <w:top w:val="single" w:sz="4" w:space="0" w:color="auto"/>
              <w:left w:val="single" w:sz="4" w:space="0" w:color="auto"/>
              <w:bottom w:val="single" w:sz="4" w:space="0" w:color="auto"/>
              <w:right w:val="single" w:sz="4" w:space="0" w:color="auto"/>
            </w:tcBorders>
          </w:tcPr>
          <w:p w:rsidR="002C5007" w:rsidRPr="00FC2A85" w:rsidRDefault="001F49B1" w:rsidP="00B976D1">
            <w:pPr>
              <w:ind w:left="426" w:right="56"/>
              <w:jc w:val="center"/>
              <w:rPr>
                <w:rFonts w:ascii="Arial" w:hAnsi="Arial" w:cs="Arial"/>
              </w:rPr>
            </w:pPr>
            <w:r>
              <w:rPr>
                <w:rFonts w:ascii="Arial" w:hAnsi="Arial" w:cs="Arial"/>
              </w:rPr>
              <w:t xml:space="preserve"> 4</w:t>
            </w:r>
            <w:r w:rsidR="002C5007" w:rsidRPr="00FC2A85">
              <w:rPr>
                <w:rFonts w:ascii="Arial" w:hAnsi="Arial" w:cs="Arial"/>
              </w:rPr>
              <w:t>.</w:t>
            </w:r>
          </w:p>
        </w:tc>
        <w:tc>
          <w:tcPr>
            <w:tcW w:w="2410" w:type="dxa"/>
            <w:tcBorders>
              <w:top w:val="single" w:sz="4" w:space="0" w:color="auto"/>
              <w:left w:val="single" w:sz="4" w:space="0" w:color="auto"/>
              <w:bottom w:val="single" w:sz="4" w:space="0" w:color="auto"/>
              <w:right w:val="single" w:sz="4" w:space="0" w:color="auto"/>
            </w:tcBorders>
          </w:tcPr>
          <w:p w:rsidR="002C5007" w:rsidRPr="00FC2A85" w:rsidRDefault="002C5007" w:rsidP="002C5007">
            <w:pPr>
              <w:ind w:left="426" w:right="56"/>
              <w:rPr>
                <w:rFonts w:ascii="Arial" w:hAnsi="Arial" w:cs="Arial"/>
              </w:rPr>
            </w:pPr>
            <w:r w:rsidRPr="00FC2A85">
              <w:rPr>
                <w:rFonts w:ascii="Arial" w:hAnsi="Arial" w:cs="Arial"/>
              </w:rPr>
              <w:t xml:space="preserve"> Sírhely, felnőtt, egyes 25 évre, kiemelt helyen</w:t>
            </w:r>
          </w:p>
        </w:tc>
        <w:tc>
          <w:tcPr>
            <w:tcW w:w="6237"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jc w:val="center"/>
              <w:rPr>
                <w:rFonts w:ascii="Arial" w:hAnsi="Arial" w:cs="Arial"/>
              </w:rPr>
            </w:pPr>
            <w:r w:rsidRPr="00FC2A85">
              <w:rPr>
                <w:rFonts w:ascii="Arial" w:hAnsi="Arial" w:cs="Arial"/>
              </w:rPr>
              <w:t xml:space="preserve"> </w:t>
            </w:r>
            <w:r>
              <w:rPr>
                <w:rFonts w:ascii="Arial" w:hAnsi="Arial" w:cs="Arial"/>
              </w:rPr>
              <w:t>6</w:t>
            </w:r>
            <w:r w:rsidRPr="00FC2A85">
              <w:rPr>
                <w:rFonts w:ascii="Arial" w:hAnsi="Arial" w:cs="Arial"/>
              </w:rPr>
              <w:t>0 000</w:t>
            </w:r>
          </w:p>
        </w:tc>
      </w:tr>
      <w:tr w:rsidR="002C5007" w:rsidRPr="00FC2A85" w:rsidTr="001F49B1">
        <w:tc>
          <w:tcPr>
            <w:tcW w:w="1124" w:type="dxa"/>
            <w:tcBorders>
              <w:top w:val="single" w:sz="4" w:space="0" w:color="auto"/>
              <w:left w:val="single" w:sz="4" w:space="0" w:color="auto"/>
              <w:bottom w:val="single" w:sz="4" w:space="0" w:color="auto"/>
              <w:right w:val="single" w:sz="4" w:space="0" w:color="auto"/>
            </w:tcBorders>
          </w:tcPr>
          <w:p w:rsidR="002C5007" w:rsidRPr="00FC2A85" w:rsidRDefault="001F49B1" w:rsidP="00B976D1">
            <w:pPr>
              <w:ind w:left="426" w:right="56"/>
              <w:jc w:val="center"/>
              <w:rPr>
                <w:rFonts w:ascii="Arial" w:hAnsi="Arial" w:cs="Arial"/>
              </w:rPr>
            </w:pPr>
            <w:r>
              <w:rPr>
                <w:rFonts w:ascii="Arial" w:hAnsi="Arial" w:cs="Arial"/>
              </w:rPr>
              <w:t xml:space="preserve"> 5</w:t>
            </w:r>
            <w:r w:rsidR="002C5007" w:rsidRPr="00FC2A85">
              <w:rPr>
                <w:rFonts w:ascii="Arial" w:hAnsi="Arial" w:cs="Arial"/>
              </w:rPr>
              <w:t>.</w:t>
            </w:r>
          </w:p>
        </w:tc>
        <w:tc>
          <w:tcPr>
            <w:tcW w:w="2410"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rPr>
                <w:rFonts w:ascii="Arial" w:hAnsi="Arial" w:cs="Arial"/>
              </w:rPr>
            </w:pPr>
            <w:r w:rsidRPr="00FC2A85">
              <w:rPr>
                <w:rFonts w:ascii="Arial" w:hAnsi="Arial" w:cs="Arial"/>
              </w:rPr>
              <w:t xml:space="preserve"> Sírhely, felnőtt kettős 25 évre</w:t>
            </w:r>
          </w:p>
        </w:tc>
        <w:tc>
          <w:tcPr>
            <w:tcW w:w="6237"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jc w:val="center"/>
              <w:rPr>
                <w:rFonts w:ascii="Arial" w:hAnsi="Arial" w:cs="Arial"/>
              </w:rPr>
            </w:pPr>
            <w:r w:rsidRPr="00FC2A85">
              <w:rPr>
                <w:rFonts w:ascii="Arial" w:hAnsi="Arial" w:cs="Arial"/>
              </w:rPr>
              <w:t xml:space="preserve"> </w:t>
            </w:r>
            <w:r>
              <w:rPr>
                <w:rFonts w:ascii="Arial" w:hAnsi="Arial" w:cs="Arial"/>
              </w:rPr>
              <w:t>6</w:t>
            </w:r>
            <w:r w:rsidRPr="00FC2A85">
              <w:rPr>
                <w:rFonts w:ascii="Arial" w:hAnsi="Arial" w:cs="Arial"/>
              </w:rPr>
              <w:t>0 000</w:t>
            </w:r>
          </w:p>
        </w:tc>
      </w:tr>
      <w:tr w:rsidR="002C5007" w:rsidRPr="00FC2A85" w:rsidTr="001F49B1">
        <w:tc>
          <w:tcPr>
            <w:tcW w:w="1124" w:type="dxa"/>
            <w:tcBorders>
              <w:top w:val="single" w:sz="4" w:space="0" w:color="auto"/>
              <w:left w:val="single" w:sz="4" w:space="0" w:color="auto"/>
              <w:bottom w:val="single" w:sz="4" w:space="0" w:color="auto"/>
              <w:right w:val="single" w:sz="4" w:space="0" w:color="auto"/>
            </w:tcBorders>
          </w:tcPr>
          <w:p w:rsidR="002C5007" w:rsidRPr="00FC2A85" w:rsidRDefault="001F49B1" w:rsidP="00B976D1">
            <w:pPr>
              <w:ind w:left="426" w:right="56"/>
              <w:jc w:val="center"/>
              <w:rPr>
                <w:rFonts w:ascii="Arial" w:hAnsi="Arial" w:cs="Arial"/>
              </w:rPr>
            </w:pPr>
            <w:r>
              <w:rPr>
                <w:rFonts w:ascii="Arial" w:hAnsi="Arial" w:cs="Arial"/>
              </w:rPr>
              <w:t xml:space="preserve"> 6</w:t>
            </w:r>
            <w:r w:rsidR="002C5007" w:rsidRPr="00FC2A85">
              <w:rPr>
                <w:rFonts w:ascii="Arial" w:hAnsi="Arial" w:cs="Arial"/>
              </w:rPr>
              <w:t>.</w:t>
            </w:r>
          </w:p>
        </w:tc>
        <w:tc>
          <w:tcPr>
            <w:tcW w:w="2410"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rPr>
                <w:rFonts w:ascii="Arial" w:hAnsi="Arial" w:cs="Arial"/>
              </w:rPr>
            </w:pPr>
            <w:r w:rsidRPr="00FC2A85">
              <w:rPr>
                <w:rFonts w:ascii="Arial" w:hAnsi="Arial" w:cs="Arial"/>
              </w:rPr>
              <w:t xml:space="preserve"> Sírhely, felnőtt kettős 25 évre, kiemelt helyen</w:t>
            </w:r>
          </w:p>
        </w:tc>
        <w:tc>
          <w:tcPr>
            <w:tcW w:w="6237"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jc w:val="center"/>
              <w:rPr>
                <w:rFonts w:ascii="Arial" w:hAnsi="Arial" w:cs="Arial"/>
              </w:rPr>
            </w:pPr>
            <w:r w:rsidRPr="00FC2A85">
              <w:rPr>
                <w:rFonts w:ascii="Arial" w:hAnsi="Arial" w:cs="Arial"/>
              </w:rPr>
              <w:t xml:space="preserve"> 1</w:t>
            </w:r>
            <w:r>
              <w:rPr>
                <w:rFonts w:ascii="Arial" w:hAnsi="Arial" w:cs="Arial"/>
              </w:rPr>
              <w:t>2</w:t>
            </w:r>
            <w:r w:rsidRPr="00FC2A85">
              <w:rPr>
                <w:rFonts w:ascii="Arial" w:hAnsi="Arial" w:cs="Arial"/>
              </w:rPr>
              <w:t>0 000</w:t>
            </w:r>
          </w:p>
        </w:tc>
      </w:tr>
      <w:tr w:rsidR="002C5007" w:rsidRPr="00FC2A85" w:rsidTr="001F49B1">
        <w:tc>
          <w:tcPr>
            <w:tcW w:w="1124" w:type="dxa"/>
            <w:tcBorders>
              <w:top w:val="single" w:sz="4" w:space="0" w:color="auto"/>
              <w:left w:val="single" w:sz="4" w:space="0" w:color="auto"/>
              <w:bottom w:val="single" w:sz="4" w:space="0" w:color="auto"/>
              <w:right w:val="single" w:sz="4" w:space="0" w:color="auto"/>
            </w:tcBorders>
          </w:tcPr>
          <w:p w:rsidR="002C5007" w:rsidRPr="00FC2A85" w:rsidRDefault="001F49B1" w:rsidP="00B976D1">
            <w:pPr>
              <w:ind w:left="426" w:right="56"/>
              <w:jc w:val="center"/>
              <w:rPr>
                <w:rFonts w:ascii="Arial" w:hAnsi="Arial" w:cs="Arial"/>
              </w:rPr>
            </w:pPr>
            <w:r>
              <w:rPr>
                <w:rFonts w:ascii="Arial" w:hAnsi="Arial" w:cs="Arial"/>
              </w:rPr>
              <w:t xml:space="preserve"> 7</w:t>
            </w:r>
            <w:r w:rsidR="002C5007" w:rsidRPr="00FC2A85">
              <w:rPr>
                <w:rFonts w:ascii="Arial" w:hAnsi="Arial" w:cs="Arial"/>
              </w:rPr>
              <w:t>.</w:t>
            </w:r>
          </w:p>
        </w:tc>
        <w:tc>
          <w:tcPr>
            <w:tcW w:w="2410"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rPr>
                <w:rFonts w:ascii="Arial" w:hAnsi="Arial" w:cs="Arial"/>
              </w:rPr>
            </w:pPr>
            <w:r w:rsidRPr="00FC2A85">
              <w:rPr>
                <w:rFonts w:ascii="Arial" w:hAnsi="Arial" w:cs="Arial"/>
              </w:rPr>
              <w:t xml:space="preserve"> Urnafülke (2 urna) 25 évre</w:t>
            </w:r>
          </w:p>
        </w:tc>
        <w:tc>
          <w:tcPr>
            <w:tcW w:w="6237"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jc w:val="center"/>
              <w:rPr>
                <w:rFonts w:ascii="Arial" w:hAnsi="Arial" w:cs="Arial"/>
              </w:rPr>
            </w:pPr>
            <w:r w:rsidRPr="00FC2A85">
              <w:rPr>
                <w:rFonts w:ascii="Arial" w:hAnsi="Arial" w:cs="Arial"/>
              </w:rPr>
              <w:t xml:space="preserve"> </w:t>
            </w:r>
            <w:r>
              <w:rPr>
                <w:rFonts w:ascii="Arial" w:hAnsi="Arial" w:cs="Arial"/>
              </w:rPr>
              <w:t>6</w:t>
            </w:r>
            <w:r w:rsidRPr="00FC2A85">
              <w:rPr>
                <w:rFonts w:ascii="Arial" w:hAnsi="Arial" w:cs="Arial"/>
              </w:rPr>
              <w:t>0 000</w:t>
            </w:r>
          </w:p>
        </w:tc>
      </w:tr>
      <w:tr w:rsidR="002C5007" w:rsidRPr="00FC2A85" w:rsidTr="001F49B1">
        <w:tc>
          <w:tcPr>
            <w:tcW w:w="1124" w:type="dxa"/>
            <w:tcBorders>
              <w:top w:val="single" w:sz="4" w:space="0" w:color="auto"/>
              <w:left w:val="single" w:sz="4" w:space="0" w:color="auto"/>
              <w:bottom w:val="single" w:sz="4" w:space="0" w:color="auto"/>
              <w:right w:val="single" w:sz="4" w:space="0" w:color="auto"/>
            </w:tcBorders>
          </w:tcPr>
          <w:p w:rsidR="002C5007" w:rsidRPr="00FC2A85" w:rsidRDefault="001F49B1" w:rsidP="00B976D1">
            <w:pPr>
              <w:ind w:left="426" w:right="56"/>
              <w:jc w:val="center"/>
              <w:rPr>
                <w:rFonts w:ascii="Arial" w:hAnsi="Arial" w:cs="Arial"/>
              </w:rPr>
            </w:pPr>
            <w:r>
              <w:rPr>
                <w:rFonts w:ascii="Arial" w:hAnsi="Arial" w:cs="Arial"/>
              </w:rPr>
              <w:t xml:space="preserve"> 8</w:t>
            </w:r>
            <w:r w:rsidR="002C5007" w:rsidRPr="00FC2A85">
              <w:rPr>
                <w:rFonts w:ascii="Arial" w:hAnsi="Arial" w:cs="Arial"/>
              </w:rPr>
              <w:t>.</w:t>
            </w:r>
          </w:p>
        </w:tc>
        <w:tc>
          <w:tcPr>
            <w:tcW w:w="2410"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rPr>
                <w:rFonts w:ascii="Arial" w:hAnsi="Arial" w:cs="Arial"/>
              </w:rPr>
            </w:pPr>
            <w:r w:rsidRPr="00FC2A85">
              <w:rPr>
                <w:rFonts w:ascii="Arial" w:hAnsi="Arial" w:cs="Arial"/>
              </w:rPr>
              <w:t xml:space="preserve"> Urnasírbolt (2 urna) 25 évre /rézsű/</w:t>
            </w:r>
          </w:p>
        </w:tc>
        <w:tc>
          <w:tcPr>
            <w:tcW w:w="6237" w:type="dxa"/>
            <w:tcBorders>
              <w:top w:val="single" w:sz="4" w:space="0" w:color="auto"/>
              <w:left w:val="single" w:sz="4" w:space="0" w:color="auto"/>
              <w:bottom w:val="single" w:sz="4" w:space="0" w:color="auto"/>
              <w:right w:val="single" w:sz="4" w:space="0" w:color="auto"/>
            </w:tcBorders>
          </w:tcPr>
          <w:p w:rsidR="002C5007" w:rsidRDefault="002C5007" w:rsidP="00B976D1">
            <w:pPr>
              <w:ind w:left="426" w:right="56"/>
              <w:jc w:val="center"/>
              <w:rPr>
                <w:rFonts w:ascii="Arial" w:hAnsi="Arial" w:cs="Arial"/>
              </w:rPr>
            </w:pPr>
            <w:r w:rsidRPr="00FC2A85">
              <w:rPr>
                <w:rFonts w:ascii="Arial" w:hAnsi="Arial" w:cs="Arial"/>
              </w:rPr>
              <w:t xml:space="preserve"> 60</w:t>
            </w:r>
            <w:r>
              <w:rPr>
                <w:rFonts w:ascii="Arial" w:hAnsi="Arial" w:cs="Arial"/>
              </w:rPr>
              <w:t> </w:t>
            </w:r>
            <w:r w:rsidRPr="00FC2A85">
              <w:rPr>
                <w:rFonts w:ascii="Arial" w:hAnsi="Arial" w:cs="Arial"/>
              </w:rPr>
              <w:t>000</w:t>
            </w:r>
            <w:r>
              <w:rPr>
                <w:rFonts w:ascii="Arial" w:hAnsi="Arial" w:cs="Arial"/>
              </w:rPr>
              <w:t xml:space="preserve"> </w:t>
            </w:r>
          </w:p>
          <w:p w:rsidR="002C5007" w:rsidRPr="00FC2A85" w:rsidRDefault="002C5007" w:rsidP="00B976D1">
            <w:pPr>
              <w:ind w:left="426" w:right="56"/>
              <w:jc w:val="center"/>
              <w:rPr>
                <w:rFonts w:ascii="Arial" w:hAnsi="Arial" w:cs="Arial"/>
              </w:rPr>
            </w:pPr>
            <w:r>
              <w:rPr>
                <w:rFonts w:ascii="Arial" w:hAnsi="Arial" w:cs="Arial"/>
              </w:rPr>
              <w:t>(megtelt, csak újraváltás lehetséges)</w:t>
            </w:r>
          </w:p>
        </w:tc>
      </w:tr>
      <w:tr w:rsidR="002C5007" w:rsidRPr="00FC2A85" w:rsidTr="001F49B1">
        <w:tc>
          <w:tcPr>
            <w:tcW w:w="1124" w:type="dxa"/>
            <w:tcBorders>
              <w:top w:val="single" w:sz="4" w:space="0" w:color="auto"/>
              <w:left w:val="single" w:sz="4" w:space="0" w:color="auto"/>
              <w:bottom w:val="single" w:sz="4" w:space="0" w:color="auto"/>
              <w:right w:val="single" w:sz="4" w:space="0" w:color="auto"/>
            </w:tcBorders>
          </w:tcPr>
          <w:p w:rsidR="002C5007" w:rsidRPr="00FC2A85" w:rsidRDefault="001F49B1" w:rsidP="00B976D1">
            <w:pPr>
              <w:ind w:left="426" w:right="56"/>
              <w:jc w:val="center"/>
              <w:rPr>
                <w:rFonts w:ascii="Arial" w:hAnsi="Arial" w:cs="Arial"/>
              </w:rPr>
            </w:pPr>
            <w:r>
              <w:rPr>
                <w:rFonts w:ascii="Arial" w:hAnsi="Arial" w:cs="Arial"/>
              </w:rPr>
              <w:t xml:space="preserve"> 9</w:t>
            </w:r>
            <w:r w:rsidR="002C5007" w:rsidRPr="00FC2A85">
              <w:rPr>
                <w:rFonts w:ascii="Arial" w:hAnsi="Arial" w:cs="Arial"/>
              </w:rPr>
              <w:t>.</w:t>
            </w:r>
          </w:p>
        </w:tc>
        <w:tc>
          <w:tcPr>
            <w:tcW w:w="2410"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rPr>
                <w:rFonts w:ascii="Arial" w:hAnsi="Arial" w:cs="Arial"/>
              </w:rPr>
            </w:pPr>
            <w:r w:rsidRPr="00FC2A85">
              <w:rPr>
                <w:rFonts w:ascii="Arial" w:hAnsi="Arial" w:cs="Arial"/>
              </w:rPr>
              <w:t xml:space="preserve"> Sírbolt</w:t>
            </w:r>
            <w:r w:rsidR="001F49B1">
              <w:rPr>
                <w:rFonts w:ascii="Arial" w:hAnsi="Arial" w:cs="Arial"/>
              </w:rPr>
              <w:t>hely</w:t>
            </w:r>
            <w:r w:rsidRPr="00FC2A85">
              <w:rPr>
                <w:rFonts w:ascii="Arial" w:hAnsi="Arial" w:cs="Arial"/>
              </w:rPr>
              <w:t xml:space="preserve"> (kripta), egyes 60 évre</w:t>
            </w:r>
          </w:p>
        </w:tc>
        <w:tc>
          <w:tcPr>
            <w:tcW w:w="6237"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jc w:val="center"/>
              <w:rPr>
                <w:rFonts w:ascii="Arial" w:hAnsi="Arial" w:cs="Arial"/>
              </w:rPr>
            </w:pPr>
            <w:r w:rsidRPr="00FC2A85">
              <w:rPr>
                <w:rFonts w:ascii="Arial" w:hAnsi="Arial" w:cs="Arial"/>
              </w:rPr>
              <w:t xml:space="preserve"> 1</w:t>
            </w:r>
            <w:r>
              <w:rPr>
                <w:rFonts w:ascii="Arial" w:hAnsi="Arial" w:cs="Arial"/>
              </w:rPr>
              <w:t>2</w:t>
            </w:r>
            <w:r w:rsidRPr="00FC2A85">
              <w:rPr>
                <w:rFonts w:ascii="Arial" w:hAnsi="Arial" w:cs="Arial"/>
              </w:rPr>
              <w:t>0 000</w:t>
            </w:r>
          </w:p>
        </w:tc>
      </w:tr>
      <w:tr w:rsidR="002C5007" w:rsidRPr="00FC2A85" w:rsidTr="001F49B1">
        <w:tc>
          <w:tcPr>
            <w:tcW w:w="1124" w:type="dxa"/>
            <w:tcBorders>
              <w:top w:val="single" w:sz="4" w:space="0" w:color="auto"/>
              <w:left w:val="single" w:sz="4" w:space="0" w:color="auto"/>
              <w:bottom w:val="single" w:sz="4" w:space="0" w:color="auto"/>
              <w:right w:val="single" w:sz="4" w:space="0" w:color="auto"/>
            </w:tcBorders>
          </w:tcPr>
          <w:p w:rsidR="002C5007" w:rsidRPr="00FC2A85" w:rsidRDefault="001F49B1" w:rsidP="00B976D1">
            <w:pPr>
              <w:ind w:left="426" w:right="56"/>
              <w:jc w:val="center"/>
              <w:rPr>
                <w:rFonts w:ascii="Arial" w:hAnsi="Arial" w:cs="Arial"/>
              </w:rPr>
            </w:pPr>
            <w:r>
              <w:rPr>
                <w:rFonts w:ascii="Arial" w:hAnsi="Arial" w:cs="Arial"/>
              </w:rPr>
              <w:t xml:space="preserve"> 10</w:t>
            </w:r>
            <w:r w:rsidR="002C5007" w:rsidRPr="00FC2A85">
              <w:rPr>
                <w:rFonts w:ascii="Arial" w:hAnsi="Arial" w:cs="Arial"/>
              </w:rPr>
              <w:t>.</w:t>
            </w:r>
          </w:p>
        </w:tc>
        <w:tc>
          <w:tcPr>
            <w:tcW w:w="2410"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rPr>
                <w:rFonts w:ascii="Arial" w:hAnsi="Arial" w:cs="Arial"/>
              </w:rPr>
            </w:pPr>
            <w:r w:rsidRPr="00FC2A85">
              <w:rPr>
                <w:rFonts w:ascii="Arial" w:hAnsi="Arial" w:cs="Arial"/>
              </w:rPr>
              <w:t xml:space="preserve"> Sírbolt</w:t>
            </w:r>
            <w:r w:rsidR="001F49B1">
              <w:rPr>
                <w:rFonts w:ascii="Arial" w:hAnsi="Arial" w:cs="Arial"/>
              </w:rPr>
              <w:t>hely</w:t>
            </w:r>
            <w:r w:rsidRPr="00FC2A85">
              <w:rPr>
                <w:rFonts w:ascii="Arial" w:hAnsi="Arial" w:cs="Arial"/>
              </w:rPr>
              <w:t xml:space="preserve"> (kripta), egyes 60 évre, kiemelt helyen</w:t>
            </w:r>
          </w:p>
        </w:tc>
        <w:tc>
          <w:tcPr>
            <w:tcW w:w="6237"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jc w:val="center"/>
              <w:rPr>
                <w:rFonts w:ascii="Arial" w:hAnsi="Arial" w:cs="Arial"/>
              </w:rPr>
            </w:pPr>
            <w:r w:rsidRPr="00FC2A85">
              <w:rPr>
                <w:rFonts w:ascii="Arial" w:hAnsi="Arial" w:cs="Arial"/>
              </w:rPr>
              <w:t xml:space="preserve"> 2</w:t>
            </w:r>
            <w:r>
              <w:rPr>
                <w:rFonts w:ascii="Arial" w:hAnsi="Arial" w:cs="Arial"/>
              </w:rPr>
              <w:t>4</w:t>
            </w:r>
            <w:r w:rsidRPr="00FC2A85">
              <w:rPr>
                <w:rFonts w:ascii="Arial" w:hAnsi="Arial" w:cs="Arial"/>
              </w:rPr>
              <w:t>0 000</w:t>
            </w:r>
          </w:p>
        </w:tc>
      </w:tr>
      <w:tr w:rsidR="002C5007" w:rsidRPr="00FC2A85" w:rsidTr="001F49B1">
        <w:tc>
          <w:tcPr>
            <w:tcW w:w="1124"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jc w:val="center"/>
              <w:rPr>
                <w:rFonts w:ascii="Arial" w:hAnsi="Arial" w:cs="Arial"/>
              </w:rPr>
            </w:pPr>
            <w:r>
              <w:rPr>
                <w:rFonts w:ascii="Arial" w:hAnsi="Arial" w:cs="Arial"/>
              </w:rPr>
              <w:t xml:space="preserve"> </w:t>
            </w:r>
            <w:r w:rsidR="001F49B1">
              <w:rPr>
                <w:rFonts w:ascii="Arial" w:hAnsi="Arial" w:cs="Arial"/>
              </w:rPr>
              <w:t>11.</w:t>
            </w:r>
          </w:p>
        </w:tc>
        <w:tc>
          <w:tcPr>
            <w:tcW w:w="2410"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rPr>
                <w:rFonts w:ascii="Arial" w:hAnsi="Arial" w:cs="Arial"/>
              </w:rPr>
            </w:pPr>
            <w:r w:rsidRPr="00FC2A85">
              <w:rPr>
                <w:rFonts w:ascii="Arial" w:hAnsi="Arial" w:cs="Arial"/>
              </w:rPr>
              <w:t xml:space="preserve"> Sírbolt</w:t>
            </w:r>
            <w:r w:rsidR="001F49B1">
              <w:rPr>
                <w:rFonts w:ascii="Arial" w:hAnsi="Arial" w:cs="Arial"/>
              </w:rPr>
              <w:t>hely</w:t>
            </w:r>
            <w:r w:rsidRPr="00FC2A85">
              <w:rPr>
                <w:rFonts w:ascii="Arial" w:hAnsi="Arial" w:cs="Arial"/>
              </w:rPr>
              <w:t xml:space="preserve"> (kripta), kettős 60 évre</w:t>
            </w:r>
          </w:p>
        </w:tc>
        <w:tc>
          <w:tcPr>
            <w:tcW w:w="6237"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jc w:val="center"/>
              <w:rPr>
                <w:rFonts w:ascii="Arial" w:hAnsi="Arial" w:cs="Arial"/>
              </w:rPr>
            </w:pPr>
            <w:r w:rsidRPr="00FC2A85">
              <w:rPr>
                <w:rFonts w:ascii="Arial" w:hAnsi="Arial" w:cs="Arial"/>
              </w:rPr>
              <w:t xml:space="preserve"> 2</w:t>
            </w:r>
            <w:r>
              <w:rPr>
                <w:rFonts w:ascii="Arial" w:hAnsi="Arial" w:cs="Arial"/>
              </w:rPr>
              <w:t>4</w:t>
            </w:r>
            <w:r w:rsidRPr="00FC2A85">
              <w:rPr>
                <w:rFonts w:ascii="Arial" w:hAnsi="Arial" w:cs="Arial"/>
              </w:rPr>
              <w:t>0 000</w:t>
            </w:r>
          </w:p>
        </w:tc>
      </w:tr>
      <w:tr w:rsidR="002C5007" w:rsidRPr="00FC2A85" w:rsidTr="001F49B1">
        <w:tc>
          <w:tcPr>
            <w:tcW w:w="1124" w:type="dxa"/>
            <w:tcBorders>
              <w:top w:val="single" w:sz="4" w:space="0" w:color="auto"/>
              <w:left w:val="single" w:sz="4" w:space="0" w:color="auto"/>
              <w:bottom w:val="single" w:sz="4" w:space="0" w:color="auto"/>
              <w:right w:val="single" w:sz="4" w:space="0" w:color="auto"/>
            </w:tcBorders>
          </w:tcPr>
          <w:p w:rsidR="002C5007" w:rsidRPr="00FC2A85" w:rsidRDefault="001F49B1" w:rsidP="00B976D1">
            <w:pPr>
              <w:ind w:left="426" w:right="56"/>
              <w:jc w:val="center"/>
              <w:rPr>
                <w:rFonts w:ascii="Arial" w:hAnsi="Arial" w:cs="Arial"/>
              </w:rPr>
            </w:pPr>
            <w:r>
              <w:rPr>
                <w:rFonts w:ascii="Arial" w:hAnsi="Arial" w:cs="Arial"/>
              </w:rPr>
              <w:t xml:space="preserve"> 12.</w:t>
            </w:r>
          </w:p>
        </w:tc>
        <w:tc>
          <w:tcPr>
            <w:tcW w:w="2410"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rPr>
                <w:rFonts w:ascii="Arial" w:hAnsi="Arial" w:cs="Arial"/>
              </w:rPr>
            </w:pPr>
            <w:r w:rsidRPr="00FC2A85">
              <w:rPr>
                <w:rFonts w:ascii="Arial" w:hAnsi="Arial" w:cs="Arial"/>
              </w:rPr>
              <w:t xml:space="preserve"> Sírbolt</w:t>
            </w:r>
            <w:r w:rsidR="001F49B1">
              <w:rPr>
                <w:rFonts w:ascii="Arial" w:hAnsi="Arial" w:cs="Arial"/>
              </w:rPr>
              <w:t>hely</w:t>
            </w:r>
            <w:r w:rsidRPr="00FC2A85">
              <w:rPr>
                <w:rFonts w:ascii="Arial" w:hAnsi="Arial" w:cs="Arial"/>
              </w:rPr>
              <w:t xml:space="preserve"> (kripta), kettős 60 évre, kiemelt helyen</w:t>
            </w:r>
          </w:p>
        </w:tc>
        <w:tc>
          <w:tcPr>
            <w:tcW w:w="6237" w:type="dxa"/>
            <w:tcBorders>
              <w:top w:val="single" w:sz="4" w:space="0" w:color="auto"/>
              <w:left w:val="single" w:sz="4" w:space="0" w:color="auto"/>
              <w:bottom w:val="single" w:sz="4" w:space="0" w:color="auto"/>
              <w:right w:val="single" w:sz="4" w:space="0" w:color="auto"/>
            </w:tcBorders>
          </w:tcPr>
          <w:p w:rsidR="002C5007" w:rsidRPr="00FC2A85" w:rsidRDefault="002C5007" w:rsidP="00B976D1">
            <w:pPr>
              <w:ind w:left="426" w:right="56"/>
              <w:jc w:val="center"/>
              <w:rPr>
                <w:rFonts w:ascii="Arial" w:hAnsi="Arial" w:cs="Arial"/>
              </w:rPr>
            </w:pPr>
            <w:r w:rsidRPr="00FC2A85">
              <w:rPr>
                <w:rFonts w:ascii="Arial" w:hAnsi="Arial" w:cs="Arial"/>
              </w:rPr>
              <w:t xml:space="preserve"> 4</w:t>
            </w:r>
            <w:r>
              <w:rPr>
                <w:rFonts w:ascii="Arial" w:hAnsi="Arial" w:cs="Arial"/>
              </w:rPr>
              <w:t>8</w:t>
            </w:r>
            <w:r w:rsidRPr="00FC2A85">
              <w:rPr>
                <w:rFonts w:ascii="Arial" w:hAnsi="Arial" w:cs="Arial"/>
              </w:rPr>
              <w:t>0 000</w:t>
            </w:r>
          </w:p>
        </w:tc>
      </w:tr>
    </w:tbl>
    <w:p w:rsidR="0095296F" w:rsidRDefault="006B156B" w:rsidP="001F49B1">
      <w:pPr>
        <w:pStyle w:val="Bekezds"/>
        <w:spacing w:before="240" w:after="240"/>
        <w:ind w:left="426" w:firstLine="204"/>
        <w:jc w:val="both"/>
        <w:rPr>
          <w:b/>
          <w:bCs/>
          <w:i/>
          <w:iCs/>
          <w:color w:val="FF0000"/>
          <w:sz w:val="28"/>
          <w:szCs w:val="28"/>
        </w:rPr>
      </w:pPr>
      <w:r w:rsidRPr="00FC2A85">
        <w:rPr>
          <w:rFonts w:ascii="Arial" w:hAnsi="Arial" w:cs="Arial"/>
          <w:sz w:val="22"/>
          <w:szCs w:val="22"/>
        </w:rPr>
        <w:t>A díjak az Áfát nem tartalmazzák.</w:t>
      </w:r>
      <w:r w:rsidR="0095296F">
        <w:rPr>
          <w:b/>
          <w:bCs/>
          <w:i/>
          <w:iCs/>
          <w:color w:val="FF0000"/>
          <w:sz w:val="28"/>
          <w:szCs w:val="28"/>
        </w:rPr>
        <w:br w:type="page"/>
      </w:r>
    </w:p>
    <w:p w:rsidR="0095296F" w:rsidRPr="00D955B9" w:rsidRDefault="0095296F" w:rsidP="00B976D1">
      <w:pPr>
        <w:widowControl w:val="0"/>
        <w:autoSpaceDE w:val="0"/>
        <w:autoSpaceDN w:val="0"/>
        <w:adjustRightInd w:val="0"/>
        <w:spacing w:before="240" w:after="240" w:line="240" w:lineRule="auto"/>
        <w:ind w:left="426"/>
        <w:outlineLvl w:val="2"/>
        <w:rPr>
          <w:rFonts w:ascii="Arial" w:hAnsi="Arial" w:cs="Arial"/>
          <w:i/>
          <w:iCs/>
          <w:u w:val="single"/>
          <w:lang w:eastAsia="hu-HU"/>
        </w:rPr>
      </w:pPr>
      <w:r>
        <w:rPr>
          <w:rFonts w:ascii="Arial" w:hAnsi="Arial" w:cs="Arial"/>
          <w:i/>
          <w:iCs/>
          <w:u w:val="single"/>
          <w:lang w:eastAsia="hu-HU"/>
        </w:rPr>
        <w:t>2</w:t>
      </w:r>
      <w:r w:rsidRPr="00D955B9">
        <w:rPr>
          <w:rFonts w:ascii="Arial" w:hAnsi="Arial" w:cs="Arial"/>
          <w:i/>
          <w:iCs/>
          <w:u w:val="single"/>
          <w:lang w:eastAsia="hu-HU"/>
        </w:rPr>
        <w:t>. melléklet a …/ ….(….) önkormányzati rendelethez</w:t>
      </w:r>
    </w:p>
    <w:p w:rsidR="0095296F" w:rsidRPr="006B156B" w:rsidRDefault="0095296F" w:rsidP="00B976D1">
      <w:pPr>
        <w:widowControl w:val="0"/>
        <w:autoSpaceDE w:val="0"/>
        <w:autoSpaceDN w:val="0"/>
        <w:adjustRightInd w:val="0"/>
        <w:spacing w:before="240" w:after="240" w:line="240" w:lineRule="auto"/>
        <w:ind w:left="426"/>
        <w:outlineLvl w:val="2"/>
        <w:rPr>
          <w:rFonts w:ascii="Arial" w:hAnsi="Arial" w:cs="Arial"/>
          <w:i/>
          <w:iCs/>
          <w:u w:val="single"/>
          <w:lang w:eastAsia="hu-HU"/>
        </w:rPr>
      </w:pPr>
      <w:r>
        <w:rPr>
          <w:rFonts w:ascii="Arial" w:hAnsi="Arial" w:cs="Arial"/>
          <w:i/>
          <w:iCs/>
          <w:u w:val="single"/>
          <w:lang w:eastAsia="hu-HU"/>
        </w:rPr>
        <w:t>2</w:t>
      </w:r>
      <w:r w:rsidRPr="006B156B">
        <w:rPr>
          <w:rFonts w:ascii="Arial" w:hAnsi="Arial" w:cs="Arial"/>
          <w:i/>
          <w:iCs/>
          <w:u w:val="single"/>
          <w:lang w:eastAsia="hu-HU"/>
        </w:rPr>
        <w:t xml:space="preserve">. melléklet Hévíz Város Önkormányzat Képviselő-testületének </w:t>
      </w:r>
      <w:r w:rsidRPr="006B156B">
        <w:rPr>
          <w:rFonts w:ascii="Arial" w:hAnsi="Arial" w:cs="Arial"/>
          <w:i/>
          <w:u w:val="single"/>
        </w:rPr>
        <w:t>38/2016. (XI. 30.)</w:t>
      </w:r>
      <w:r w:rsidRPr="006B156B">
        <w:rPr>
          <w:rFonts w:ascii="Arial" w:hAnsi="Arial" w:cs="Arial"/>
          <w:i/>
          <w:iCs/>
          <w:u w:val="single"/>
          <w:lang w:eastAsia="hu-HU"/>
        </w:rPr>
        <w:t xml:space="preserve"> önkormányzati rendeletéhez</w:t>
      </w:r>
    </w:p>
    <w:p w:rsidR="0095296F" w:rsidRPr="00E64E60" w:rsidRDefault="0095296F" w:rsidP="00B976D1">
      <w:pPr>
        <w:pStyle w:val="FejezetCm"/>
        <w:spacing w:before="240"/>
        <w:ind w:left="426"/>
        <w:outlineLvl w:val="3"/>
        <w:rPr>
          <w:rFonts w:ascii="Arial" w:hAnsi="Arial" w:cs="Arial"/>
          <w:sz w:val="22"/>
          <w:szCs w:val="22"/>
        </w:rPr>
      </w:pPr>
      <w:r w:rsidRPr="00E64E60">
        <w:rPr>
          <w:rFonts w:ascii="Arial" w:hAnsi="Arial" w:cs="Arial"/>
          <w:sz w:val="22"/>
          <w:szCs w:val="22"/>
        </w:rPr>
        <w:t>1. A temetői létesítmények igénybevételéért a temetkezési szolgáltatók által fizetendő díjak</w:t>
      </w:r>
    </w:p>
    <w:tbl>
      <w:tblPr>
        <w:tblW w:w="9632" w:type="dxa"/>
        <w:tblInd w:w="5" w:type="dxa"/>
        <w:tblLayout w:type="fixed"/>
        <w:tblCellMar>
          <w:left w:w="0" w:type="dxa"/>
          <w:right w:w="0" w:type="dxa"/>
        </w:tblCellMar>
        <w:tblLook w:val="0000" w:firstRow="0" w:lastRow="0" w:firstColumn="0" w:lastColumn="0" w:noHBand="0" w:noVBand="0"/>
      </w:tblPr>
      <w:tblGrid>
        <w:gridCol w:w="1124"/>
        <w:gridCol w:w="6808"/>
        <w:gridCol w:w="1700"/>
      </w:tblGrid>
      <w:tr w:rsidR="0095296F" w:rsidRPr="00E64E60" w:rsidTr="0095296F">
        <w:tc>
          <w:tcPr>
            <w:tcW w:w="1124"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jc w:val="both"/>
              <w:rPr>
                <w:rFonts w:ascii="Arial" w:hAnsi="Arial" w:cs="Arial"/>
              </w:rPr>
            </w:pPr>
            <w:r w:rsidRPr="00E64E60">
              <w:rPr>
                <w:rFonts w:ascii="Arial" w:hAnsi="Arial" w:cs="Arial"/>
              </w:rPr>
              <w:t xml:space="preserve"> </w:t>
            </w:r>
          </w:p>
        </w:tc>
        <w:tc>
          <w:tcPr>
            <w:tcW w:w="6808"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rPr>
            </w:pPr>
            <w:r w:rsidRPr="00E64E60">
              <w:rPr>
                <w:rFonts w:ascii="Arial" w:hAnsi="Arial" w:cs="Arial"/>
              </w:rPr>
              <w:t xml:space="preserve"> A</w:t>
            </w:r>
          </w:p>
        </w:tc>
        <w:tc>
          <w:tcPr>
            <w:tcW w:w="1700"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rPr>
            </w:pPr>
            <w:r w:rsidRPr="00E64E60">
              <w:rPr>
                <w:rFonts w:ascii="Arial" w:hAnsi="Arial" w:cs="Arial"/>
              </w:rPr>
              <w:t xml:space="preserve"> B</w:t>
            </w:r>
          </w:p>
        </w:tc>
      </w:tr>
      <w:tr w:rsidR="0095296F" w:rsidRPr="00E64E60" w:rsidTr="0095296F">
        <w:tc>
          <w:tcPr>
            <w:tcW w:w="1124"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b/>
                <w:bCs/>
              </w:rPr>
            </w:pPr>
            <w:r w:rsidRPr="00E64E60">
              <w:rPr>
                <w:rFonts w:ascii="Arial" w:hAnsi="Arial" w:cs="Arial"/>
              </w:rPr>
              <w:t xml:space="preserve"> </w:t>
            </w:r>
            <w:r w:rsidRPr="00E64E60">
              <w:rPr>
                <w:rFonts w:ascii="Arial" w:hAnsi="Arial" w:cs="Arial"/>
                <w:b/>
                <w:bCs/>
              </w:rPr>
              <w:t xml:space="preserve">sor- </w:t>
            </w:r>
            <w:r w:rsidRPr="00E64E60">
              <w:rPr>
                <w:rFonts w:ascii="Arial" w:hAnsi="Arial" w:cs="Arial"/>
                <w:b/>
                <w:bCs/>
              </w:rPr>
              <w:br/>
              <w:t>szám</w:t>
            </w:r>
          </w:p>
        </w:tc>
        <w:tc>
          <w:tcPr>
            <w:tcW w:w="6808"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b/>
                <w:bCs/>
              </w:rPr>
            </w:pPr>
            <w:r w:rsidRPr="00E64E60">
              <w:rPr>
                <w:rFonts w:ascii="Arial" w:hAnsi="Arial" w:cs="Arial"/>
              </w:rPr>
              <w:t xml:space="preserve"> </w:t>
            </w:r>
            <w:r w:rsidRPr="00E64E60">
              <w:rPr>
                <w:rFonts w:ascii="Arial" w:hAnsi="Arial" w:cs="Arial"/>
                <w:b/>
                <w:bCs/>
              </w:rPr>
              <w:t>Megnevezés</w:t>
            </w:r>
          </w:p>
        </w:tc>
        <w:tc>
          <w:tcPr>
            <w:tcW w:w="1700"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b/>
                <w:bCs/>
              </w:rPr>
            </w:pPr>
            <w:r w:rsidRPr="00E64E60">
              <w:rPr>
                <w:rFonts w:ascii="Arial" w:hAnsi="Arial" w:cs="Arial"/>
              </w:rPr>
              <w:t xml:space="preserve"> </w:t>
            </w:r>
            <w:r w:rsidRPr="00E64E60">
              <w:rPr>
                <w:rFonts w:ascii="Arial" w:hAnsi="Arial" w:cs="Arial"/>
                <w:b/>
                <w:bCs/>
              </w:rPr>
              <w:t xml:space="preserve">Díj </w:t>
            </w:r>
            <w:r w:rsidRPr="00E64E60">
              <w:rPr>
                <w:rFonts w:ascii="Arial" w:hAnsi="Arial" w:cs="Arial"/>
                <w:b/>
                <w:bCs/>
              </w:rPr>
              <w:br/>
              <w:t>(Ft)</w:t>
            </w:r>
          </w:p>
        </w:tc>
      </w:tr>
      <w:tr w:rsidR="0095296F" w:rsidRPr="00E64E60" w:rsidTr="0095296F">
        <w:tc>
          <w:tcPr>
            <w:tcW w:w="1124"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rPr>
            </w:pPr>
            <w:r w:rsidRPr="00E64E60">
              <w:rPr>
                <w:rFonts w:ascii="Arial" w:hAnsi="Arial" w:cs="Arial"/>
              </w:rPr>
              <w:t xml:space="preserve"> 1.</w:t>
            </w:r>
          </w:p>
        </w:tc>
        <w:tc>
          <w:tcPr>
            <w:tcW w:w="6808"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rPr>
                <w:rFonts w:ascii="Arial" w:hAnsi="Arial" w:cs="Arial"/>
              </w:rPr>
            </w:pPr>
            <w:r w:rsidRPr="00E64E60">
              <w:rPr>
                <w:rFonts w:ascii="Arial" w:hAnsi="Arial" w:cs="Arial"/>
              </w:rPr>
              <w:t xml:space="preserve"> A temetőben lévő közművek, ravatalozó használata, valamint a hulladékszállítás és ártalmatlanítás költsége temetésenként</w:t>
            </w:r>
          </w:p>
        </w:tc>
        <w:tc>
          <w:tcPr>
            <w:tcW w:w="1700"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rPr>
            </w:pPr>
            <w:r w:rsidRPr="00E64E60">
              <w:rPr>
                <w:rFonts w:ascii="Arial" w:hAnsi="Arial" w:cs="Arial"/>
              </w:rPr>
              <w:t xml:space="preserve"> 2</w:t>
            </w:r>
            <w:r w:rsidR="00AA1409">
              <w:rPr>
                <w:rFonts w:ascii="Arial" w:hAnsi="Arial" w:cs="Arial"/>
              </w:rPr>
              <w:t>4</w:t>
            </w:r>
            <w:r w:rsidRPr="00E64E60">
              <w:rPr>
                <w:rFonts w:ascii="Arial" w:hAnsi="Arial" w:cs="Arial"/>
              </w:rPr>
              <w:t xml:space="preserve"> 000</w:t>
            </w:r>
          </w:p>
        </w:tc>
      </w:tr>
      <w:tr w:rsidR="0095296F" w:rsidRPr="00E64E60" w:rsidTr="0095296F">
        <w:tc>
          <w:tcPr>
            <w:tcW w:w="1124"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rPr>
            </w:pPr>
            <w:r w:rsidRPr="00E64E60">
              <w:rPr>
                <w:rFonts w:ascii="Arial" w:hAnsi="Arial" w:cs="Arial"/>
              </w:rPr>
              <w:t xml:space="preserve"> 2.</w:t>
            </w:r>
          </w:p>
        </w:tc>
        <w:tc>
          <w:tcPr>
            <w:tcW w:w="6808"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rPr>
                <w:rFonts w:ascii="Arial" w:hAnsi="Arial" w:cs="Arial"/>
              </w:rPr>
            </w:pPr>
            <w:r w:rsidRPr="00E64E60">
              <w:rPr>
                <w:rFonts w:ascii="Arial" w:hAnsi="Arial" w:cs="Arial"/>
              </w:rPr>
              <w:t xml:space="preserve"> A hűtő használata (maximum 7 nap)</w:t>
            </w:r>
          </w:p>
        </w:tc>
        <w:tc>
          <w:tcPr>
            <w:tcW w:w="1700"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rPr>
            </w:pPr>
            <w:r w:rsidRPr="00E64E60">
              <w:rPr>
                <w:rFonts w:ascii="Arial" w:hAnsi="Arial" w:cs="Arial"/>
              </w:rPr>
              <w:t xml:space="preserve"> </w:t>
            </w:r>
            <w:r w:rsidR="00AA1409">
              <w:rPr>
                <w:rFonts w:ascii="Arial" w:hAnsi="Arial" w:cs="Arial"/>
              </w:rPr>
              <w:t>1</w:t>
            </w:r>
            <w:r w:rsidRPr="00E64E60">
              <w:rPr>
                <w:rFonts w:ascii="Arial" w:hAnsi="Arial" w:cs="Arial"/>
              </w:rPr>
              <w:t>5</w:t>
            </w:r>
            <w:r w:rsidR="00AA1409">
              <w:rPr>
                <w:rFonts w:ascii="Arial" w:hAnsi="Arial" w:cs="Arial"/>
              </w:rPr>
              <w:t xml:space="preserve"> </w:t>
            </w:r>
            <w:r w:rsidRPr="00E64E60">
              <w:rPr>
                <w:rFonts w:ascii="Arial" w:hAnsi="Arial" w:cs="Arial"/>
              </w:rPr>
              <w:t>000 /nap</w:t>
            </w:r>
          </w:p>
        </w:tc>
      </w:tr>
    </w:tbl>
    <w:p w:rsidR="0095296F" w:rsidRPr="00E64E60" w:rsidRDefault="0095296F" w:rsidP="00B976D1">
      <w:pPr>
        <w:pStyle w:val="Bekezds"/>
        <w:spacing w:before="240"/>
        <w:ind w:left="426" w:firstLine="204"/>
        <w:jc w:val="both"/>
        <w:rPr>
          <w:rFonts w:ascii="Arial" w:hAnsi="Arial" w:cs="Arial"/>
          <w:sz w:val="22"/>
          <w:szCs w:val="22"/>
        </w:rPr>
      </w:pPr>
      <w:r w:rsidRPr="00E64E60">
        <w:rPr>
          <w:rFonts w:ascii="Arial" w:hAnsi="Arial" w:cs="Arial"/>
          <w:sz w:val="22"/>
          <w:szCs w:val="22"/>
        </w:rPr>
        <w:t>A díjak az Áfát nem tartalmazzák.</w:t>
      </w:r>
    </w:p>
    <w:p w:rsidR="0095296F" w:rsidRPr="00E64E60" w:rsidRDefault="0095296F" w:rsidP="00B976D1">
      <w:pPr>
        <w:pStyle w:val="FejezetCm"/>
        <w:spacing w:before="240"/>
        <w:ind w:left="426"/>
        <w:outlineLvl w:val="3"/>
        <w:rPr>
          <w:rFonts w:ascii="Arial" w:hAnsi="Arial" w:cs="Arial"/>
          <w:sz w:val="22"/>
          <w:szCs w:val="22"/>
        </w:rPr>
      </w:pPr>
      <w:r w:rsidRPr="00E64E60">
        <w:rPr>
          <w:rFonts w:ascii="Arial" w:hAnsi="Arial" w:cs="Arial"/>
          <w:sz w:val="22"/>
          <w:szCs w:val="22"/>
        </w:rPr>
        <w:t>2. A temetkezési szolgáltatók kivételével a temetőben vállalkozásszerűen munkát végzők által fizetendő temető-fenntartási hozzájárulási díj</w:t>
      </w:r>
    </w:p>
    <w:tbl>
      <w:tblPr>
        <w:tblW w:w="9632" w:type="dxa"/>
        <w:tblInd w:w="5" w:type="dxa"/>
        <w:tblLayout w:type="fixed"/>
        <w:tblCellMar>
          <w:left w:w="0" w:type="dxa"/>
          <w:right w:w="0" w:type="dxa"/>
        </w:tblCellMar>
        <w:tblLook w:val="0000" w:firstRow="0" w:lastRow="0" w:firstColumn="0" w:lastColumn="0" w:noHBand="0" w:noVBand="0"/>
      </w:tblPr>
      <w:tblGrid>
        <w:gridCol w:w="1124"/>
        <w:gridCol w:w="6808"/>
        <w:gridCol w:w="1700"/>
      </w:tblGrid>
      <w:tr w:rsidR="0095296F" w:rsidRPr="00E64E60" w:rsidTr="0095296F">
        <w:tc>
          <w:tcPr>
            <w:tcW w:w="1124"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jc w:val="both"/>
              <w:rPr>
                <w:rFonts w:ascii="Arial" w:hAnsi="Arial" w:cs="Arial"/>
              </w:rPr>
            </w:pPr>
            <w:r w:rsidRPr="00E64E60">
              <w:rPr>
                <w:rFonts w:ascii="Arial" w:hAnsi="Arial" w:cs="Arial"/>
              </w:rPr>
              <w:t xml:space="preserve"> </w:t>
            </w:r>
          </w:p>
        </w:tc>
        <w:tc>
          <w:tcPr>
            <w:tcW w:w="6808"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rPr>
            </w:pPr>
            <w:r w:rsidRPr="00E64E60">
              <w:rPr>
                <w:rFonts w:ascii="Arial" w:hAnsi="Arial" w:cs="Arial"/>
              </w:rPr>
              <w:t xml:space="preserve"> A</w:t>
            </w:r>
          </w:p>
        </w:tc>
        <w:tc>
          <w:tcPr>
            <w:tcW w:w="1700"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rPr>
            </w:pPr>
            <w:r w:rsidRPr="00E64E60">
              <w:rPr>
                <w:rFonts w:ascii="Arial" w:hAnsi="Arial" w:cs="Arial"/>
              </w:rPr>
              <w:t xml:space="preserve"> B</w:t>
            </w:r>
          </w:p>
        </w:tc>
      </w:tr>
      <w:tr w:rsidR="0095296F" w:rsidRPr="00E64E60" w:rsidTr="0095296F">
        <w:tc>
          <w:tcPr>
            <w:tcW w:w="1124"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b/>
                <w:bCs/>
              </w:rPr>
            </w:pPr>
            <w:r w:rsidRPr="00E64E60">
              <w:rPr>
                <w:rFonts w:ascii="Arial" w:hAnsi="Arial" w:cs="Arial"/>
              </w:rPr>
              <w:t xml:space="preserve"> </w:t>
            </w:r>
            <w:r w:rsidRPr="00E64E60">
              <w:rPr>
                <w:rFonts w:ascii="Arial" w:hAnsi="Arial" w:cs="Arial"/>
                <w:b/>
                <w:bCs/>
              </w:rPr>
              <w:t xml:space="preserve">sor- </w:t>
            </w:r>
            <w:r w:rsidRPr="00E64E60">
              <w:rPr>
                <w:rFonts w:ascii="Arial" w:hAnsi="Arial" w:cs="Arial"/>
                <w:b/>
                <w:bCs/>
              </w:rPr>
              <w:br/>
              <w:t>szám</w:t>
            </w:r>
          </w:p>
        </w:tc>
        <w:tc>
          <w:tcPr>
            <w:tcW w:w="6808"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b/>
                <w:bCs/>
              </w:rPr>
            </w:pPr>
            <w:r w:rsidRPr="00E64E60">
              <w:rPr>
                <w:rFonts w:ascii="Arial" w:hAnsi="Arial" w:cs="Arial"/>
              </w:rPr>
              <w:t xml:space="preserve"> </w:t>
            </w:r>
            <w:r w:rsidRPr="00E64E60">
              <w:rPr>
                <w:rFonts w:ascii="Arial" w:hAnsi="Arial" w:cs="Arial"/>
                <w:b/>
                <w:bCs/>
              </w:rPr>
              <w:t>Megnevezés</w:t>
            </w:r>
          </w:p>
        </w:tc>
        <w:tc>
          <w:tcPr>
            <w:tcW w:w="1700"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b/>
                <w:bCs/>
              </w:rPr>
            </w:pPr>
            <w:r w:rsidRPr="00E64E60">
              <w:rPr>
                <w:rFonts w:ascii="Arial" w:hAnsi="Arial" w:cs="Arial"/>
              </w:rPr>
              <w:t xml:space="preserve"> </w:t>
            </w:r>
            <w:r w:rsidRPr="00E64E60">
              <w:rPr>
                <w:rFonts w:ascii="Arial" w:hAnsi="Arial" w:cs="Arial"/>
                <w:b/>
                <w:bCs/>
              </w:rPr>
              <w:t xml:space="preserve">Díj </w:t>
            </w:r>
            <w:r w:rsidRPr="00E64E60">
              <w:rPr>
                <w:rFonts w:ascii="Arial" w:hAnsi="Arial" w:cs="Arial"/>
                <w:b/>
                <w:bCs/>
              </w:rPr>
              <w:br/>
              <w:t>(Ft)</w:t>
            </w:r>
          </w:p>
        </w:tc>
      </w:tr>
      <w:tr w:rsidR="0095296F" w:rsidRPr="00E64E60" w:rsidTr="0095296F">
        <w:tc>
          <w:tcPr>
            <w:tcW w:w="1124"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rPr>
            </w:pPr>
            <w:r w:rsidRPr="00E64E60">
              <w:rPr>
                <w:rFonts w:ascii="Arial" w:hAnsi="Arial" w:cs="Arial"/>
              </w:rPr>
              <w:t xml:space="preserve"> 1.</w:t>
            </w:r>
          </w:p>
        </w:tc>
        <w:tc>
          <w:tcPr>
            <w:tcW w:w="6808"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rPr>
                <w:rFonts w:ascii="Arial" w:hAnsi="Arial" w:cs="Arial"/>
              </w:rPr>
            </w:pPr>
            <w:r w:rsidRPr="00E64E60">
              <w:rPr>
                <w:rFonts w:ascii="Arial" w:hAnsi="Arial" w:cs="Arial"/>
              </w:rPr>
              <w:t xml:space="preserve"> Sírbolt, síremlék állítás üzemeltetői engedély alapján (síremlékenként)</w:t>
            </w:r>
          </w:p>
        </w:tc>
        <w:tc>
          <w:tcPr>
            <w:tcW w:w="1700"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rPr>
            </w:pPr>
            <w:r w:rsidRPr="00E64E60">
              <w:rPr>
                <w:rFonts w:ascii="Arial" w:hAnsi="Arial" w:cs="Arial"/>
              </w:rPr>
              <w:t xml:space="preserve"> </w:t>
            </w:r>
            <w:r w:rsidR="00AA1409">
              <w:rPr>
                <w:rFonts w:ascii="Arial" w:hAnsi="Arial" w:cs="Arial"/>
              </w:rPr>
              <w:t xml:space="preserve">6 </w:t>
            </w:r>
            <w:r w:rsidRPr="00E64E60">
              <w:rPr>
                <w:rFonts w:ascii="Arial" w:hAnsi="Arial" w:cs="Arial"/>
              </w:rPr>
              <w:t>000</w:t>
            </w:r>
          </w:p>
        </w:tc>
      </w:tr>
      <w:tr w:rsidR="0095296F" w:rsidRPr="00E64E60" w:rsidTr="0095296F">
        <w:tc>
          <w:tcPr>
            <w:tcW w:w="1124"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rPr>
            </w:pPr>
            <w:r w:rsidRPr="00E64E60">
              <w:rPr>
                <w:rFonts w:ascii="Arial" w:hAnsi="Arial" w:cs="Arial"/>
              </w:rPr>
              <w:t xml:space="preserve"> 2.</w:t>
            </w:r>
          </w:p>
        </w:tc>
        <w:tc>
          <w:tcPr>
            <w:tcW w:w="6808"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rPr>
                <w:rFonts w:ascii="Arial" w:hAnsi="Arial" w:cs="Arial"/>
              </w:rPr>
            </w:pPr>
            <w:r w:rsidRPr="00E64E60">
              <w:rPr>
                <w:rFonts w:ascii="Arial" w:hAnsi="Arial" w:cs="Arial"/>
              </w:rPr>
              <w:t xml:space="preserve"> Sírbolt, síremlék karbantartás, felújítás, egyéb munkák üzemeltetői engedély alapján (síremlékenként)</w:t>
            </w:r>
          </w:p>
        </w:tc>
        <w:tc>
          <w:tcPr>
            <w:tcW w:w="1700"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rPr>
            </w:pPr>
            <w:r w:rsidRPr="00E64E60">
              <w:rPr>
                <w:rFonts w:ascii="Arial" w:hAnsi="Arial" w:cs="Arial"/>
              </w:rPr>
              <w:t xml:space="preserve"> </w:t>
            </w:r>
            <w:r w:rsidR="00AA1409">
              <w:rPr>
                <w:rFonts w:ascii="Arial" w:hAnsi="Arial" w:cs="Arial"/>
              </w:rPr>
              <w:t>4 8</w:t>
            </w:r>
            <w:r w:rsidRPr="00E64E60">
              <w:rPr>
                <w:rFonts w:ascii="Arial" w:hAnsi="Arial" w:cs="Arial"/>
              </w:rPr>
              <w:t>00</w:t>
            </w:r>
          </w:p>
        </w:tc>
      </w:tr>
      <w:tr w:rsidR="0095296F" w:rsidRPr="00E64E60" w:rsidTr="0095296F">
        <w:tc>
          <w:tcPr>
            <w:tcW w:w="1124"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rPr>
            </w:pPr>
            <w:r w:rsidRPr="00E64E60">
              <w:rPr>
                <w:rFonts w:ascii="Arial" w:hAnsi="Arial" w:cs="Arial"/>
              </w:rPr>
              <w:t xml:space="preserve"> 3.</w:t>
            </w:r>
          </w:p>
        </w:tc>
        <w:tc>
          <w:tcPr>
            <w:tcW w:w="6808"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rPr>
                <w:rFonts w:ascii="Arial" w:hAnsi="Arial" w:cs="Arial"/>
              </w:rPr>
            </w:pPr>
            <w:r w:rsidRPr="00E64E60">
              <w:rPr>
                <w:rFonts w:ascii="Arial" w:hAnsi="Arial" w:cs="Arial"/>
              </w:rPr>
              <w:t xml:space="preserve"> Többlet föld elszállítása és elhelyezése (sírhelyenként) </w:t>
            </w:r>
          </w:p>
        </w:tc>
        <w:tc>
          <w:tcPr>
            <w:tcW w:w="1700" w:type="dxa"/>
            <w:tcBorders>
              <w:top w:val="single" w:sz="4" w:space="0" w:color="auto"/>
              <w:left w:val="single" w:sz="4" w:space="0" w:color="auto"/>
              <w:bottom w:val="single" w:sz="4" w:space="0" w:color="auto"/>
              <w:right w:val="single" w:sz="4" w:space="0" w:color="auto"/>
            </w:tcBorders>
          </w:tcPr>
          <w:p w:rsidR="0095296F" w:rsidRPr="00E64E60" w:rsidRDefault="0095296F" w:rsidP="00B976D1">
            <w:pPr>
              <w:ind w:left="426" w:right="56"/>
              <w:jc w:val="center"/>
              <w:rPr>
                <w:rFonts w:ascii="Arial" w:hAnsi="Arial" w:cs="Arial"/>
              </w:rPr>
            </w:pPr>
            <w:r w:rsidRPr="00E64E60">
              <w:rPr>
                <w:rFonts w:ascii="Arial" w:hAnsi="Arial" w:cs="Arial"/>
              </w:rPr>
              <w:t xml:space="preserve"> </w:t>
            </w:r>
            <w:r w:rsidR="00AA1409">
              <w:rPr>
                <w:rFonts w:ascii="Arial" w:hAnsi="Arial" w:cs="Arial"/>
              </w:rPr>
              <w:t xml:space="preserve">12 </w:t>
            </w:r>
            <w:r w:rsidRPr="00E64E60">
              <w:rPr>
                <w:rFonts w:ascii="Arial" w:hAnsi="Arial" w:cs="Arial"/>
              </w:rPr>
              <w:t>000</w:t>
            </w:r>
          </w:p>
        </w:tc>
      </w:tr>
    </w:tbl>
    <w:p w:rsidR="0095296F" w:rsidRPr="00E64E60" w:rsidRDefault="0095296F" w:rsidP="00B976D1">
      <w:pPr>
        <w:pStyle w:val="Bekezds"/>
        <w:spacing w:before="240"/>
        <w:ind w:left="426" w:firstLine="204"/>
        <w:jc w:val="both"/>
        <w:rPr>
          <w:rFonts w:ascii="Arial" w:hAnsi="Arial" w:cs="Arial"/>
          <w:sz w:val="22"/>
          <w:szCs w:val="22"/>
        </w:rPr>
      </w:pPr>
      <w:r w:rsidRPr="00E64E60">
        <w:rPr>
          <w:rFonts w:ascii="Arial" w:hAnsi="Arial" w:cs="Arial"/>
          <w:sz w:val="22"/>
          <w:szCs w:val="22"/>
        </w:rPr>
        <w:t>A díjak az Áfát nem tartalmazzák.</w:t>
      </w:r>
    </w:p>
    <w:p w:rsidR="0095296F" w:rsidRPr="00E64E60" w:rsidRDefault="0095296F" w:rsidP="00B976D1">
      <w:pPr>
        <w:spacing w:before="240" w:after="240"/>
        <w:ind w:left="426"/>
        <w:jc w:val="center"/>
        <w:rPr>
          <w:rFonts w:ascii="Arial" w:hAnsi="Arial" w:cs="Arial"/>
        </w:rPr>
      </w:pPr>
      <w:r w:rsidRPr="00E64E60">
        <w:rPr>
          <w:rFonts w:ascii="Arial" w:hAnsi="Arial" w:cs="Arial"/>
        </w:rPr>
        <w:t>----&gt;&gt;-----&gt;&gt;--&lt;&lt;-----&lt;&lt;----</w:t>
      </w:r>
    </w:p>
    <w:p w:rsidR="0095296F" w:rsidRDefault="0095296F" w:rsidP="00B976D1">
      <w:pPr>
        <w:spacing w:after="160" w:line="259" w:lineRule="auto"/>
        <w:ind w:left="426"/>
        <w:rPr>
          <w:rFonts w:ascii="Times New Roman" w:hAnsi="Times New Roman"/>
          <w:b/>
          <w:bCs/>
          <w:i/>
          <w:iCs/>
          <w:color w:val="FF0000"/>
          <w:sz w:val="28"/>
          <w:szCs w:val="28"/>
          <w:lang w:eastAsia="hu-HU"/>
        </w:rPr>
      </w:pPr>
      <w:r>
        <w:rPr>
          <w:rFonts w:ascii="Times New Roman" w:hAnsi="Times New Roman"/>
          <w:b/>
          <w:bCs/>
          <w:i/>
          <w:iCs/>
          <w:color w:val="FF0000"/>
          <w:sz w:val="28"/>
          <w:szCs w:val="28"/>
          <w:lang w:eastAsia="hu-HU"/>
        </w:rPr>
        <w:br w:type="page"/>
      </w:r>
    </w:p>
    <w:p w:rsidR="00464A43" w:rsidRPr="007E7E71" w:rsidRDefault="007E7E71" w:rsidP="00B976D1">
      <w:pPr>
        <w:widowControl w:val="0"/>
        <w:autoSpaceDE w:val="0"/>
        <w:autoSpaceDN w:val="0"/>
        <w:adjustRightInd w:val="0"/>
        <w:spacing w:before="240" w:after="240" w:line="240" w:lineRule="auto"/>
        <w:ind w:left="426"/>
        <w:jc w:val="center"/>
        <w:rPr>
          <w:rFonts w:ascii="Arial" w:hAnsi="Arial" w:cs="Arial"/>
          <w:b/>
          <w:bCs/>
          <w:iCs/>
          <w:sz w:val="24"/>
          <w:szCs w:val="24"/>
          <w:lang w:eastAsia="hu-HU"/>
        </w:rPr>
      </w:pPr>
      <w:r w:rsidRPr="007E7E71">
        <w:rPr>
          <w:rFonts w:ascii="Arial" w:hAnsi="Arial" w:cs="Arial"/>
          <w:b/>
          <w:bCs/>
          <w:iCs/>
          <w:sz w:val="24"/>
          <w:szCs w:val="24"/>
          <w:lang w:eastAsia="hu-HU"/>
        </w:rPr>
        <w:t>3.</w:t>
      </w:r>
    </w:p>
    <w:p w:rsidR="00B63C5E" w:rsidRPr="00F76239" w:rsidRDefault="00B63C5E" w:rsidP="00B976D1">
      <w:pPr>
        <w:ind w:left="426"/>
        <w:jc w:val="center"/>
        <w:rPr>
          <w:rFonts w:ascii="Arial" w:hAnsi="Arial" w:cs="Arial"/>
          <w:b/>
          <w:sz w:val="28"/>
          <w:szCs w:val="28"/>
        </w:rPr>
      </w:pPr>
      <w:r w:rsidRPr="00F76239">
        <w:rPr>
          <w:rFonts w:ascii="Arial" w:hAnsi="Arial" w:cs="Arial"/>
          <w:b/>
          <w:sz w:val="28"/>
          <w:szCs w:val="28"/>
        </w:rPr>
        <w:t>Előzetes hatásvizsgálat</w:t>
      </w:r>
    </w:p>
    <w:p w:rsidR="00B63C5E" w:rsidRPr="00F76239" w:rsidRDefault="00B63C5E" w:rsidP="00B976D1">
      <w:pPr>
        <w:ind w:left="426"/>
        <w:jc w:val="center"/>
        <w:rPr>
          <w:rFonts w:ascii="Arial" w:hAnsi="Arial" w:cs="Arial"/>
        </w:rPr>
      </w:pPr>
      <w:r w:rsidRPr="00F76239">
        <w:rPr>
          <w:rFonts w:ascii="Arial" w:hAnsi="Arial" w:cs="Arial"/>
        </w:rPr>
        <w:t>a jogalkotásról szóló 2010. évi CXXX. törvény 17. § (1) bekezdése alapján</w:t>
      </w:r>
    </w:p>
    <w:p w:rsidR="00A239EE" w:rsidRPr="007E7E71" w:rsidRDefault="00B63C5E" w:rsidP="00B976D1">
      <w:pPr>
        <w:ind w:left="426"/>
        <w:jc w:val="both"/>
        <w:rPr>
          <w:rFonts w:ascii="Arial" w:hAnsi="Arial" w:cs="Arial"/>
          <w:bCs/>
        </w:rPr>
      </w:pPr>
      <w:r w:rsidRPr="00F76239">
        <w:rPr>
          <w:rFonts w:ascii="Arial" w:hAnsi="Arial" w:cs="Arial"/>
          <w:b/>
        </w:rPr>
        <w:t>A rendelet-tervezet címe</w:t>
      </w:r>
      <w:r w:rsidRPr="00F76239">
        <w:rPr>
          <w:rFonts w:ascii="Arial" w:hAnsi="Arial" w:cs="Arial"/>
        </w:rPr>
        <w:t xml:space="preserve">: </w:t>
      </w:r>
      <w:r w:rsidR="00A239EE" w:rsidRPr="00F76239">
        <w:rPr>
          <w:rFonts w:ascii="Arial" w:hAnsi="Arial" w:cs="Arial"/>
          <w:bCs/>
        </w:rPr>
        <w:t xml:space="preserve">A </w:t>
      </w:r>
      <w:r w:rsidR="007E7E71" w:rsidRPr="007E7E71">
        <w:rPr>
          <w:rFonts w:ascii="Arial" w:hAnsi="Arial" w:cs="Arial"/>
        </w:rPr>
        <w:t>temetkezés rendjéről szóló 38/2016. (XI. 30.) önkormányzati rendelet</w:t>
      </w:r>
      <w:r w:rsidR="007E7E71">
        <w:rPr>
          <w:rFonts w:ascii="Arial" w:hAnsi="Arial" w:cs="Arial"/>
          <w:bCs/>
        </w:rPr>
        <w:t xml:space="preserve"> </w:t>
      </w:r>
      <w:r w:rsidR="00A239EE" w:rsidRPr="00F76239">
        <w:rPr>
          <w:rFonts w:ascii="Arial" w:hAnsi="Arial" w:cs="Arial"/>
        </w:rPr>
        <w:t>módosítása</w:t>
      </w:r>
    </w:p>
    <w:p w:rsidR="00B63C5E" w:rsidRPr="006D0A22" w:rsidRDefault="00B63C5E" w:rsidP="00B976D1">
      <w:pPr>
        <w:ind w:left="426"/>
        <w:jc w:val="both"/>
        <w:rPr>
          <w:rFonts w:ascii="Arial" w:hAnsi="Arial" w:cs="Arial"/>
        </w:rPr>
      </w:pPr>
      <w:r w:rsidRPr="006D0A22">
        <w:rPr>
          <w:rFonts w:ascii="Arial" w:hAnsi="Arial" w:cs="Arial"/>
          <w:b/>
        </w:rPr>
        <w:t>Társadalmi-gazdasági hatása</w:t>
      </w:r>
      <w:r w:rsidRPr="006D0A22">
        <w:rPr>
          <w:rFonts w:ascii="Arial" w:hAnsi="Arial" w:cs="Arial"/>
        </w:rPr>
        <w:t>:</w:t>
      </w:r>
      <w:r w:rsidR="007D353D">
        <w:rPr>
          <w:rFonts w:ascii="Arial" w:hAnsi="Arial" w:cs="Arial"/>
        </w:rPr>
        <w:t xml:space="preserve"> </w:t>
      </w:r>
      <w:r w:rsidR="007E7E71">
        <w:rPr>
          <w:rFonts w:ascii="Arial" w:hAnsi="Arial" w:cs="Arial"/>
        </w:rPr>
        <w:t>a temetői díjak infláció követő emelése</w:t>
      </w:r>
    </w:p>
    <w:p w:rsidR="00B63C5E" w:rsidRPr="006D0A22" w:rsidRDefault="00B63C5E" w:rsidP="00B976D1">
      <w:pPr>
        <w:ind w:left="426"/>
        <w:jc w:val="both"/>
        <w:rPr>
          <w:rFonts w:ascii="Arial" w:hAnsi="Arial" w:cs="Arial"/>
        </w:rPr>
      </w:pPr>
      <w:r w:rsidRPr="006D0A22">
        <w:rPr>
          <w:rFonts w:ascii="Arial" w:hAnsi="Arial" w:cs="Arial"/>
          <w:b/>
        </w:rPr>
        <w:t>Költségvetési hatása</w:t>
      </w:r>
      <w:r w:rsidRPr="006D0A22">
        <w:rPr>
          <w:rFonts w:ascii="Arial" w:hAnsi="Arial" w:cs="Arial"/>
        </w:rPr>
        <w:t xml:space="preserve">: </w:t>
      </w:r>
      <w:r w:rsidR="00794690" w:rsidRPr="006D0A22">
        <w:rPr>
          <w:rFonts w:ascii="Arial" w:hAnsi="Arial" w:cs="Arial"/>
        </w:rPr>
        <w:t>bevételek növekedése</w:t>
      </w:r>
    </w:p>
    <w:p w:rsidR="00B63C5E" w:rsidRPr="006D0A22" w:rsidRDefault="00B63C5E" w:rsidP="00B976D1">
      <w:pPr>
        <w:ind w:left="426"/>
        <w:jc w:val="both"/>
        <w:rPr>
          <w:rFonts w:ascii="Arial" w:hAnsi="Arial" w:cs="Arial"/>
        </w:rPr>
      </w:pPr>
      <w:r w:rsidRPr="006D0A22">
        <w:rPr>
          <w:rFonts w:ascii="Arial" w:hAnsi="Arial" w:cs="Arial"/>
          <w:b/>
        </w:rPr>
        <w:t>Környezeti, egészségi hatása</w:t>
      </w:r>
      <w:r w:rsidRPr="006D0A22">
        <w:rPr>
          <w:rFonts w:ascii="Arial" w:hAnsi="Arial" w:cs="Arial"/>
        </w:rPr>
        <w:t>: Nincs</w:t>
      </w:r>
    </w:p>
    <w:p w:rsidR="00B63C5E" w:rsidRPr="007D353D" w:rsidRDefault="00B63C5E" w:rsidP="00B976D1">
      <w:pPr>
        <w:ind w:left="426"/>
        <w:jc w:val="both"/>
        <w:rPr>
          <w:rFonts w:ascii="Arial" w:hAnsi="Arial" w:cs="Arial"/>
        </w:rPr>
      </w:pPr>
      <w:r w:rsidRPr="006D0A22">
        <w:rPr>
          <w:rFonts w:ascii="Arial" w:hAnsi="Arial" w:cs="Arial"/>
          <w:b/>
        </w:rPr>
        <w:t>Adminisztratív terheket befolyásoló hatása</w:t>
      </w:r>
      <w:r w:rsidRPr="006D0A22">
        <w:rPr>
          <w:rFonts w:ascii="Arial" w:hAnsi="Arial" w:cs="Arial"/>
        </w:rPr>
        <w:t xml:space="preserve">: </w:t>
      </w:r>
      <w:r w:rsidR="007E7E71">
        <w:rPr>
          <w:rFonts w:ascii="Arial" w:hAnsi="Arial" w:cs="Arial"/>
        </w:rPr>
        <w:t>nincs</w:t>
      </w:r>
    </w:p>
    <w:p w:rsidR="00B63C5E" w:rsidRPr="006D0A22" w:rsidRDefault="00B63C5E" w:rsidP="00B976D1">
      <w:pPr>
        <w:ind w:left="426"/>
        <w:jc w:val="both"/>
        <w:rPr>
          <w:rFonts w:ascii="Arial" w:hAnsi="Arial" w:cs="Arial"/>
        </w:rPr>
      </w:pPr>
      <w:r w:rsidRPr="006D0A22">
        <w:rPr>
          <w:rFonts w:ascii="Arial" w:hAnsi="Arial" w:cs="Arial"/>
          <w:b/>
        </w:rPr>
        <w:t>Egyéb hatása</w:t>
      </w:r>
      <w:r w:rsidRPr="006D0A22">
        <w:rPr>
          <w:rFonts w:ascii="Arial" w:hAnsi="Arial" w:cs="Arial"/>
        </w:rPr>
        <w:t>: Nincs</w:t>
      </w:r>
    </w:p>
    <w:p w:rsidR="00FC4758" w:rsidRPr="007D353D" w:rsidRDefault="00B63C5E" w:rsidP="00B976D1">
      <w:pPr>
        <w:ind w:left="426"/>
        <w:jc w:val="both"/>
        <w:rPr>
          <w:rFonts w:ascii="Arial" w:hAnsi="Arial" w:cs="Arial"/>
        </w:rPr>
      </w:pPr>
      <w:r w:rsidRPr="006D0A22">
        <w:rPr>
          <w:rFonts w:ascii="Arial" w:hAnsi="Arial" w:cs="Arial"/>
          <w:b/>
        </w:rPr>
        <w:t>A rendelet megalkotásának szükségessége</w:t>
      </w:r>
      <w:r w:rsidRPr="006D0A22">
        <w:rPr>
          <w:rFonts w:ascii="Arial" w:hAnsi="Arial" w:cs="Arial"/>
        </w:rPr>
        <w:t xml:space="preserve">: </w:t>
      </w:r>
      <w:r w:rsidR="00294E6F" w:rsidRPr="006D0A22">
        <w:rPr>
          <w:rFonts w:ascii="Arial" w:hAnsi="Arial" w:cs="Arial"/>
        </w:rPr>
        <w:t xml:space="preserve">Az </w:t>
      </w:r>
      <w:r w:rsidR="00294E6F" w:rsidRPr="007D353D">
        <w:rPr>
          <w:rFonts w:ascii="Arial" w:hAnsi="Arial" w:cs="Arial"/>
        </w:rPr>
        <w:t>Önkormányz</w:t>
      </w:r>
      <w:r w:rsidR="00F97999" w:rsidRPr="007D353D">
        <w:rPr>
          <w:rFonts w:ascii="Arial" w:hAnsi="Arial" w:cs="Arial"/>
        </w:rPr>
        <w:t>ati bevételek növelése</w:t>
      </w:r>
    </w:p>
    <w:p w:rsidR="00FC4758" w:rsidRPr="007D353D" w:rsidRDefault="00B63C5E" w:rsidP="00B976D1">
      <w:pPr>
        <w:ind w:left="426"/>
        <w:jc w:val="both"/>
        <w:rPr>
          <w:rFonts w:ascii="Arial" w:hAnsi="Arial" w:cs="Arial"/>
        </w:rPr>
      </w:pPr>
      <w:r w:rsidRPr="007D353D">
        <w:rPr>
          <w:rFonts w:ascii="Arial" w:hAnsi="Arial" w:cs="Arial"/>
          <w:b/>
        </w:rPr>
        <w:t>A rendelet megalkotása elmaradása esetén várható következmények</w:t>
      </w:r>
      <w:r w:rsidRPr="007D353D">
        <w:rPr>
          <w:rFonts w:ascii="Arial" w:hAnsi="Arial" w:cs="Arial"/>
        </w:rPr>
        <w:t xml:space="preserve">: </w:t>
      </w:r>
      <w:r w:rsidR="007E7E71">
        <w:rPr>
          <w:rFonts w:ascii="Arial" w:hAnsi="Arial" w:cs="Arial"/>
        </w:rPr>
        <w:t>költségvetési ráfordítások növekedése</w:t>
      </w:r>
    </w:p>
    <w:p w:rsidR="00B63C5E" w:rsidRPr="006D0A22" w:rsidRDefault="00B63C5E" w:rsidP="00B976D1">
      <w:pPr>
        <w:ind w:left="426"/>
        <w:jc w:val="both"/>
        <w:rPr>
          <w:rFonts w:ascii="Arial" w:hAnsi="Arial" w:cs="Arial"/>
        </w:rPr>
      </w:pPr>
      <w:r w:rsidRPr="006D0A22">
        <w:rPr>
          <w:rFonts w:ascii="Arial" w:hAnsi="Arial" w:cs="Arial"/>
          <w:b/>
        </w:rPr>
        <w:t>A rendelet alkalmazásához szükséges feltételek</w:t>
      </w:r>
      <w:r w:rsidRPr="006D0A22">
        <w:rPr>
          <w:rFonts w:ascii="Arial" w:hAnsi="Arial" w:cs="Arial"/>
        </w:rPr>
        <w:t>:</w:t>
      </w:r>
    </w:p>
    <w:p w:rsidR="00B63C5E" w:rsidRPr="006D0A22" w:rsidRDefault="00B63C5E" w:rsidP="00B976D1">
      <w:pPr>
        <w:numPr>
          <w:ilvl w:val="0"/>
          <w:numId w:val="5"/>
        </w:numPr>
        <w:spacing w:after="0" w:line="240" w:lineRule="auto"/>
        <w:ind w:left="426"/>
        <w:jc w:val="both"/>
        <w:rPr>
          <w:rFonts w:ascii="Arial" w:hAnsi="Arial" w:cs="Arial"/>
        </w:rPr>
      </w:pPr>
      <w:r w:rsidRPr="006D0A22">
        <w:rPr>
          <w:rFonts w:ascii="Arial" w:hAnsi="Arial" w:cs="Arial"/>
          <w:b/>
        </w:rPr>
        <w:t>személyi</w:t>
      </w:r>
      <w:r w:rsidRPr="006D0A22">
        <w:rPr>
          <w:rFonts w:ascii="Arial" w:hAnsi="Arial" w:cs="Arial"/>
        </w:rPr>
        <w:t>: rendelkezésre áll</w:t>
      </w:r>
    </w:p>
    <w:p w:rsidR="00B63C5E" w:rsidRPr="006D0A22" w:rsidRDefault="00B63C5E" w:rsidP="00B976D1">
      <w:pPr>
        <w:numPr>
          <w:ilvl w:val="0"/>
          <w:numId w:val="5"/>
        </w:numPr>
        <w:spacing w:after="0" w:line="240" w:lineRule="auto"/>
        <w:ind w:left="426"/>
        <w:jc w:val="both"/>
        <w:rPr>
          <w:rFonts w:ascii="Arial" w:hAnsi="Arial" w:cs="Arial"/>
        </w:rPr>
      </w:pPr>
      <w:r w:rsidRPr="006D0A22">
        <w:rPr>
          <w:rFonts w:ascii="Arial" w:hAnsi="Arial" w:cs="Arial"/>
          <w:b/>
        </w:rPr>
        <w:t>szervezeti</w:t>
      </w:r>
      <w:r w:rsidRPr="006D0A22">
        <w:rPr>
          <w:rFonts w:ascii="Arial" w:hAnsi="Arial" w:cs="Arial"/>
        </w:rPr>
        <w:t>: rendelkezésre áll</w:t>
      </w:r>
      <w:r w:rsidRPr="006D0A22">
        <w:rPr>
          <w:rFonts w:ascii="Arial" w:hAnsi="Arial" w:cs="Arial"/>
          <w:b/>
        </w:rPr>
        <w:t xml:space="preserve"> </w:t>
      </w:r>
    </w:p>
    <w:p w:rsidR="00B63C5E" w:rsidRPr="006D0A22" w:rsidRDefault="00B63C5E" w:rsidP="00B976D1">
      <w:pPr>
        <w:numPr>
          <w:ilvl w:val="0"/>
          <w:numId w:val="5"/>
        </w:numPr>
        <w:spacing w:after="0" w:line="240" w:lineRule="auto"/>
        <w:ind w:left="426"/>
        <w:jc w:val="both"/>
        <w:rPr>
          <w:rFonts w:ascii="Arial" w:hAnsi="Arial" w:cs="Arial"/>
        </w:rPr>
      </w:pPr>
      <w:r w:rsidRPr="006D0A22">
        <w:rPr>
          <w:rFonts w:ascii="Arial" w:hAnsi="Arial" w:cs="Arial"/>
          <w:b/>
        </w:rPr>
        <w:t>tárgyi</w:t>
      </w:r>
      <w:r w:rsidRPr="006D0A22">
        <w:rPr>
          <w:rFonts w:ascii="Arial" w:hAnsi="Arial" w:cs="Arial"/>
        </w:rPr>
        <w:t>: rendelkezésre áll</w:t>
      </w:r>
    </w:p>
    <w:p w:rsidR="00B63C5E" w:rsidRPr="006D0A22" w:rsidRDefault="00B63C5E" w:rsidP="00B976D1">
      <w:pPr>
        <w:numPr>
          <w:ilvl w:val="0"/>
          <w:numId w:val="5"/>
        </w:numPr>
        <w:spacing w:after="0" w:line="240" w:lineRule="auto"/>
        <w:ind w:left="426"/>
        <w:rPr>
          <w:rFonts w:ascii="Arial" w:hAnsi="Arial" w:cs="Arial"/>
          <w:b/>
        </w:rPr>
      </w:pPr>
      <w:r w:rsidRPr="006D0A22">
        <w:rPr>
          <w:rFonts w:ascii="Arial" w:hAnsi="Arial" w:cs="Arial"/>
          <w:b/>
        </w:rPr>
        <w:t>pénzügyi</w:t>
      </w:r>
      <w:r w:rsidRPr="006D0A22">
        <w:rPr>
          <w:rFonts w:ascii="Arial" w:hAnsi="Arial" w:cs="Arial"/>
        </w:rPr>
        <w:t>: rendelkezésre áll</w:t>
      </w:r>
    </w:p>
    <w:p w:rsidR="00B63C5E" w:rsidRPr="0052123D" w:rsidRDefault="00B63C5E" w:rsidP="00B976D1">
      <w:pPr>
        <w:spacing w:after="0" w:line="240" w:lineRule="auto"/>
        <w:ind w:left="426"/>
        <w:rPr>
          <w:rFonts w:ascii="Arial" w:hAnsi="Arial" w:cs="Arial"/>
          <w:b/>
          <w:color w:val="FF0000"/>
        </w:rPr>
      </w:pPr>
    </w:p>
    <w:p w:rsidR="00B63C5E" w:rsidRPr="0052123D" w:rsidRDefault="00B63C5E" w:rsidP="00B976D1">
      <w:pPr>
        <w:spacing w:after="0" w:line="240" w:lineRule="auto"/>
        <w:ind w:left="426"/>
        <w:jc w:val="center"/>
        <w:rPr>
          <w:rFonts w:ascii="Arial" w:hAnsi="Arial" w:cs="Arial"/>
          <w:b/>
          <w:color w:val="FF0000"/>
          <w:sz w:val="24"/>
          <w:szCs w:val="24"/>
        </w:rPr>
      </w:pPr>
    </w:p>
    <w:p w:rsidR="00B63C5E" w:rsidRPr="0052123D" w:rsidRDefault="00B63C5E" w:rsidP="00B976D1">
      <w:pPr>
        <w:spacing w:after="0" w:line="240" w:lineRule="auto"/>
        <w:ind w:left="426"/>
        <w:jc w:val="center"/>
        <w:rPr>
          <w:rFonts w:ascii="Arial" w:hAnsi="Arial" w:cs="Arial"/>
          <w:b/>
          <w:color w:val="FF0000"/>
          <w:sz w:val="24"/>
          <w:szCs w:val="24"/>
        </w:rPr>
      </w:pPr>
    </w:p>
    <w:p w:rsidR="00B63C5E" w:rsidRPr="0052123D" w:rsidRDefault="00B63C5E" w:rsidP="00B976D1">
      <w:pPr>
        <w:spacing w:after="0" w:line="240" w:lineRule="auto"/>
        <w:ind w:left="426"/>
        <w:rPr>
          <w:rFonts w:ascii="Arial" w:hAnsi="Arial" w:cs="Arial"/>
          <w:b/>
          <w:color w:val="FF0000"/>
          <w:sz w:val="24"/>
          <w:szCs w:val="24"/>
        </w:rPr>
      </w:pPr>
    </w:p>
    <w:p w:rsidR="000D5E84" w:rsidRPr="0052123D" w:rsidRDefault="000D5E84" w:rsidP="00B976D1">
      <w:pPr>
        <w:spacing w:after="0" w:line="240" w:lineRule="auto"/>
        <w:ind w:left="426"/>
        <w:rPr>
          <w:rFonts w:ascii="Arial" w:hAnsi="Arial" w:cs="Arial"/>
          <w:b/>
          <w:color w:val="FF0000"/>
        </w:rPr>
      </w:pPr>
    </w:p>
    <w:p w:rsidR="00E42284" w:rsidRPr="0052123D" w:rsidRDefault="00E42284" w:rsidP="00B976D1">
      <w:pPr>
        <w:spacing w:after="0" w:line="240" w:lineRule="auto"/>
        <w:ind w:left="426"/>
        <w:jc w:val="center"/>
        <w:rPr>
          <w:rFonts w:ascii="Arial" w:hAnsi="Arial" w:cs="Arial"/>
          <w:b/>
          <w:color w:val="FF0000"/>
          <w:sz w:val="24"/>
          <w:szCs w:val="24"/>
        </w:rPr>
      </w:pPr>
    </w:p>
    <w:p w:rsidR="00E42284" w:rsidRPr="0052123D" w:rsidRDefault="00E42284" w:rsidP="00B976D1">
      <w:pPr>
        <w:spacing w:after="0" w:line="240" w:lineRule="auto"/>
        <w:ind w:left="426"/>
        <w:jc w:val="center"/>
        <w:rPr>
          <w:rFonts w:ascii="Arial" w:hAnsi="Arial" w:cs="Arial"/>
          <w:b/>
          <w:color w:val="FF0000"/>
          <w:sz w:val="24"/>
          <w:szCs w:val="24"/>
        </w:rPr>
      </w:pPr>
    </w:p>
    <w:p w:rsidR="00E42284" w:rsidRPr="0052123D" w:rsidRDefault="00E42284" w:rsidP="00B976D1">
      <w:pPr>
        <w:spacing w:after="0" w:line="240" w:lineRule="auto"/>
        <w:ind w:left="426"/>
        <w:jc w:val="center"/>
        <w:rPr>
          <w:rFonts w:ascii="Arial" w:hAnsi="Arial" w:cs="Arial"/>
          <w:b/>
          <w:color w:val="FF0000"/>
          <w:sz w:val="24"/>
          <w:szCs w:val="24"/>
        </w:rPr>
      </w:pPr>
    </w:p>
    <w:p w:rsidR="00E42284" w:rsidRPr="0052123D" w:rsidRDefault="00E42284" w:rsidP="00B976D1">
      <w:pPr>
        <w:spacing w:after="0" w:line="240" w:lineRule="auto"/>
        <w:ind w:left="426"/>
        <w:jc w:val="center"/>
        <w:rPr>
          <w:rFonts w:ascii="Arial" w:hAnsi="Arial" w:cs="Arial"/>
          <w:b/>
          <w:color w:val="FF0000"/>
          <w:sz w:val="24"/>
          <w:szCs w:val="24"/>
        </w:rPr>
      </w:pPr>
    </w:p>
    <w:p w:rsidR="00E42284" w:rsidRPr="0052123D" w:rsidRDefault="00E42284" w:rsidP="00B976D1">
      <w:pPr>
        <w:spacing w:after="0" w:line="240" w:lineRule="auto"/>
        <w:ind w:left="426"/>
        <w:jc w:val="center"/>
        <w:rPr>
          <w:rFonts w:ascii="Arial" w:hAnsi="Arial" w:cs="Arial"/>
          <w:b/>
          <w:color w:val="FF0000"/>
          <w:sz w:val="24"/>
          <w:szCs w:val="24"/>
        </w:rPr>
      </w:pPr>
    </w:p>
    <w:p w:rsidR="00E42284" w:rsidRPr="0052123D" w:rsidRDefault="00E42284" w:rsidP="00B976D1">
      <w:pPr>
        <w:spacing w:after="0" w:line="240" w:lineRule="auto"/>
        <w:ind w:left="426"/>
        <w:jc w:val="center"/>
        <w:rPr>
          <w:rFonts w:ascii="Arial" w:hAnsi="Arial" w:cs="Arial"/>
          <w:b/>
          <w:color w:val="FF0000"/>
          <w:sz w:val="24"/>
          <w:szCs w:val="24"/>
        </w:rPr>
      </w:pPr>
    </w:p>
    <w:p w:rsidR="00E42284" w:rsidRPr="0052123D" w:rsidRDefault="00E42284" w:rsidP="00B976D1">
      <w:pPr>
        <w:spacing w:after="0" w:line="240" w:lineRule="auto"/>
        <w:ind w:left="426"/>
        <w:jc w:val="center"/>
        <w:rPr>
          <w:rFonts w:ascii="Arial" w:hAnsi="Arial" w:cs="Arial"/>
          <w:b/>
          <w:color w:val="FF0000"/>
          <w:sz w:val="24"/>
          <w:szCs w:val="24"/>
        </w:rPr>
      </w:pPr>
    </w:p>
    <w:p w:rsidR="00E42284" w:rsidRPr="0052123D" w:rsidRDefault="00E42284" w:rsidP="00B976D1">
      <w:pPr>
        <w:spacing w:after="0" w:line="240" w:lineRule="auto"/>
        <w:ind w:left="426"/>
        <w:jc w:val="center"/>
        <w:rPr>
          <w:rFonts w:ascii="Arial" w:hAnsi="Arial" w:cs="Arial"/>
          <w:b/>
          <w:color w:val="FF0000"/>
          <w:sz w:val="24"/>
          <w:szCs w:val="24"/>
        </w:rPr>
      </w:pPr>
    </w:p>
    <w:p w:rsidR="00E42284" w:rsidRPr="0052123D" w:rsidRDefault="00E42284" w:rsidP="00B976D1">
      <w:pPr>
        <w:spacing w:after="0" w:line="240" w:lineRule="auto"/>
        <w:ind w:left="426"/>
        <w:jc w:val="center"/>
        <w:rPr>
          <w:rFonts w:ascii="Arial" w:hAnsi="Arial" w:cs="Arial"/>
          <w:b/>
          <w:color w:val="FF0000"/>
          <w:sz w:val="24"/>
          <w:szCs w:val="24"/>
        </w:rPr>
      </w:pPr>
    </w:p>
    <w:p w:rsidR="00E42284" w:rsidRPr="0052123D" w:rsidRDefault="00E42284" w:rsidP="00B976D1">
      <w:pPr>
        <w:spacing w:after="0" w:line="240" w:lineRule="auto"/>
        <w:ind w:left="426"/>
        <w:jc w:val="center"/>
        <w:rPr>
          <w:rFonts w:ascii="Arial" w:hAnsi="Arial" w:cs="Arial"/>
          <w:b/>
          <w:color w:val="FF0000"/>
          <w:sz w:val="24"/>
          <w:szCs w:val="24"/>
        </w:rPr>
      </w:pPr>
    </w:p>
    <w:p w:rsidR="00E42284" w:rsidRPr="0052123D" w:rsidRDefault="00E42284" w:rsidP="00B976D1">
      <w:pPr>
        <w:spacing w:after="0" w:line="240" w:lineRule="auto"/>
        <w:ind w:left="426"/>
        <w:jc w:val="center"/>
        <w:rPr>
          <w:rFonts w:ascii="Arial" w:hAnsi="Arial" w:cs="Arial"/>
          <w:b/>
          <w:color w:val="FF0000"/>
          <w:sz w:val="24"/>
          <w:szCs w:val="24"/>
        </w:rPr>
      </w:pPr>
    </w:p>
    <w:p w:rsidR="00E42284" w:rsidRPr="0052123D" w:rsidRDefault="00E42284" w:rsidP="00B976D1">
      <w:pPr>
        <w:spacing w:after="0" w:line="240" w:lineRule="auto"/>
        <w:ind w:left="426"/>
        <w:jc w:val="center"/>
        <w:rPr>
          <w:rFonts w:ascii="Arial" w:hAnsi="Arial" w:cs="Arial"/>
          <w:b/>
          <w:color w:val="FF0000"/>
          <w:sz w:val="24"/>
          <w:szCs w:val="24"/>
        </w:rPr>
      </w:pPr>
    </w:p>
    <w:p w:rsidR="00E42284" w:rsidRPr="0052123D" w:rsidRDefault="00E42284" w:rsidP="00B976D1">
      <w:pPr>
        <w:spacing w:after="0" w:line="240" w:lineRule="auto"/>
        <w:ind w:left="426"/>
        <w:jc w:val="center"/>
        <w:rPr>
          <w:rFonts w:ascii="Arial" w:hAnsi="Arial" w:cs="Arial"/>
          <w:b/>
          <w:color w:val="FF0000"/>
          <w:sz w:val="24"/>
          <w:szCs w:val="24"/>
        </w:rPr>
      </w:pPr>
    </w:p>
    <w:p w:rsidR="006829A8" w:rsidRPr="0052123D" w:rsidRDefault="006829A8" w:rsidP="00B976D1">
      <w:pPr>
        <w:spacing w:after="0" w:line="240" w:lineRule="auto"/>
        <w:ind w:left="426"/>
        <w:jc w:val="center"/>
        <w:rPr>
          <w:rFonts w:ascii="Arial" w:hAnsi="Arial" w:cs="Arial"/>
          <w:b/>
          <w:color w:val="FF0000"/>
          <w:sz w:val="24"/>
          <w:szCs w:val="24"/>
        </w:rPr>
      </w:pPr>
    </w:p>
    <w:p w:rsidR="006829A8" w:rsidRPr="0052123D" w:rsidRDefault="006829A8" w:rsidP="00B976D1">
      <w:pPr>
        <w:spacing w:after="0" w:line="240" w:lineRule="auto"/>
        <w:ind w:left="426"/>
        <w:jc w:val="center"/>
        <w:rPr>
          <w:rFonts w:ascii="Arial" w:hAnsi="Arial" w:cs="Arial"/>
          <w:b/>
          <w:color w:val="FF0000"/>
          <w:sz w:val="24"/>
          <w:szCs w:val="24"/>
        </w:rPr>
      </w:pPr>
    </w:p>
    <w:p w:rsidR="006829A8" w:rsidRPr="0052123D" w:rsidRDefault="006829A8" w:rsidP="00B976D1">
      <w:pPr>
        <w:spacing w:after="0" w:line="240" w:lineRule="auto"/>
        <w:ind w:left="426"/>
        <w:jc w:val="center"/>
        <w:rPr>
          <w:rFonts w:ascii="Arial" w:hAnsi="Arial" w:cs="Arial"/>
          <w:b/>
          <w:color w:val="FF0000"/>
          <w:sz w:val="24"/>
          <w:szCs w:val="24"/>
        </w:rPr>
      </w:pPr>
    </w:p>
    <w:p w:rsidR="00911250" w:rsidRPr="0052123D" w:rsidRDefault="00911250" w:rsidP="00B976D1">
      <w:pPr>
        <w:spacing w:after="160" w:line="259" w:lineRule="auto"/>
        <w:ind w:left="426"/>
        <w:rPr>
          <w:rFonts w:ascii="Arial" w:hAnsi="Arial" w:cs="Arial"/>
          <w:b/>
          <w:color w:val="FF0000"/>
          <w:sz w:val="24"/>
          <w:szCs w:val="24"/>
        </w:rPr>
      </w:pPr>
      <w:r w:rsidRPr="0052123D">
        <w:rPr>
          <w:rFonts w:ascii="Arial" w:hAnsi="Arial" w:cs="Arial"/>
          <w:b/>
          <w:color w:val="FF0000"/>
          <w:sz w:val="24"/>
          <w:szCs w:val="24"/>
        </w:rPr>
        <w:br w:type="page"/>
      </w:r>
    </w:p>
    <w:p w:rsidR="006829A8" w:rsidRPr="0052123D" w:rsidRDefault="006829A8" w:rsidP="00B976D1">
      <w:pPr>
        <w:spacing w:after="0" w:line="240" w:lineRule="auto"/>
        <w:ind w:left="426"/>
        <w:jc w:val="center"/>
        <w:rPr>
          <w:rFonts w:ascii="Arial" w:hAnsi="Arial" w:cs="Arial"/>
          <w:b/>
          <w:color w:val="FF0000"/>
          <w:sz w:val="24"/>
          <w:szCs w:val="24"/>
        </w:rPr>
      </w:pPr>
    </w:p>
    <w:p w:rsidR="008E2138" w:rsidRPr="0052123D" w:rsidRDefault="008E2138" w:rsidP="00B976D1">
      <w:pPr>
        <w:ind w:left="426"/>
        <w:jc w:val="center"/>
        <w:rPr>
          <w:rFonts w:ascii="Arial" w:hAnsi="Arial" w:cs="Arial"/>
          <w:b/>
          <w:sz w:val="24"/>
          <w:szCs w:val="24"/>
        </w:rPr>
      </w:pPr>
      <w:r w:rsidRPr="0052123D">
        <w:rPr>
          <w:rFonts w:ascii="Arial" w:hAnsi="Arial" w:cs="Arial"/>
          <w:b/>
          <w:sz w:val="24"/>
          <w:szCs w:val="24"/>
        </w:rPr>
        <w:t>5.</w:t>
      </w:r>
    </w:p>
    <w:p w:rsidR="008E2138" w:rsidRPr="0052123D" w:rsidRDefault="008E2138" w:rsidP="00B976D1">
      <w:pPr>
        <w:ind w:left="426"/>
        <w:jc w:val="center"/>
        <w:rPr>
          <w:rFonts w:ascii="Arial" w:hAnsi="Arial" w:cs="Arial"/>
          <w:b/>
          <w:sz w:val="24"/>
          <w:szCs w:val="24"/>
        </w:rPr>
      </w:pPr>
      <w:r w:rsidRPr="0052123D">
        <w:rPr>
          <w:rFonts w:ascii="Arial" w:hAnsi="Arial" w:cs="Arial"/>
          <w:b/>
          <w:sz w:val="24"/>
          <w:szCs w:val="24"/>
        </w:rPr>
        <w:t>Felülvizsgálatok - egyeztetések</w:t>
      </w:r>
    </w:p>
    <w:p w:rsidR="008E2138" w:rsidRPr="0052123D" w:rsidRDefault="008E2138" w:rsidP="00B976D1">
      <w:pPr>
        <w:ind w:left="426"/>
        <w:jc w:val="center"/>
        <w:rPr>
          <w:rFonts w:ascii="Arial" w:hAnsi="Arial" w:cs="Arial"/>
          <w:b/>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2510"/>
        <w:gridCol w:w="1837"/>
        <w:gridCol w:w="2713"/>
      </w:tblGrid>
      <w:tr w:rsidR="0052123D" w:rsidRPr="0052123D" w:rsidTr="00404DA2">
        <w:tc>
          <w:tcPr>
            <w:tcW w:w="9351" w:type="dxa"/>
            <w:gridSpan w:val="4"/>
          </w:tcPr>
          <w:p w:rsidR="008E2138" w:rsidRPr="0052123D" w:rsidRDefault="008E2138" w:rsidP="00B976D1">
            <w:pPr>
              <w:spacing w:after="0" w:line="240" w:lineRule="auto"/>
              <w:ind w:left="426"/>
              <w:jc w:val="center"/>
              <w:rPr>
                <w:rFonts w:ascii="Arial" w:hAnsi="Arial" w:cs="Arial"/>
                <w:b/>
                <w:sz w:val="24"/>
                <w:szCs w:val="24"/>
              </w:rPr>
            </w:pPr>
            <w:r w:rsidRPr="0052123D">
              <w:rPr>
                <w:rFonts w:ascii="Arial" w:hAnsi="Arial" w:cs="Arial"/>
                <w:b/>
                <w:sz w:val="24"/>
                <w:szCs w:val="24"/>
              </w:rPr>
              <w:t xml:space="preserve">Polgármesteri Hivatal </w:t>
            </w:r>
          </w:p>
        </w:tc>
      </w:tr>
      <w:tr w:rsidR="0052123D" w:rsidRPr="0052123D" w:rsidTr="00D955B9">
        <w:trPr>
          <w:trHeight w:val="422"/>
        </w:trPr>
        <w:tc>
          <w:tcPr>
            <w:tcW w:w="2303" w:type="dxa"/>
          </w:tcPr>
          <w:p w:rsidR="008E2138" w:rsidRPr="0052123D" w:rsidRDefault="008E2138" w:rsidP="00B976D1">
            <w:pPr>
              <w:spacing w:after="0" w:line="240" w:lineRule="auto"/>
              <w:ind w:left="426"/>
              <w:jc w:val="center"/>
              <w:rPr>
                <w:rFonts w:ascii="Arial" w:hAnsi="Arial" w:cs="Arial"/>
                <w:b/>
                <w:sz w:val="24"/>
                <w:szCs w:val="24"/>
              </w:rPr>
            </w:pPr>
            <w:r w:rsidRPr="0052123D">
              <w:rPr>
                <w:rFonts w:ascii="Arial" w:hAnsi="Arial" w:cs="Arial"/>
                <w:b/>
                <w:sz w:val="24"/>
                <w:szCs w:val="24"/>
              </w:rPr>
              <w:t xml:space="preserve">név </w:t>
            </w:r>
          </w:p>
        </w:tc>
        <w:tc>
          <w:tcPr>
            <w:tcW w:w="2483" w:type="dxa"/>
          </w:tcPr>
          <w:p w:rsidR="008E2138" w:rsidRPr="0052123D" w:rsidRDefault="008E2138" w:rsidP="00B976D1">
            <w:pPr>
              <w:spacing w:after="0" w:line="240" w:lineRule="auto"/>
              <w:ind w:left="426"/>
              <w:jc w:val="center"/>
              <w:rPr>
                <w:rFonts w:ascii="Arial" w:hAnsi="Arial" w:cs="Arial"/>
                <w:b/>
                <w:sz w:val="24"/>
                <w:szCs w:val="24"/>
              </w:rPr>
            </w:pPr>
            <w:r w:rsidRPr="0052123D">
              <w:rPr>
                <w:rFonts w:ascii="Arial" w:hAnsi="Arial" w:cs="Arial"/>
                <w:b/>
                <w:sz w:val="24"/>
                <w:szCs w:val="24"/>
              </w:rPr>
              <w:t>beosztás/feladat</w:t>
            </w:r>
          </w:p>
        </w:tc>
        <w:tc>
          <w:tcPr>
            <w:tcW w:w="1843" w:type="dxa"/>
          </w:tcPr>
          <w:p w:rsidR="008E2138" w:rsidRPr="0052123D" w:rsidRDefault="008E2138" w:rsidP="00B976D1">
            <w:pPr>
              <w:spacing w:after="0" w:line="240" w:lineRule="auto"/>
              <w:ind w:left="426"/>
              <w:jc w:val="center"/>
              <w:rPr>
                <w:rFonts w:ascii="Arial" w:hAnsi="Arial" w:cs="Arial"/>
                <w:b/>
                <w:sz w:val="24"/>
                <w:szCs w:val="24"/>
              </w:rPr>
            </w:pPr>
            <w:r w:rsidRPr="0052123D">
              <w:rPr>
                <w:rFonts w:ascii="Arial" w:hAnsi="Arial" w:cs="Arial"/>
                <w:b/>
                <w:sz w:val="24"/>
                <w:szCs w:val="24"/>
              </w:rPr>
              <w:t xml:space="preserve">aláírás </w:t>
            </w:r>
          </w:p>
        </w:tc>
        <w:tc>
          <w:tcPr>
            <w:tcW w:w="2722" w:type="dxa"/>
          </w:tcPr>
          <w:p w:rsidR="008E2138" w:rsidRPr="0052123D" w:rsidRDefault="008E2138" w:rsidP="00B976D1">
            <w:pPr>
              <w:spacing w:after="0" w:line="240" w:lineRule="auto"/>
              <w:ind w:left="426"/>
              <w:jc w:val="center"/>
              <w:rPr>
                <w:rFonts w:ascii="Arial" w:hAnsi="Arial" w:cs="Arial"/>
                <w:b/>
                <w:sz w:val="24"/>
                <w:szCs w:val="24"/>
              </w:rPr>
            </w:pPr>
            <w:r w:rsidRPr="0052123D">
              <w:rPr>
                <w:rFonts w:ascii="Arial" w:hAnsi="Arial" w:cs="Arial"/>
                <w:b/>
                <w:sz w:val="24"/>
                <w:szCs w:val="24"/>
              </w:rPr>
              <w:t xml:space="preserve">megjegyzés </w:t>
            </w:r>
          </w:p>
        </w:tc>
      </w:tr>
      <w:tr w:rsidR="0052123D" w:rsidRPr="0052123D" w:rsidTr="00D955B9">
        <w:trPr>
          <w:trHeight w:val="695"/>
        </w:trPr>
        <w:tc>
          <w:tcPr>
            <w:tcW w:w="2303" w:type="dxa"/>
          </w:tcPr>
          <w:p w:rsidR="009F093B" w:rsidRPr="0052123D" w:rsidRDefault="009F093B" w:rsidP="00B976D1">
            <w:pPr>
              <w:spacing w:after="0" w:line="240" w:lineRule="auto"/>
              <w:ind w:left="426"/>
              <w:rPr>
                <w:rFonts w:ascii="Arial" w:hAnsi="Arial" w:cs="Arial"/>
              </w:rPr>
            </w:pPr>
          </w:p>
          <w:p w:rsidR="009F093B" w:rsidRPr="0052123D" w:rsidRDefault="0041729B" w:rsidP="00B976D1">
            <w:pPr>
              <w:spacing w:after="0" w:line="240" w:lineRule="auto"/>
              <w:ind w:left="426"/>
              <w:rPr>
                <w:rFonts w:ascii="Arial" w:hAnsi="Arial" w:cs="Arial"/>
              </w:rPr>
            </w:pPr>
            <w:r w:rsidRPr="0052123D">
              <w:rPr>
                <w:rFonts w:ascii="Arial" w:hAnsi="Arial" w:cs="Arial"/>
              </w:rPr>
              <w:t>Király Zoltán</w:t>
            </w:r>
          </w:p>
        </w:tc>
        <w:tc>
          <w:tcPr>
            <w:tcW w:w="2483" w:type="dxa"/>
            <w:vAlign w:val="center"/>
          </w:tcPr>
          <w:p w:rsidR="00A239EE" w:rsidRPr="0052123D" w:rsidRDefault="00A239EE" w:rsidP="00B976D1">
            <w:pPr>
              <w:spacing w:after="0" w:line="240" w:lineRule="auto"/>
              <w:ind w:left="426"/>
              <w:rPr>
                <w:rFonts w:ascii="Arial" w:hAnsi="Arial" w:cs="Arial"/>
              </w:rPr>
            </w:pPr>
          </w:p>
          <w:p w:rsidR="009F093B" w:rsidRPr="0052123D" w:rsidRDefault="0041729B" w:rsidP="00B976D1">
            <w:pPr>
              <w:spacing w:after="0" w:line="240" w:lineRule="auto"/>
              <w:ind w:left="426"/>
              <w:rPr>
                <w:rFonts w:ascii="Arial" w:hAnsi="Arial" w:cs="Arial"/>
              </w:rPr>
            </w:pPr>
            <w:r w:rsidRPr="0052123D">
              <w:rPr>
                <w:rFonts w:ascii="Arial" w:hAnsi="Arial" w:cs="Arial"/>
              </w:rPr>
              <w:t>közterület-felügyelő</w:t>
            </w:r>
          </w:p>
          <w:p w:rsidR="009F093B" w:rsidRPr="0052123D" w:rsidRDefault="009F093B" w:rsidP="00B976D1">
            <w:pPr>
              <w:spacing w:after="0" w:line="240" w:lineRule="auto"/>
              <w:ind w:left="426"/>
              <w:rPr>
                <w:rFonts w:ascii="Arial" w:hAnsi="Arial" w:cs="Arial"/>
              </w:rPr>
            </w:pPr>
          </w:p>
        </w:tc>
        <w:tc>
          <w:tcPr>
            <w:tcW w:w="1843" w:type="dxa"/>
          </w:tcPr>
          <w:p w:rsidR="008E2138" w:rsidRPr="0052123D" w:rsidRDefault="008E2138" w:rsidP="00B976D1">
            <w:pPr>
              <w:spacing w:after="0" w:line="240" w:lineRule="auto"/>
              <w:ind w:left="426"/>
              <w:jc w:val="center"/>
              <w:rPr>
                <w:rFonts w:ascii="Arial" w:hAnsi="Arial" w:cs="Arial"/>
              </w:rPr>
            </w:pPr>
          </w:p>
        </w:tc>
        <w:tc>
          <w:tcPr>
            <w:tcW w:w="2722" w:type="dxa"/>
          </w:tcPr>
          <w:p w:rsidR="008E2138" w:rsidRPr="0052123D" w:rsidRDefault="008E2138" w:rsidP="00B976D1">
            <w:pPr>
              <w:spacing w:after="0" w:line="240" w:lineRule="auto"/>
              <w:ind w:left="426"/>
              <w:jc w:val="center"/>
              <w:rPr>
                <w:rFonts w:ascii="Arial" w:hAnsi="Arial" w:cs="Arial"/>
              </w:rPr>
            </w:pPr>
          </w:p>
        </w:tc>
      </w:tr>
      <w:tr w:rsidR="0052123D" w:rsidRPr="0052123D" w:rsidTr="00D955B9">
        <w:trPr>
          <w:trHeight w:val="695"/>
        </w:trPr>
        <w:tc>
          <w:tcPr>
            <w:tcW w:w="2303" w:type="dxa"/>
          </w:tcPr>
          <w:p w:rsidR="0041729B" w:rsidRPr="0052123D" w:rsidRDefault="0041729B" w:rsidP="00B976D1">
            <w:pPr>
              <w:spacing w:after="0" w:line="240" w:lineRule="auto"/>
              <w:ind w:left="426"/>
              <w:rPr>
                <w:rFonts w:ascii="Arial" w:hAnsi="Arial" w:cs="Arial"/>
              </w:rPr>
            </w:pPr>
          </w:p>
          <w:p w:rsidR="0041729B" w:rsidRPr="0052123D" w:rsidRDefault="00D955B9" w:rsidP="00B976D1">
            <w:pPr>
              <w:spacing w:after="0" w:line="240" w:lineRule="auto"/>
              <w:ind w:left="426"/>
              <w:rPr>
                <w:rFonts w:ascii="Arial" w:hAnsi="Arial" w:cs="Arial"/>
              </w:rPr>
            </w:pPr>
            <w:r>
              <w:rPr>
                <w:rFonts w:ascii="Arial" w:hAnsi="Arial" w:cs="Arial"/>
              </w:rPr>
              <w:t>Olt István</w:t>
            </w:r>
          </w:p>
        </w:tc>
        <w:tc>
          <w:tcPr>
            <w:tcW w:w="2483" w:type="dxa"/>
            <w:vAlign w:val="center"/>
          </w:tcPr>
          <w:p w:rsidR="0041729B" w:rsidRPr="0052123D" w:rsidRDefault="00D955B9" w:rsidP="00B976D1">
            <w:pPr>
              <w:spacing w:after="0" w:line="240" w:lineRule="auto"/>
              <w:ind w:left="426"/>
              <w:rPr>
                <w:rFonts w:ascii="Arial" w:hAnsi="Arial" w:cs="Arial"/>
              </w:rPr>
            </w:pPr>
            <w:r>
              <w:rPr>
                <w:rFonts w:ascii="Arial" w:hAnsi="Arial" w:cs="Arial"/>
              </w:rPr>
              <w:t>Városfejlesztési osztályvezető</w:t>
            </w:r>
          </w:p>
        </w:tc>
        <w:tc>
          <w:tcPr>
            <w:tcW w:w="1843" w:type="dxa"/>
          </w:tcPr>
          <w:p w:rsidR="0041729B" w:rsidRPr="0052123D" w:rsidRDefault="0041729B" w:rsidP="00B976D1">
            <w:pPr>
              <w:spacing w:after="0" w:line="240" w:lineRule="auto"/>
              <w:ind w:left="426"/>
              <w:jc w:val="center"/>
              <w:rPr>
                <w:rFonts w:ascii="Arial" w:hAnsi="Arial" w:cs="Arial"/>
              </w:rPr>
            </w:pPr>
          </w:p>
        </w:tc>
        <w:tc>
          <w:tcPr>
            <w:tcW w:w="2722" w:type="dxa"/>
          </w:tcPr>
          <w:p w:rsidR="0041729B" w:rsidRPr="0052123D" w:rsidRDefault="0041729B" w:rsidP="00B976D1">
            <w:pPr>
              <w:spacing w:after="0" w:line="240" w:lineRule="auto"/>
              <w:ind w:left="426"/>
              <w:jc w:val="center"/>
              <w:rPr>
                <w:rFonts w:ascii="Arial" w:hAnsi="Arial" w:cs="Arial"/>
              </w:rPr>
            </w:pPr>
          </w:p>
        </w:tc>
      </w:tr>
      <w:tr w:rsidR="0052123D" w:rsidRPr="0052123D" w:rsidTr="00D955B9">
        <w:trPr>
          <w:trHeight w:val="573"/>
        </w:trPr>
        <w:tc>
          <w:tcPr>
            <w:tcW w:w="2303" w:type="dxa"/>
          </w:tcPr>
          <w:p w:rsidR="009F093B" w:rsidRPr="0052123D" w:rsidRDefault="009F093B" w:rsidP="00B976D1">
            <w:pPr>
              <w:spacing w:after="0" w:line="240" w:lineRule="auto"/>
              <w:ind w:left="426"/>
              <w:rPr>
                <w:rFonts w:ascii="Arial" w:hAnsi="Arial" w:cs="Arial"/>
              </w:rPr>
            </w:pPr>
          </w:p>
          <w:p w:rsidR="008E2138" w:rsidRPr="0052123D" w:rsidRDefault="006825E7" w:rsidP="00B976D1">
            <w:pPr>
              <w:spacing w:after="0" w:line="240" w:lineRule="auto"/>
              <w:ind w:left="426"/>
              <w:rPr>
                <w:rFonts w:ascii="Arial" w:hAnsi="Arial" w:cs="Arial"/>
              </w:rPr>
            </w:pPr>
            <w:r w:rsidRPr="0052123D">
              <w:rPr>
                <w:rFonts w:ascii="Arial" w:hAnsi="Arial" w:cs="Arial"/>
              </w:rPr>
              <w:t>Szintén László</w:t>
            </w:r>
          </w:p>
          <w:p w:rsidR="009F093B" w:rsidRPr="0052123D" w:rsidRDefault="009F093B" w:rsidP="00B976D1">
            <w:pPr>
              <w:spacing w:after="0" w:line="240" w:lineRule="auto"/>
              <w:ind w:left="426"/>
              <w:rPr>
                <w:rFonts w:ascii="Arial" w:hAnsi="Arial" w:cs="Arial"/>
              </w:rPr>
            </w:pPr>
          </w:p>
        </w:tc>
        <w:tc>
          <w:tcPr>
            <w:tcW w:w="2483" w:type="dxa"/>
            <w:vAlign w:val="center"/>
          </w:tcPr>
          <w:p w:rsidR="008E2138" w:rsidRPr="0052123D" w:rsidRDefault="008E2138" w:rsidP="00B976D1">
            <w:pPr>
              <w:spacing w:after="0" w:line="240" w:lineRule="auto"/>
              <w:ind w:left="426"/>
              <w:rPr>
                <w:rFonts w:ascii="Arial" w:hAnsi="Arial" w:cs="Arial"/>
              </w:rPr>
            </w:pPr>
            <w:r w:rsidRPr="0052123D">
              <w:rPr>
                <w:rFonts w:ascii="Arial" w:hAnsi="Arial" w:cs="Arial"/>
              </w:rPr>
              <w:t xml:space="preserve">pénzügyi ellenőrzés </w:t>
            </w:r>
          </w:p>
        </w:tc>
        <w:tc>
          <w:tcPr>
            <w:tcW w:w="1843" w:type="dxa"/>
          </w:tcPr>
          <w:p w:rsidR="008E2138" w:rsidRPr="0052123D" w:rsidRDefault="008E2138" w:rsidP="00B976D1">
            <w:pPr>
              <w:spacing w:after="0" w:line="240" w:lineRule="auto"/>
              <w:ind w:left="426"/>
              <w:jc w:val="center"/>
              <w:rPr>
                <w:rFonts w:ascii="Arial" w:hAnsi="Arial" w:cs="Arial"/>
              </w:rPr>
            </w:pPr>
          </w:p>
        </w:tc>
        <w:tc>
          <w:tcPr>
            <w:tcW w:w="2722" w:type="dxa"/>
          </w:tcPr>
          <w:p w:rsidR="008E2138" w:rsidRPr="0052123D" w:rsidRDefault="008E2138" w:rsidP="00B976D1">
            <w:pPr>
              <w:spacing w:after="0" w:line="240" w:lineRule="auto"/>
              <w:ind w:left="426"/>
              <w:jc w:val="center"/>
              <w:rPr>
                <w:rFonts w:ascii="Arial" w:hAnsi="Arial" w:cs="Arial"/>
              </w:rPr>
            </w:pPr>
          </w:p>
        </w:tc>
      </w:tr>
      <w:tr w:rsidR="008E2138" w:rsidRPr="0052123D" w:rsidTr="00D955B9">
        <w:tc>
          <w:tcPr>
            <w:tcW w:w="2303" w:type="dxa"/>
          </w:tcPr>
          <w:p w:rsidR="009F093B" w:rsidRPr="0052123D" w:rsidRDefault="009F093B" w:rsidP="00B976D1">
            <w:pPr>
              <w:spacing w:after="0" w:line="240" w:lineRule="auto"/>
              <w:ind w:left="426"/>
              <w:rPr>
                <w:rFonts w:ascii="Arial" w:hAnsi="Arial" w:cs="Arial"/>
              </w:rPr>
            </w:pPr>
          </w:p>
          <w:p w:rsidR="008E2138" w:rsidRPr="0052123D" w:rsidRDefault="008E2138" w:rsidP="00B976D1">
            <w:pPr>
              <w:spacing w:after="0" w:line="240" w:lineRule="auto"/>
              <w:ind w:left="426"/>
              <w:rPr>
                <w:rFonts w:ascii="Arial" w:hAnsi="Arial" w:cs="Arial"/>
              </w:rPr>
            </w:pPr>
            <w:r w:rsidRPr="0052123D">
              <w:rPr>
                <w:rFonts w:ascii="Arial" w:hAnsi="Arial" w:cs="Arial"/>
              </w:rPr>
              <w:t>dr. Tüske Róbert</w:t>
            </w:r>
          </w:p>
        </w:tc>
        <w:tc>
          <w:tcPr>
            <w:tcW w:w="2483" w:type="dxa"/>
            <w:vAlign w:val="center"/>
          </w:tcPr>
          <w:p w:rsidR="009F093B" w:rsidRPr="0052123D" w:rsidRDefault="009F093B" w:rsidP="00B976D1">
            <w:pPr>
              <w:spacing w:after="0" w:line="240" w:lineRule="auto"/>
              <w:ind w:left="426"/>
              <w:rPr>
                <w:rFonts w:ascii="Arial" w:hAnsi="Arial" w:cs="Arial"/>
              </w:rPr>
            </w:pPr>
          </w:p>
          <w:p w:rsidR="008E2138" w:rsidRPr="0052123D" w:rsidRDefault="008E2138" w:rsidP="00B976D1">
            <w:pPr>
              <w:spacing w:after="0" w:line="240" w:lineRule="auto"/>
              <w:ind w:left="426"/>
              <w:rPr>
                <w:rFonts w:ascii="Arial" w:hAnsi="Arial" w:cs="Arial"/>
              </w:rPr>
            </w:pPr>
            <w:r w:rsidRPr="0052123D">
              <w:rPr>
                <w:rFonts w:ascii="Arial" w:hAnsi="Arial" w:cs="Arial"/>
              </w:rPr>
              <w:t xml:space="preserve">törvényességi felülvizsgálat </w:t>
            </w:r>
          </w:p>
          <w:p w:rsidR="008E2138" w:rsidRPr="0052123D" w:rsidRDefault="008E2138" w:rsidP="00B976D1">
            <w:pPr>
              <w:spacing w:after="0" w:line="240" w:lineRule="auto"/>
              <w:ind w:left="426"/>
              <w:rPr>
                <w:rFonts w:ascii="Arial" w:hAnsi="Arial" w:cs="Arial"/>
              </w:rPr>
            </w:pPr>
          </w:p>
        </w:tc>
        <w:tc>
          <w:tcPr>
            <w:tcW w:w="1843" w:type="dxa"/>
          </w:tcPr>
          <w:p w:rsidR="008E2138" w:rsidRPr="0052123D" w:rsidRDefault="008E2138" w:rsidP="00B976D1">
            <w:pPr>
              <w:spacing w:after="0" w:line="240" w:lineRule="auto"/>
              <w:ind w:left="426"/>
              <w:jc w:val="center"/>
              <w:rPr>
                <w:rFonts w:ascii="Arial" w:hAnsi="Arial" w:cs="Arial"/>
              </w:rPr>
            </w:pPr>
          </w:p>
        </w:tc>
        <w:tc>
          <w:tcPr>
            <w:tcW w:w="2722" w:type="dxa"/>
          </w:tcPr>
          <w:p w:rsidR="008E2138" w:rsidRPr="0052123D" w:rsidRDefault="008E2138" w:rsidP="00B976D1">
            <w:pPr>
              <w:spacing w:after="0" w:line="240" w:lineRule="auto"/>
              <w:ind w:left="426"/>
              <w:jc w:val="center"/>
              <w:rPr>
                <w:rFonts w:ascii="Arial" w:hAnsi="Arial" w:cs="Arial"/>
              </w:rPr>
            </w:pPr>
          </w:p>
        </w:tc>
      </w:tr>
    </w:tbl>
    <w:p w:rsidR="008E2138" w:rsidRPr="0052123D" w:rsidRDefault="008E2138" w:rsidP="00B976D1">
      <w:pPr>
        <w:ind w:left="426"/>
        <w:jc w:val="center"/>
        <w:rPr>
          <w:rFonts w:ascii="Arial" w:hAnsi="Arial" w:cs="Arial"/>
          <w:sz w:val="24"/>
          <w:szCs w:val="24"/>
        </w:rPr>
      </w:pPr>
    </w:p>
    <w:p w:rsidR="008E2138" w:rsidRPr="0052123D" w:rsidRDefault="008E2138" w:rsidP="00B976D1">
      <w:pPr>
        <w:ind w:left="426"/>
        <w:jc w:val="center"/>
        <w:rPr>
          <w:rFonts w:ascii="Arial" w:hAnsi="Arial" w:cs="Arial"/>
          <w:b/>
          <w:sz w:val="24"/>
          <w:szCs w:val="24"/>
        </w:rPr>
      </w:pPr>
    </w:p>
    <w:p w:rsidR="008E2138" w:rsidRPr="0052123D" w:rsidRDefault="008E2138" w:rsidP="00B976D1">
      <w:pPr>
        <w:ind w:left="426"/>
        <w:jc w:val="center"/>
        <w:rPr>
          <w:rFonts w:ascii="Arial" w:hAnsi="Arial" w:cs="Arial"/>
          <w:b/>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2458"/>
        <w:gridCol w:w="2450"/>
        <w:gridCol w:w="2003"/>
      </w:tblGrid>
      <w:tr w:rsidR="0052123D" w:rsidRPr="0052123D" w:rsidTr="00404DA2">
        <w:trPr>
          <w:trHeight w:val="277"/>
        </w:trPr>
        <w:tc>
          <w:tcPr>
            <w:tcW w:w="9351" w:type="dxa"/>
            <w:gridSpan w:val="4"/>
          </w:tcPr>
          <w:p w:rsidR="008E2138" w:rsidRPr="0052123D" w:rsidRDefault="008E2138" w:rsidP="00B976D1">
            <w:pPr>
              <w:spacing w:after="0" w:line="240" w:lineRule="auto"/>
              <w:ind w:left="426"/>
              <w:jc w:val="center"/>
              <w:rPr>
                <w:rFonts w:ascii="Arial" w:hAnsi="Arial" w:cs="Arial"/>
                <w:b/>
                <w:sz w:val="24"/>
                <w:szCs w:val="24"/>
              </w:rPr>
            </w:pPr>
            <w:r w:rsidRPr="0052123D">
              <w:rPr>
                <w:rFonts w:ascii="Arial" w:hAnsi="Arial" w:cs="Arial"/>
                <w:b/>
                <w:sz w:val="24"/>
                <w:szCs w:val="24"/>
              </w:rPr>
              <w:t xml:space="preserve">Külsős partner </w:t>
            </w:r>
          </w:p>
        </w:tc>
      </w:tr>
      <w:tr w:rsidR="0052123D" w:rsidRPr="0052123D" w:rsidTr="00404DA2">
        <w:trPr>
          <w:trHeight w:val="277"/>
        </w:trPr>
        <w:tc>
          <w:tcPr>
            <w:tcW w:w="2483" w:type="dxa"/>
          </w:tcPr>
          <w:p w:rsidR="008E2138" w:rsidRPr="0052123D" w:rsidRDefault="008E2138" w:rsidP="00B976D1">
            <w:pPr>
              <w:spacing w:after="0" w:line="240" w:lineRule="auto"/>
              <w:ind w:left="426"/>
              <w:jc w:val="center"/>
              <w:rPr>
                <w:rFonts w:ascii="Arial" w:hAnsi="Arial" w:cs="Arial"/>
                <w:b/>
                <w:sz w:val="24"/>
                <w:szCs w:val="24"/>
              </w:rPr>
            </w:pPr>
            <w:r w:rsidRPr="0052123D">
              <w:rPr>
                <w:rFonts w:ascii="Arial" w:hAnsi="Arial" w:cs="Arial"/>
                <w:b/>
                <w:sz w:val="24"/>
                <w:szCs w:val="24"/>
              </w:rPr>
              <w:t>név</w:t>
            </w:r>
          </w:p>
        </w:tc>
        <w:tc>
          <w:tcPr>
            <w:tcW w:w="2483" w:type="dxa"/>
          </w:tcPr>
          <w:p w:rsidR="008E2138" w:rsidRPr="0052123D" w:rsidRDefault="008E2138" w:rsidP="00B976D1">
            <w:pPr>
              <w:spacing w:after="0" w:line="240" w:lineRule="auto"/>
              <w:ind w:left="426"/>
              <w:jc w:val="center"/>
              <w:rPr>
                <w:rFonts w:ascii="Arial" w:hAnsi="Arial" w:cs="Arial"/>
                <w:b/>
                <w:sz w:val="24"/>
                <w:szCs w:val="24"/>
              </w:rPr>
            </w:pPr>
            <w:r w:rsidRPr="0052123D">
              <w:rPr>
                <w:rFonts w:ascii="Arial" w:hAnsi="Arial" w:cs="Arial"/>
                <w:b/>
                <w:sz w:val="24"/>
                <w:szCs w:val="24"/>
              </w:rPr>
              <w:t>beosztás</w:t>
            </w:r>
          </w:p>
        </w:tc>
        <w:tc>
          <w:tcPr>
            <w:tcW w:w="2483" w:type="dxa"/>
          </w:tcPr>
          <w:p w:rsidR="008E2138" w:rsidRPr="0052123D" w:rsidRDefault="008E2138" w:rsidP="00B976D1">
            <w:pPr>
              <w:spacing w:after="0" w:line="240" w:lineRule="auto"/>
              <w:ind w:left="426"/>
              <w:jc w:val="center"/>
              <w:rPr>
                <w:rFonts w:ascii="Arial" w:hAnsi="Arial" w:cs="Arial"/>
                <w:b/>
                <w:sz w:val="24"/>
                <w:szCs w:val="24"/>
              </w:rPr>
            </w:pPr>
            <w:r w:rsidRPr="0052123D">
              <w:rPr>
                <w:rFonts w:ascii="Arial" w:hAnsi="Arial" w:cs="Arial"/>
                <w:b/>
                <w:sz w:val="24"/>
                <w:szCs w:val="24"/>
              </w:rPr>
              <w:t>aláírás</w:t>
            </w:r>
          </w:p>
        </w:tc>
        <w:tc>
          <w:tcPr>
            <w:tcW w:w="1902" w:type="dxa"/>
          </w:tcPr>
          <w:p w:rsidR="008E2138" w:rsidRPr="0052123D" w:rsidRDefault="008E2138" w:rsidP="00B976D1">
            <w:pPr>
              <w:spacing w:after="0" w:line="240" w:lineRule="auto"/>
              <w:ind w:left="426"/>
              <w:jc w:val="center"/>
              <w:rPr>
                <w:rFonts w:ascii="Arial" w:hAnsi="Arial" w:cs="Arial"/>
                <w:b/>
                <w:sz w:val="24"/>
                <w:szCs w:val="24"/>
              </w:rPr>
            </w:pPr>
            <w:r w:rsidRPr="0052123D">
              <w:rPr>
                <w:rFonts w:ascii="Arial" w:hAnsi="Arial" w:cs="Arial"/>
                <w:b/>
                <w:sz w:val="24"/>
                <w:szCs w:val="24"/>
              </w:rPr>
              <w:t xml:space="preserve">megjegyzés </w:t>
            </w:r>
          </w:p>
        </w:tc>
      </w:tr>
      <w:tr w:rsidR="0052123D" w:rsidRPr="0052123D" w:rsidTr="00404DA2">
        <w:trPr>
          <w:trHeight w:val="707"/>
        </w:trPr>
        <w:tc>
          <w:tcPr>
            <w:tcW w:w="2483" w:type="dxa"/>
          </w:tcPr>
          <w:p w:rsidR="008E2138" w:rsidRPr="0052123D" w:rsidRDefault="008E2138" w:rsidP="00B976D1">
            <w:pPr>
              <w:spacing w:after="0" w:line="240" w:lineRule="auto"/>
              <w:ind w:left="426"/>
              <w:jc w:val="center"/>
              <w:rPr>
                <w:rFonts w:ascii="Arial" w:hAnsi="Arial" w:cs="Arial"/>
                <w:b/>
                <w:sz w:val="24"/>
                <w:szCs w:val="24"/>
              </w:rPr>
            </w:pPr>
          </w:p>
        </w:tc>
        <w:tc>
          <w:tcPr>
            <w:tcW w:w="2483" w:type="dxa"/>
          </w:tcPr>
          <w:p w:rsidR="008E2138" w:rsidRPr="0052123D" w:rsidRDefault="008E2138" w:rsidP="00B976D1">
            <w:pPr>
              <w:spacing w:after="0" w:line="240" w:lineRule="auto"/>
              <w:ind w:left="426"/>
              <w:rPr>
                <w:rFonts w:ascii="Arial" w:hAnsi="Arial" w:cs="Arial"/>
                <w:b/>
                <w:sz w:val="24"/>
                <w:szCs w:val="24"/>
              </w:rPr>
            </w:pPr>
          </w:p>
        </w:tc>
        <w:tc>
          <w:tcPr>
            <w:tcW w:w="2483" w:type="dxa"/>
          </w:tcPr>
          <w:p w:rsidR="008E2138" w:rsidRPr="0052123D" w:rsidRDefault="008E2138" w:rsidP="00B976D1">
            <w:pPr>
              <w:spacing w:after="0" w:line="240" w:lineRule="auto"/>
              <w:ind w:left="426"/>
              <w:jc w:val="center"/>
              <w:rPr>
                <w:rFonts w:ascii="Arial" w:hAnsi="Arial" w:cs="Arial"/>
                <w:b/>
                <w:sz w:val="24"/>
                <w:szCs w:val="24"/>
              </w:rPr>
            </w:pPr>
          </w:p>
        </w:tc>
        <w:tc>
          <w:tcPr>
            <w:tcW w:w="1902" w:type="dxa"/>
          </w:tcPr>
          <w:p w:rsidR="008E2138" w:rsidRPr="0052123D" w:rsidRDefault="008E2138" w:rsidP="00B976D1">
            <w:pPr>
              <w:spacing w:after="0" w:line="240" w:lineRule="auto"/>
              <w:ind w:left="426"/>
              <w:jc w:val="center"/>
              <w:rPr>
                <w:rFonts w:ascii="Arial" w:hAnsi="Arial" w:cs="Arial"/>
                <w:b/>
                <w:sz w:val="24"/>
                <w:szCs w:val="24"/>
              </w:rPr>
            </w:pPr>
          </w:p>
        </w:tc>
      </w:tr>
      <w:tr w:rsidR="008E2138" w:rsidRPr="0052123D" w:rsidTr="00404DA2">
        <w:trPr>
          <w:trHeight w:val="829"/>
        </w:trPr>
        <w:tc>
          <w:tcPr>
            <w:tcW w:w="2483" w:type="dxa"/>
          </w:tcPr>
          <w:p w:rsidR="008E2138" w:rsidRPr="0052123D" w:rsidRDefault="008E2138" w:rsidP="00B976D1">
            <w:pPr>
              <w:spacing w:after="0" w:line="240" w:lineRule="auto"/>
              <w:ind w:left="426"/>
              <w:jc w:val="center"/>
              <w:rPr>
                <w:rFonts w:ascii="Arial" w:hAnsi="Arial" w:cs="Arial"/>
                <w:b/>
                <w:sz w:val="24"/>
                <w:szCs w:val="24"/>
              </w:rPr>
            </w:pPr>
          </w:p>
        </w:tc>
        <w:tc>
          <w:tcPr>
            <w:tcW w:w="2483" w:type="dxa"/>
          </w:tcPr>
          <w:p w:rsidR="008E2138" w:rsidRPr="0052123D" w:rsidRDefault="008E2138" w:rsidP="00B976D1">
            <w:pPr>
              <w:spacing w:after="0" w:line="240" w:lineRule="auto"/>
              <w:ind w:left="426"/>
              <w:jc w:val="center"/>
              <w:rPr>
                <w:rFonts w:ascii="Arial" w:hAnsi="Arial" w:cs="Arial"/>
                <w:b/>
                <w:sz w:val="24"/>
                <w:szCs w:val="24"/>
              </w:rPr>
            </w:pPr>
          </w:p>
        </w:tc>
        <w:tc>
          <w:tcPr>
            <w:tcW w:w="2483" w:type="dxa"/>
          </w:tcPr>
          <w:p w:rsidR="008E2138" w:rsidRPr="0052123D" w:rsidRDefault="008E2138" w:rsidP="00B976D1">
            <w:pPr>
              <w:spacing w:after="0" w:line="240" w:lineRule="auto"/>
              <w:ind w:left="426"/>
              <w:jc w:val="center"/>
              <w:rPr>
                <w:rFonts w:ascii="Arial" w:hAnsi="Arial" w:cs="Arial"/>
                <w:b/>
                <w:sz w:val="24"/>
                <w:szCs w:val="24"/>
              </w:rPr>
            </w:pPr>
          </w:p>
        </w:tc>
        <w:tc>
          <w:tcPr>
            <w:tcW w:w="1902" w:type="dxa"/>
          </w:tcPr>
          <w:p w:rsidR="008E2138" w:rsidRPr="0052123D" w:rsidRDefault="008E2138" w:rsidP="00B976D1">
            <w:pPr>
              <w:spacing w:after="0" w:line="240" w:lineRule="auto"/>
              <w:ind w:left="426"/>
              <w:jc w:val="center"/>
              <w:rPr>
                <w:rFonts w:ascii="Arial" w:hAnsi="Arial" w:cs="Arial"/>
                <w:b/>
                <w:sz w:val="24"/>
                <w:szCs w:val="24"/>
              </w:rPr>
            </w:pPr>
          </w:p>
        </w:tc>
      </w:tr>
    </w:tbl>
    <w:p w:rsidR="008E2138" w:rsidRPr="0052123D" w:rsidRDefault="008E2138" w:rsidP="00B976D1">
      <w:pPr>
        <w:ind w:left="426"/>
        <w:jc w:val="center"/>
        <w:rPr>
          <w:rFonts w:ascii="Arial" w:hAnsi="Arial" w:cs="Arial"/>
          <w:b/>
          <w:sz w:val="24"/>
          <w:szCs w:val="24"/>
        </w:rPr>
      </w:pPr>
    </w:p>
    <w:p w:rsidR="008E2138" w:rsidRPr="0052123D" w:rsidRDefault="008E2138" w:rsidP="00B976D1">
      <w:pPr>
        <w:ind w:left="426"/>
        <w:rPr>
          <w:rFonts w:ascii="Arial" w:hAnsi="Arial" w:cs="Arial"/>
        </w:rPr>
      </w:pPr>
    </w:p>
    <w:p w:rsidR="008E2138" w:rsidRPr="0052123D" w:rsidRDefault="008E2138" w:rsidP="00B976D1">
      <w:pPr>
        <w:ind w:left="426"/>
        <w:rPr>
          <w:rFonts w:ascii="Arial" w:hAnsi="Arial" w:cs="Arial"/>
          <w:color w:val="FF0000"/>
        </w:rPr>
      </w:pPr>
    </w:p>
    <w:p w:rsidR="004B13BD" w:rsidRPr="0052123D" w:rsidRDefault="004B13BD" w:rsidP="00B976D1">
      <w:pPr>
        <w:ind w:left="426"/>
        <w:rPr>
          <w:rFonts w:ascii="Arial" w:hAnsi="Arial" w:cs="Arial"/>
          <w:color w:val="FF0000"/>
        </w:rPr>
      </w:pPr>
    </w:p>
    <w:p w:rsidR="004B13BD" w:rsidRPr="0052123D" w:rsidRDefault="004B13BD" w:rsidP="00B976D1">
      <w:pPr>
        <w:ind w:left="426"/>
        <w:rPr>
          <w:rFonts w:ascii="Arial" w:hAnsi="Arial" w:cs="Arial"/>
          <w:color w:val="FF0000"/>
        </w:rPr>
      </w:pPr>
    </w:p>
    <w:p w:rsidR="004B13BD" w:rsidRPr="0052123D" w:rsidRDefault="004B13BD" w:rsidP="00B976D1">
      <w:pPr>
        <w:ind w:left="426"/>
        <w:rPr>
          <w:rFonts w:ascii="Arial" w:hAnsi="Arial" w:cs="Arial"/>
          <w:color w:val="FF0000"/>
        </w:rPr>
      </w:pPr>
    </w:p>
    <w:p w:rsidR="004B13BD" w:rsidRPr="0052123D" w:rsidRDefault="004B13BD" w:rsidP="00B976D1">
      <w:pPr>
        <w:ind w:left="426"/>
        <w:rPr>
          <w:rFonts w:ascii="Arial" w:hAnsi="Arial" w:cs="Arial"/>
          <w:color w:val="FF0000"/>
        </w:rPr>
      </w:pPr>
    </w:p>
    <w:p w:rsidR="004B13BD" w:rsidRPr="0052123D" w:rsidRDefault="004B13BD" w:rsidP="00B976D1">
      <w:pPr>
        <w:ind w:left="426"/>
        <w:rPr>
          <w:rFonts w:ascii="Arial" w:hAnsi="Arial" w:cs="Arial"/>
          <w:color w:val="FF0000"/>
        </w:rPr>
      </w:pPr>
    </w:p>
    <w:p w:rsidR="004B13BD" w:rsidRPr="0052123D" w:rsidRDefault="004B13BD" w:rsidP="00B976D1">
      <w:pPr>
        <w:ind w:left="426"/>
        <w:rPr>
          <w:rFonts w:ascii="Arial" w:hAnsi="Arial" w:cs="Arial"/>
          <w:color w:val="FF0000"/>
        </w:rPr>
      </w:pPr>
    </w:p>
    <w:p w:rsidR="004B13BD" w:rsidRPr="0052123D" w:rsidRDefault="004B13BD" w:rsidP="00B976D1">
      <w:pPr>
        <w:ind w:left="426"/>
        <w:rPr>
          <w:rFonts w:ascii="Arial" w:hAnsi="Arial" w:cs="Arial"/>
          <w:color w:val="FF0000"/>
        </w:rPr>
      </w:pPr>
    </w:p>
    <w:p w:rsidR="004B13BD" w:rsidRPr="0052123D" w:rsidRDefault="004B13BD" w:rsidP="00B976D1">
      <w:pPr>
        <w:ind w:left="426"/>
        <w:rPr>
          <w:rFonts w:ascii="Arial" w:hAnsi="Arial" w:cs="Arial"/>
          <w:color w:val="FF0000"/>
        </w:rPr>
      </w:pPr>
    </w:p>
    <w:sectPr w:rsidR="004B13BD" w:rsidRPr="0052123D" w:rsidSect="00DE3876">
      <w:footerReference w:type="default" r:id="rId10"/>
      <w:pgSz w:w="11906" w:h="16838"/>
      <w:pgMar w:top="567" w:right="1417" w:bottom="426" w:left="993"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0C6" w:rsidRDefault="003F30C6" w:rsidP="005A5ED1">
      <w:pPr>
        <w:spacing w:after="0" w:line="240" w:lineRule="auto"/>
      </w:pPr>
      <w:r>
        <w:separator/>
      </w:r>
    </w:p>
  </w:endnote>
  <w:endnote w:type="continuationSeparator" w:id="0">
    <w:p w:rsidR="003F30C6" w:rsidRDefault="003F30C6" w:rsidP="005A5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5940464"/>
      <w:docPartObj>
        <w:docPartGallery w:val="Page Numbers (Bottom of Page)"/>
        <w:docPartUnique/>
      </w:docPartObj>
    </w:sdtPr>
    <w:sdtEndPr/>
    <w:sdtContent>
      <w:p w:rsidR="004C182B" w:rsidRDefault="004C182B">
        <w:pPr>
          <w:pStyle w:val="llb"/>
          <w:jc w:val="center"/>
        </w:pPr>
        <w:r>
          <w:fldChar w:fldCharType="begin"/>
        </w:r>
        <w:r>
          <w:instrText>PAGE   \* MERGEFORMAT</w:instrText>
        </w:r>
        <w:r>
          <w:fldChar w:fldCharType="separate"/>
        </w:r>
        <w:r w:rsidR="003F30C6">
          <w:rPr>
            <w:noProof/>
          </w:rPr>
          <w:t>1</w:t>
        </w:r>
        <w:r>
          <w:fldChar w:fldCharType="end"/>
        </w:r>
      </w:p>
    </w:sdtContent>
  </w:sdt>
  <w:p w:rsidR="004C182B" w:rsidRDefault="004C182B">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0C6" w:rsidRDefault="003F30C6" w:rsidP="005A5ED1">
      <w:pPr>
        <w:spacing w:after="0" w:line="240" w:lineRule="auto"/>
      </w:pPr>
      <w:r>
        <w:separator/>
      </w:r>
    </w:p>
  </w:footnote>
  <w:footnote w:type="continuationSeparator" w:id="0">
    <w:p w:rsidR="003F30C6" w:rsidRDefault="003F30C6" w:rsidP="005A5E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1" w15:restartNumberingAfterBreak="0">
    <w:nsid w:val="05BC269A"/>
    <w:multiLevelType w:val="hybridMultilevel"/>
    <w:tmpl w:val="4170BD28"/>
    <w:lvl w:ilvl="0" w:tplc="4C444068">
      <w:start w:val="4"/>
      <w:numFmt w:val="decimal"/>
      <w:lvlText w:val="%1."/>
      <w:lvlJc w:val="left"/>
      <w:pPr>
        <w:ind w:left="1996" w:hanging="360"/>
      </w:pPr>
      <w:rPr>
        <w:rFonts w:hint="default"/>
      </w:rPr>
    </w:lvl>
    <w:lvl w:ilvl="1" w:tplc="040E0019" w:tentative="1">
      <w:start w:val="1"/>
      <w:numFmt w:val="lowerLetter"/>
      <w:lvlText w:val="%2."/>
      <w:lvlJc w:val="left"/>
      <w:pPr>
        <w:ind w:left="2716" w:hanging="360"/>
      </w:pPr>
    </w:lvl>
    <w:lvl w:ilvl="2" w:tplc="040E001B" w:tentative="1">
      <w:start w:val="1"/>
      <w:numFmt w:val="lowerRoman"/>
      <w:lvlText w:val="%3."/>
      <w:lvlJc w:val="right"/>
      <w:pPr>
        <w:ind w:left="3436" w:hanging="180"/>
      </w:pPr>
    </w:lvl>
    <w:lvl w:ilvl="3" w:tplc="040E000F" w:tentative="1">
      <w:start w:val="1"/>
      <w:numFmt w:val="decimal"/>
      <w:lvlText w:val="%4."/>
      <w:lvlJc w:val="left"/>
      <w:pPr>
        <w:ind w:left="4156" w:hanging="360"/>
      </w:pPr>
    </w:lvl>
    <w:lvl w:ilvl="4" w:tplc="040E0019" w:tentative="1">
      <w:start w:val="1"/>
      <w:numFmt w:val="lowerLetter"/>
      <w:lvlText w:val="%5."/>
      <w:lvlJc w:val="left"/>
      <w:pPr>
        <w:ind w:left="4876" w:hanging="360"/>
      </w:pPr>
    </w:lvl>
    <w:lvl w:ilvl="5" w:tplc="040E001B" w:tentative="1">
      <w:start w:val="1"/>
      <w:numFmt w:val="lowerRoman"/>
      <w:lvlText w:val="%6."/>
      <w:lvlJc w:val="right"/>
      <w:pPr>
        <w:ind w:left="5596" w:hanging="180"/>
      </w:pPr>
    </w:lvl>
    <w:lvl w:ilvl="6" w:tplc="040E000F" w:tentative="1">
      <w:start w:val="1"/>
      <w:numFmt w:val="decimal"/>
      <w:lvlText w:val="%7."/>
      <w:lvlJc w:val="left"/>
      <w:pPr>
        <w:ind w:left="6316" w:hanging="360"/>
      </w:pPr>
    </w:lvl>
    <w:lvl w:ilvl="7" w:tplc="040E0019" w:tentative="1">
      <w:start w:val="1"/>
      <w:numFmt w:val="lowerLetter"/>
      <w:lvlText w:val="%8."/>
      <w:lvlJc w:val="left"/>
      <w:pPr>
        <w:ind w:left="7036" w:hanging="360"/>
      </w:pPr>
    </w:lvl>
    <w:lvl w:ilvl="8" w:tplc="040E001B" w:tentative="1">
      <w:start w:val="1"/>
      <w:numFmt w:val="lowerRoman"/>
      <w:lvlText w:val="%9."/>
      <w:lvlJc w:val="right"/>
      <w:pPr>
        <w:ind w:left="7756" w:hanging="180"/>
      </w:pPr>
    </w:lvl>
  </w:abstractNum>
  <w:abstractNum w:abstractNumId="2" w15:restartNumberingAfterBreak="0">
    <w:nsid w:val="08416524"/>
    <w:multiLevelType w:val="hybridMultilevel"/>
    <w:tmpl w:val="DB8E8A44"/>
    <w:lvl w:ilvl="0" w:tplc="D13C7DB4">
      <w:start w:val="1"/>
      <w:numFmt w:val="decimal"/>
      <w:lvlText w:val="%1."/>
      <w:lvlJc w:val="left"/>
      <w:pPr>
        <w:ind w:left="1057" w:hanging="360"/>
      </w:pPr>
      <w:rPr>
        <w:rFonts w:ascii="Arial" w:hAnsi="Arial" w:cs="Arial" w:hint="default"/>
      </w:rPr>
    </w:lvl>
    <w:lvl w:ilvl="1" w:tplc="040E0019" w:tentative="1">
      <w:start w:val="1"/>
      <w:numFmt w:val="lowerLetter"/>
      <w:lvlText w:val="%2."/>
      <w:lvlJc w:val="left"/>
      <w:pPr>
        <w:ind w:left="1777" w:hanging="360"/>
      </w:pPr>
    </w:lvl>
    <w:lvl w:ilvl="2" w:tplc="040E001B" w:tentative="1">
      <w:start w:val="1"/>
      <w:numFmt w:val="lowerRoman"/>
      <w:lvlText w:val="%3."/>
      <w:lvlJc w:val="right"/>
      <w:pPr>
        <w:ind w:left="2497" w:hanging="180"/>
      </w:pPr>
    </w:lvl>
    <w:lvl w:ilvl="3" w:tplc="040E000F" w:tentative="1">
      <w:start w:val="1"/>
      <w:numFmt w:val="decimal"/>
      <w:lvlText w:val="%4."/>
      <w:lvlJc w:val="left"/>
      <w:pPr>
        <w:ind w:left="3217" w:hanging="360"/>
      </w:pPr>
    </w:lvl>
    <w:lvl w:ilvl="4" w:tplc="040E0019" w:tentative="1">
      <w:start w:val="1"/>
      <w:numFmt w:val="lowerLetter"/>
      <w:lvlText w:val="%5."/>
      <w:lvlJc w:val="left"/>
      <w:pPr>
        <w:ind w:left="3937" w:hanging="360"/>
      </w:pPr>
    </w:lvl>
    <w:lvl w:ilvl="5" w:tplc="040E001B" w:tentative="1">
      <w:start w:val="1"/>
      <w:numFmt w:val="lowerRoman"/>
      <w:lvlText w:val="%6."/>
      <w:lvlJc w:val="right"/>
      <w:pPr>
        <w:ind w:left="4657" w:hanging="180"/>
      </w:pPr>
    </w:lvl>
    <w:lvl w:ilvl="6" w:tplc="040E000F" w:tentative="1">
      <w:start w:val="1"/>
      <w:numFmt w:val="decimal"/>
      <w:lvlText w:val="%7."/>
      <w:lvlJc w:val="left"/>
      <w:pPr>
        <w:ind w:left="5377" w:hanging="360"/>
      </w:pPr>
    </w:lvl>
    <w:lvl w:ilvl="7" w:tplc="040E0019" w:tentative="1">
      <w:start w:val="1"/>
      <w:numFmt w:val="lowerLetter"/>
      <w:lvlText w:val="%8."/>
      <w:lvlJc w:val="left"/>
      <w:pPr>
        <w:ind w:left="6097" w:hanging="360"/>
      </w:pPr>
    </w:lvl>
    <w:lvl w:ilvl="8" w:tplc="040E001B" w:tentative="1">
      <w:start w:val="1"/>
      <w:numFmt w:val="lowerRoman"/>
      <w:lvlText w:val="%9."/>
      <w:lvlJc w:val="right"/>
      <w:pPr>
        <w:ind w:left="6817" w:hanging="180"/>
      </w:pPr>
    </w:lvl>
  </w:abstractNum>
  <w:abstractNum w:abstractNumId="3" w15:restartNumberingAfterBreak="0">
    <w:nsid w:val="0F1378D6"/>
    <w:multiLevelType w:val="hybridMultilevel"/>
    <w:tmpl w:val="788AA9D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15:restartNumberingAfterBreak="0">
    <w:nsid w:val="1BEB3003"/>
    <w:multiLevelType w:val="hybridMultilevel"/>
    <w:tmpl w:val="B5DC3E38"/>
    <w:lvl w:ilvl="0" w:tplc="60D2DACE">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25351B59"/>
    <w:multiLevelType w:val="hybridMultilevel"/>
    <w:tmpl w:val="2758B9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8405E40"/>
    <w:multiLevelType w:val="hybridMultilevel"/>
    <w:tmpl w:val="4DB4736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C734660"/>
    <w:multiLevelType w:val="hybridMultilevel"/>
    <w:tmpl w:val="1EC844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48C33B0"/>
    <w:multiLevelType w:val="hybridMultilevel"/>
    <w:tmpl w:val="F294B9DC"/>
    <w:lvl w:ilvl="0" w:tplc="98C09072">
      <w:start w:val="1"/>
      <w:numFmt w:val="decimal"/>
      <w:lvlText w:val="%1."/>
      <w:lvlJc w:val="left"/>
      <w:pPr>
        <w:ind w:left="1636" w:hanging="360"/>
      </w:pPr>
      <w:rPr>
        <w:rFonts w:hint="default"/>
      </w:r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2" w15:restartNumberingAfterBreak="0">
    <w:nsid w:val="59EA3CAC"/>
    <w:multiLevelType w:val="hybridMultilevel"/>
    <w:tmpl w:val="ECD2FD74"/>
    <w:lvl w:ilvl="0" w:tplc="897AACF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0"/>
  </w:num>
  <w:num w:numId="2">
    <w:abstractNumId w:val="9"/>
  </w:num>
  <w:num w:numId="3">
    <w:abstractNumId w:val="0"/>
  </w:num>
  <w:num w:numId="4">
    <w:abstractNumId w:val="2"/>
  </w:num>
  <w:num w:numId="5">
    <w:abstractNumId w:val="8"/>
  </w:num>
  <w:num w:numId="6">
    <w:abstractNumId w:val="5"/>
  </w:num>
  <w:num w:numId="7">
    <w:abstractNumId w:val="12"/>
  </w:num>
  <w:num w:numId="8">
    <w:abstractNumId w:val="4"/>
  </w:num>
  <w:num w:numId="9">
    <w:abstractNumId w:val="11"/>
  </w:num>
  <w:num w:numId="10">
    <w:abstractNumId w:val="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029EC"/>
    <w:rsid w:val="00015BA4"/>
    <w:rsid w:val="000245B2"/>
    <w:rsid w:val="000333D8"/>
    <w:rsid w:val="0005408E"/>
    <w:rsid w:val="00057810"/>
    <w:rsid w:val="000714B4"/>
    <w:rsid w:val="00071927"/>
    <w:rsid w:val="00081DE9"/>
    <w:rsid w:val="000945DE"/>
    <w:rsid w:val="00094601"/>
    <w:rsid w:val="000A33E9"/>
    <w:rsid w:val="000D2915"/>
    <w:rsid w:val="000D5E84"/>
    <w:rsid w:val="0010185D"/>
    <w:rsid w:val="00107456"/>
    <w:rsid w:val="00112086"/>
    <w:rsid w:val="0014285B"/>
    <w:rsid w:val="001A2F0C"/>
    <w:rsid w:val="001B310F"/>
    <w:rsid w:val="001E02FD"/>
    <w:rsid w:val="001E2C6F"/>
    <w:rsid w:val="001E440C"/>
    <w:rsid w:val="001F49B1"/>
    <w:rsid w:val="00200D78"/>
    <w:rsid w:val="00212142"/>
    <w:rsid w:val="00231FB9"/>
    <w:rsid w:val="00232984"/>
    <w:rsid w:val="0024163C"/>
    <w:rsid w:val="00245E39"/>
    <w:rsid w:val="002463E0"/>
    <w:rsid w:val="0025497A"/>
    <w:rsid w:val="00294E6F"/>
    <w:rsid w:val="002B127A"/>
    <w:rsid w:val="002C5007"/>
    <w:rsid w:val="002E3779"/>
    <w:rsid w:val="002F2211"/>
    <w:rsid w:val="002F4A42"/>
    <w:rsid w:val="00313484"/>
    <w:rsid w:val="00315A25"/>
    <w:rsid w:val="003242F5"/>
    <w:rsid w:val="00325F4C"/>
    <w:rsid w:val="00331F03"/>
    <w:rsid w:val="00361186"/>
    <w:rsid w:val="00372D61"/>
    <w:rsid w:val="003823AE"/>
    <w:rsid w:val="0039041A"/>
    <w:rsid w:val="003B6D98"/>
    <w:rsid w:val="003B7B56"/>
    <w:rsid w:val="003E4E2E"/>
    <w:rsid w:val="003F1056"/>
    <w:rsid w:val="003F2C5E"/>
    <w:rsid w:val="003F30C6"/>
    <w:rsid w:val="00404DA2"/>
    <w:rsid w:val="0040757E"/>
    <w:rsid w:val="0041729B"/>
    <w:rsid w:val="00425EBB"/>
    <w:rsid w:val="004364AC"/>
    <w:rsid w:val="004610A5"/>
    <w:rsid w:val="00462DBE"/>
    <w:rsid w:val="00464A43"/>
    <w:rsid w:val="004904A5"/>
    <w:rsid w:val="004B13BD"/>
    <w:rsid w:val="004B383E"/>
    <w:rsid w:val="004B4774"/>
    <w:rsid w:val="004B681F"/>
    <w:rsid w:val="004C182B"/>
    <w:rsid w:val="004E5528"/>
    <w:rsid w:val="0052123D"/>
    <w:rsid w:val="00527FBF"/>
    <w:rsid w:val="005325C0"/>
    <w:rsid w:val="00534F45"/>
    <w:rsid w:val="00546A88"/>
    <w:rsid w:val="00550EF7"/>
    <w:rsid w:val="00562B2A"/>
    <w:rsid w:val="00571338"/>
    <w:rsid w:val="0058052C"/>
    <w:rsid w:val="005A5ED1"/>
    <w:rsid w:val="005B2336"/>
    <w:rsid w:val="005B3506"/>
    <w:rsid w:val="005B3A7A"/>
    <w:rsid w:val="005C539F"/>
    <w:rsid w:val="005C6EE4"/>
    <w:rsid w:val="005D0CE7"/>
    <w:rsid w:val="005D1240"/>
    <w:rsid w:val="005D5A3B"/>
    <w:rsid w:val="00601BFE"/>
    <w:rsid w:val="00606398"/>
    <w:rsid w:val="00617ED9"/>
    <w:rsid w:val="00623F0D"/>
    <w:rsid w:val="006419E8"/>
    <w:rsid w:val="00661AF0"/>
    <w:rsid w:val="00673A86"/>
    <w:rsid w:val="006761B6"/>
    <w:rsid w:val="006825E7"/>
    <w:rsid w:val="006829A8"/>
    <w:rsid w:val="00686F02"/>
    <w:rsid w:val="0069276B"/>
    <w:rsid w:val="00694320"/>
    <w:rsid w:val="006B156B"/>
    <w:rsid w:val="006B75FB"/>
    <w:rsid w:val="006D0A22"/>
    <w:rsid w:val="006E2D45"/>
    <w:rsid w:val="006E4EE9"/>
    <w:rsid w:val="00732D63"/>
    <w:rsid w:val="00763B10"/>
    <w:rsid w:val="00777564"/>
    <w:rsid w:val="00794690"/>
    <w:rsid w:val="0079626E"/>
    <w:rsid w:val="007A7678"/>
    <w:rsid w:val="007B17C5"/>
    <w:rsid w:val="007B5D5A"/>
    <w:rsid w:val="007D353D"/>
    <w:rsid w:val="007E7E71"/>
    <w:rsid w:val="007F1763"/>
    <w:rsid w:val="00812C69"/>
    <w:rsid w:val="008203B1"/>
    <w:rsid w:val="00825F99"/>
    <w:rsid w:val="008939DD"/>
    <w:rsid w:val="008976A7"/>
    <w:rsid w:val="008A164D"/>
    <w:rsid w:val="008B5148"/>
    <w:rsid w:val="008B73EB"/>
    <w:rsid w:val="008C7345"/>
    <w:rsid w:val="008D72D3"/>
    <w:rsid w:val="008E2138"/>
    <w:rsid w:val="008F17E3"/>
    <w:rsid w:val="008F4887"/>
    <w:rsid w:val="00911250"/>
    <w:rsid w:val="009117A0"/>
    <w:rsid w:val="00922FD0"/>
    <w:rsid w:val="0093053D"/>
    <w:rsid w:val="0095296F"/>
    <w:rsid w:val="0096358F"/>
    <w:rsid w:val="009D1916"/>
    <w:rsid w:val="009D38F8"/>
    <w:rsid w:val="009D411C"/>
    <w:rsid w:val="009F093B"/>
    <w:rsid w:val="00A13E88"/>
    <w:rsid w:val="00A239EE"/>
    <w:rsid w:val="00A26EA6"/>
    <w:rsid w:val="00A30511"/>
    <w:rsid w:val="00A37E34"/>
    <w:rsid w:val="00A50563"/>
    <w:rsid w:val="00AA1409"/>
    <w:rsid w:val="00AB5F96"/>
    <w:rsid w:val="00AC7CCB"/>
    <w:rsid w:val="00B054CD"/>
    <w:rsid w:val="00B06CB7"/>
    <w:rsid w:val="00B1317C"/>
    <w:rsid w:val="00B2294A"/>
    <w:rsid w:val="00B258C4"/>
    <w:rsid w:val="00B34151"/>
    <w:rsid w:val="00B63C5E"/>
    <w:rsid w:val="00B76F0B"/>
    <w:rsid w:val="00B976D1"/>
    <w:rsid w:val="00BA76FF"/>
    <w:rsid w:val="00BB0CB4"/>
    <w:rsid w:val="00BB6427"/>
    <w:rsid w:val="00BB69C4"/>
    <w:rsid w:val="00BC7C30"/>
    <w:rsid w:val="00BE1DDE"/>
    <w:rsid w:val="00C017A6"/>
    <w:rsid w:val="00C0306F"/>
    <w:rsid w:val="00C10011"/>
    <w:rsid w:val="00C11AC1"/>
    <w:rsid w:val="00C22CC7"/>
    <w:rsid w:val="00C26563"/>
    <w:rsid w:val="00C412C5"/>
    <w:rsid w:val="00C51B19"/>
    <w:rsid w:val="00C577AE"/>
    <w:rsid w:val="00C610AA"/>
    <w:rsid w:val="00C90120"/>
    <w:rsid w:val="00C920E6"/>
    <w:rsid w:val="00C96A9B"/>
    <w:rsid w:val="00CA15F4"/>
    <w:rsid w:val="00CB010E"/>
    <w:rsid w:val="00CD3434"/>
    <w:rsid w:val="00CD7321"/>
    <w:rsid w:val="00CE5E50"/>
    <w:rsid w:val="00CF2587"/>
    <w:rsid w:val="00CF444B"/>
    <w:rsid w:val="00D043F5"/>
    <w:rsid w:val="00D10FC2"/>
    <w:rsid w:val="00D5394A"/>
    <w:rsid w:val="00D955B9"/>
    <w:rsid w:val="00DB6635"/>
    <w:rsid w:val="00DB72FB"/>
    <w:rsid w:val="00DD4C26"/>
    <w:rsid w:val="00DE3876"/>
    <w:rsid w:val="00DF06F8"/>
    <w:rsid w:val="00DF22B2"/>
    <w:rsid w:val="00E01729"/>
    <w:rsid w:val="00E15D74"/>
    <w:rsid w:val="00E25813"/>
    <w:rsid w:val="00E25CB8"/>
    <w:rsid w:val="00E35C1F"/>
    <w:rsid w:val="00E42170"/>
    <w:rsid w:val="00E42284"/>
    <w:rsid w:val="00E44342"/>
    <w:rsid w:val="00E65091"/>
    <w:rsid w:val="00E66DF6"/>
    <w:rsid w:val="00E86146"/>
    <w:rsid w:val="00E86A02"/>
    <w:rsid w:val="00EC29EC"/>
    <w:rsid w:val="00EE0D3E"/>
    <w:rsid w:val="00F045DA"/>
    <w:rsid w:val="00F06369"/>
    <w:rsid w:val="00F44AB9"/>
    <w:rsid w:val="00F62AC6"/>
    <w:rsid w:val="00F67965"/>
    <w:rsid w:val="00F76239"/>
    <w:rsid w:val="00F7706B"/>
    <w:rsid w:val="00F81523"/>
    <w:rsid w:val="00F879F5"/>
    <w:rsid w:val="00F91600"/>
    <w:rsid w:val="00F9168E"/>
    <w:rsid w:val="00F97999"/>
    <w:rsid w:val="00FC4758"/>
    <w:rsid w:val="00FE42A4"/>
    <w:rsid w:val="00FF001C"/>
    <w:rsid w:val="00FF75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F49B1"/>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customStyle="1" w:styleId="Szvegtrzs">
    <w:name w:val="Szövegtörzs_"/>
    <w:basedOn w:val="Bekezdsalapbettpusa"/>
    <w:link w:val="Szvegtrzs2"/>
    <w:rsid w:val="00E66DF6"/>
    <w:rPr>
      <w:rFonts w:ascii="Times New Roman" w:eastAsia="Times New Roman" w:hAnsi="Times New Roman" w:cs="Times New Roman"/>
      <w:sz w:val="23"/>
      <w:szCs w:val="23"/>
      <w:shd w:val="clear" w:color="auto" w:fill="FFFFFF"/>
    </w:rPr>
  </w:style>
  <w:style w:type="paragraph" w:customStyle="1" w:styleId="Szvegtrzs2">
    <w:name w:val="Szövegtörzs2"/>
    <w:basedOn w:val="Norml"/>
    <w:link w:val="Szvegtrzs"/>
    <w:rsid w:val="00E66DF6"/>
    <w:pPr>
      <w:widowControl w:val="0"/>
      <w:shd w:val="clear" w:color="auto" w:fill="FFFFFF"/>
      <w:spacing w:after="0" w:line="277" w:lineRule="exact"/>
    </w:pPr>
    <w:rPr>
      <w:rFonts w:ascii="Times New Roman" w:hAnsi="Times New Roman"/>
      <w:sz w:val="23"/>
      <w:szCs w:val="23"/>
    </w:rPr>
  </w:style>
  <w:style w:type="paragraph" w:customStyle="1" w:styleId="Default">
    <w:name w:val="Default"/>
    <w:basedOn w:val="Norml"/>
    <w:rsid w:val="0025497A"/>
    <w:pPr>
      <w:autoSpaceDE w:val="0"/>
      <w:autoSpaceDN w:val="0"/>
      <w:spacing w:after="0" w:line="240" w:lineRule="auto"/>
    </w:pPr>
    <w:rPr>
      <w:rFonts w:ascii="Times New Roman" w:eastAsiaTheme="minorHAnsi" w:hAnsi="Times New Roman"/>
      <w:color w:val="000000"/>
      <w:sz w:val="24"/>
      <w:szCs w:val="24"/>
    </w:rPr>
  </w:style>
  <w:style w:type="table" w:styleId="Rcsostblzat">
    <w:name w:val="Table Grid"/>
    <w:basedOn w:val="Normltblzat"/>
    <w:uiPriority w:val="39"/>
    <w:rsid w:val="002549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5A5ED1"/>
    <w:pPr>
      <w:tabs>
        <w:tab w:val="center" w:pos="4536"/>
        <w:tab w:val="right" w:pos="9072"/>
      </w:tabs>
      <w:spacing w:after="0" w:line="240" w:lineRule="auto"/>
    </w:pPr>
  </w:style>
  <w:style w:type="character" w:customStyle="1" w:styleId="lfejChar">
    <w:name w:val="Élőfej Char"/>
    <w:basedOn w:val="Bekezdsalapbettpusa"/>
    <w:link w:val="lfej"/>
    <w:uiPriority w:val="99"/>
    <w:rsid w:val="005A5ED1"/>
    <w:rPr>
      <w:rFonts w:ascii="Calibri" w:eastAsia="Times New Roman" w:hAnsi="Calibri" w:cs="Times New Roman"/>
      <w:sz w:val="22"/>
      <w:szCs w:val="22"/>
    </w:rPr>
  </w:style>
  <w:style w:type="paragraph" w:styleId="llb">
    <w:name w:val="footer"/>
    <w:basedOn w:val="Norml"/>
    <w:link w:val="llbChar"/>
    <w:uiPriority w:val="99"/>
    <w:unhideWhenUsed/>
    <w:rsid w:val="005A5ED1"/>
    <w:pPr>
      <w:tabs>
        <w:tab w:val="center" w:pos="4536"/>
        <w:tab w:val="right" w:pos="9072"/>
      </w:tabs>
      <w:spacing w:after="0" w:line="240" w:lineRule="auto"/>
    </w:pPr>
  </w:style>
  <w:style w:type="character" w:customStyle="1" w:styleId="llbChar">
    <w:name w:val="Élőláb Char"/>
    <w:basedOn w:val="Bekezdsalapbettpusa"/>
    <w:link w:val="llb"/>
    <w:uiPriority w:val="99"/>
    <w:rsid w:val="005A5ED1"/>
    <w:rPr>
      <w:rFonts w:ascii="Calibri" w:eastAsia="Times New Roman" w:hAnsi="Calibri" w:cs="Times New Roman"/>
      <w:sz w:val="22"/>
      <w:szCs w:val="22"/>
    </w:rPr>
  </w:style>
  <w:style w:type="character" w:styleId="Hiperhivatkozs">
    <w:name w:val="Hyperlink"/>
    <w:basedOn w:val="Bekezdsalapbettpusa"/>
    <w:uiPriority w:val="99"/>
    <w:unhideWhenUsed/>
    <w:rsid w:val="00546A88"/>
    <w:rPr>
      <w:color w:val="0563C1" w:themeColor="hyperlink"/>
      <w:u w:val="single"/>
    </w:rPr>
  </w:style>
  <w:style w:type="paragraph" w:customStyle="1" w:styleId="s6">
    <w:name w:val="s6"/>
    <w:basedOn w:val="Norml"/>
    <w:rsid w:val="00112086"/>
    <w:pPr>
      <w:spacing w:before="100" w:beforeAutospacing="1" w:after="100" w:afterAutospacing="1" w:line="240" w:lineRule="auto"/>
    </w:pPr>
    <w:rPr>
      <w:rFonts w:ascii="Times New Roman" w:eastAsiaTheme="minorHAnsi" w:hAnsi="Times New Roman"/>
      <w:sz w:val="24"/>
      <w:szCs w:val="24"/>
      <w:lang w:eastAsia="hu-HU"/>
    </w:rPr>
  </w:style>
  <w:style w:type="paragraph" w:customStyle="1" w:styleId="FejezetCm">
    <w:name w:val="FejezetCím"/>
    <w:basedOn w:val="Norml"/>
    <w:uiPriority w:val="99"/>
    <w:rsid w:val="00EE0D3E"/>
    <w:pPr>
      <w:autoSpaceDE w:val="0"/>
      <w:autoSpaceDN w:val="0"/>
      <w:spacing w:before="480" w:after="240" w:line="240" w:lineRule="auto"/>
      <w:jc w:val="center"/>
    </w:pPr>
    <w:rPr>
      <w:rFonts w:ascii="Times New Roman" w:eastAsiaTheme="minorHAnsi" w:hAnsi="Times New Roman"/>
      <w:b/>
      <w:bCs/>
      <w:i/>
      <w:iCs/>
      <w:sz w:val="24"/>
      <w:szCs w:val="24"/>
      <w:lang w:eastAsia="hu-HU"/>
    </w:rPr>
  </w:style>
  <w:style w:type="paragraph" w:customStyle="1" w:styleId="MellkletCm">
    <w:name w:val="MellékletCím"/>
    <w:basedOn w:val="Norml"/>
    <w:uiPriority w:val="99"/>
    <w:rsid w:val="00EE0D3E"/>
    <w:pPr>
      <w:autoSpaceDE w:val="0"/>
      <w:autoSpaceDN w:val="0"/>
      <w:spacing w:before="480" w:after="240" w:line="240" w:lineRule="auto"/>
    </w:pPr>
    <w:rPr>
      <w:rFonts w:ascii="Times New Roman" w:eastAsiaTheme="minorHAnsi" w:hAnsi="Times New Roman"/>
      <w:i/>
      <w:iCs/>
      <w:sz w:val="24"/>
      <w:szCs w:val="24"/>
      <w:u w:val="single"/>
      <w:lang w:eastAsia="hu-HU"/>
    </w:rPr>
  </w:style>
  <w:style w:type="paragraph" w:styleId="Buborkszveg">
    <w:name w:val="Balloon Text"/>
    <w:basedOn w:val="Norml"/>
    <w:link w:val="BuborkszvegChar"/>
    <w:uiPriority w:val="99"/>
    <w:semiHidden/>
    <w:unhideWhenUsed/>
    <w:rsid w:val="006D0A2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D0A22"/>
    <w:rPr>
      <w:rFonts w:ascii="Segoe UI" w:eastAsia="Times New Roman" w:hAnsi="Segoe UI" w:cs="Segoe UI"/>
      <w:sz w:val="18"/>
      <w:szCs w:val="18"/>
    </w:rPr>
  </w:style>
  <w:style w:type="paragraph" w:customStyle="1" w:styleId="Bekezds">
    <w:name w:val="Bekezdés"/>
    <w:basedOn w:val="Norml"/>
    <w:uiPriority w:val="99"/>
    <w:rsid w:val="00D043F5"/>
    <w:pPr>
      <w:autoSpaceDE w:val="0"/>
      <w:autoSpaceDN w:val="0"/>
      <w:spacing w:after="0" w:line="240" w:lineRule="auto"/>
      <w:ind w:firstLine="202"/>
    </w:pPr>
    <w:rPr>
      <w:rFonts w:ascii="Times New Roman" w:eastAsiaTheme="minorHAnsi" w:hAnsi="Times New Roman"/>
      <w:sz w:val="24"/>
      <w:szCs w:val="24"/>
      <w:lang w:eastAsia="hu-HU"/>
    </w:rPr>
  </w:style>
  <w:style w:type="paragraph" w:customStyle="1" w:styleId="FCm">
    <w:name w:val="FôCím"/>
    <w:basedOn w:val="Norml"/>
    <w:uiPriority w:val="99"/>
    <w:rsid w:val="00D043F5"/>
    <w:pPr>
      <w:autoSpaceDE w:val="0"/>
      <w:autoSpaceDN w:val="0"/>
      <w:spacing w:before="480" w:after="240" w:line="240" w:lineRule="auto"/>
      <w:jc w:val="center"/>
    </w:pPr>
    <w:rPr>
      <w:rFonts w:ascii="Times New Roman" w:eastAsiaTheme="minorHAnsi" w:hAnsi="Times New Roman"/>
      <w:b/>
      <w:bCs/>
      <w:sz w:val="28"/>
      <w:szCs w:val="28"/>
      <w:lang w:eastAsia="hu-HU"/>
    </w:rPr>
  </w:style>
  <w:style w:type="paragraph" w:styleId="Szvegtrzs0">
    <w:name w:val="Body Text"/>
    <w:basedOn w:val="Norml"/>
    <w:link w:val="SzvegtrzsChar"/>
    <w:unhideWhenUsed/>
    <w:rsid w:val="00DF22B2"/>
    <w:pPr>
      <w:suppressAutoHyphens/>
      <w:spacing w:after="140" w:line="288" w:lineRule="auto"/>
    </w:pPr>
    <w:rPr>
      <w:rFonts w:ascii="Times New Roman" w:eastAsia="Noto Sans CJK SC Regular" w:hAnsi="Times New Roman" w:cs="FreeSans"/>
      <w:kern w:val="2"/>
      <w:sz w:val="24"/>
      <w:szCs w:val="24"/>
      <w:lang w:eastAsia="zh-CN" w:bidi="hi-IN"/>
    </w:rPr>
  </w:style>
  <w:style w:type="character" w:customStyle="1" w:styleId="SzvegtrzsChar">
    <w:name w:val="Szövegtörzs Char"/>
    <w:basedOn w:val="Bekezdsalapbettpusa"/>
    <w:link w:val="Szvegtrzs0"/>
    <w:rsid w:val="00DF22B2"/>
    <w:rPr>
      <w:rFonts w:ascii="Times New Roman" w:eastAsia="Noto Sans CJK SC Regular" w:hAnsi="Times New Roman" w:cs="FreeSans"/>
      <w:kern w:val="2"/>
      <w:lang w:eastAsia="zh-CN" w:bidi="hi-IN"/>
    </w:rPr>
  </w:style>
  <w:style w:type="paragraph" w:customStyle="1" w:styleId="cf0">
    <w:name w:val="cf0"/>
    <w:basedOn w:val="Norml"/>
    <w:rsid w:val="00DF22B2"/>
    <w:pPr>
      <w:spacing w:before="100" w:beforeAutospacing="1" w:after="100" w:afterAutospacing="1" w:line="240" w:lineRule="auto"/>
    </w:pPr>
    <w:rPr>
      <w:rFonts w:ascii="Times New Roman" w:hAnsi="Times New Roman"/>
      <w:sz w:val="24"/>
      <w:szCs w:val="24"/>
      <w:lang w:eastAsia="hu-HU"/>
    </w:rPr>
  </w:style>
  <w:style w:type="table" w:customStyle="1" w:styleId="Tblzatrcsos1vilgos1">
    <w:name w:val="Táblázat (rácsos) 1 – világos1"/>
    <w:basedOn w:val="Normltblzat"/>
    <w:next w:val="Tblzatrcsos1vilgos"/>
    <w:uiPriority w:val="46"/>
    <w:rsid w:val="00623F0D"/>
    <w:pPr>
      <w:spacing w:after="0" w:line="240" w:lineRule="auto"/>
    </w:pPr>
    <w:rPr>
      <w:rFonts w:ascii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blzatrcsos1vilgos">
    <w:name w:val="Grid Table 1 Light"/>
    <w:basedOn w:val="Normltblzat"/>
    <w:uiPriority w:val="46"/>
    <w:rsid w:val="00623F0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5277">
      <w:bodyDiv w:val="1"/>
      <w:marLeft w:val="0"/>
      <w:marRight w:val="0"/>
      <w:marTop w:val="0"/>
      <w:marBottom w:val="0"/>
      <w:divBdr>
        <w:top w:val="none" w:sz="0" w:space="0" w:color="auto"/>
        <w:left w:val="none" w:sz="0" w:space="0" w:color="auto"/>
        <w:bottom w:val="none" w:sz="0" w:space="0" w:color="auto"/>
        <w:right w:val="none" w:sz="0" w:space="0" w:color="auto"/>
      </w:divBdr>
    </w:div>
    <w:div w:id="509682277">
      <w:bodyDiv w:val="1"/>
      <w:marLeft w:val="0"/>
      <w:marRight w:val="0"/>
      <w:marTop w:val="0"/>
      <w:marBottom w:val="0"/>
      <w:divBdr>
        <w:top w:val="none" w:sz="0" w:space="0" w:color="auto"/>
        <w:left w:val="none" w:sz="0" w:space="0" w:color="auto"/>
        <w:bottom w:val="none" w:sz="0" w:space="0" w:color="auto"/>
        <w:right w:val="none" w:sz="0" w:space="0" w:color="auto"/>
      </w:divBdr>
    </w:div>
    <w:div w:id="747076405">
      <w:bodyDiv w:val="1"/>
      <w:marLeft w:val="0"/>
      <w:marRight w:val="0"/>
      <w:marTop w:val="0"/>
      <w:marBottom w:val="0"/>
      <w:divBdr>
        <w:top w:val="none" w:sz="0" w:space="0" w:color="auto"/>
        <w:left w:val="none" w:sz="0" w:space="0" w:color="auto"/>
        <w:bottom w:val="none" w:sz="0" w:space="0" w:color="auto"/>
        <w:right w:val="none" w:sz="0" w:space="0" w:color="auto"/>
      </w:divBdr>
    </w:div>
    <w:div w:id="1230071897">
      <w:bodyDiv w:val="1"/>
      <w:marLeft w:val="0"/>
      <w:marRight w:val="0"/>
      <w:marTop w:val="0"/>
      <w:marBottom w:val="0"/>
      <w:divBdr>
        <w:top w:val="none" w:sz="0" w:space="0" w:color="auto"/>
        <w:left w:val="none" w:sz="0" w:space="0" w:color="auto"/>
        <w:bottom w:val="none" w:sz="0" w:space="0" w:color="auto"/>
        <w:right w:val="none" w:sz="0" w:space="0" w:color="auto"/>
      </w:divBdr>
    </w:div>
    <w:div w:id="1355957608">
      <w:bodyDiv w:val="1"/>
      <w:marLeft w:val="0"/>
      <w:marRight w:val="0"/>
      <w:marTop w:val="0"/>
      <w:marBottom w:val="0"/>
      <w:divBdr>
        <w:top w:val="none" w:sz="0" w:space="0" w:color="auto"/>
        <w:left w:val="none" w:sz="0" w:space="0" w:color="auto"/>
        <w:bottom w:val="none" w:sz="0" w:space="0" w:color="auto"/>
        <w:right w:val="none" w:sz="0" w:space="0" w:color="auto"/>
      </w:divBdr>
    </w:div>
    <w:div w:id="1422602148">
      <w:bodyDiv w:val="1"/>
      <w:marLeft w:val="0"/>
      <w:marRight w:val="0"/>
      <w:marTop w:val="0"/>
      <w:marBottom w:val="0"/>
      <w:divBdr>
        <w:top w:val="none" w:sz="0" w:space="0" w:color="auto"/>
        <w:left w:val="none" w:sz="0" w:space="0" w:color="auto"/>
        <w:bottom w:val="none" w:sz="0" w:space="0" w:color="auto"/>
        <w:right w:val="none" w:sz="0" w:space="0" w:color="auto"/>
      </w:divBdr>
    </w:div>
    <w:div w:id="1698849388">
      <w:bodyDiv w:val="1"/>
      <w:marLeft w:val="0"/>
      <w:marRight w:val="0"/>
      <w:marTop w:val="0"/>
      <w:marBottom w:val="0"/>
      <w:divBdr>
        <w:top w:val="none" w:sz="0" w:space="0" w:color="auto"/>
        <w:left w:val="none" w:sz="0" w:space="0" w:color="auto"/>
        <w:bottom w:val="none" w:sz="0" w:space="0" w:color="auto"/>
        <w:right w:val="none" w:sz="0" w:space="0" w:color="auto"/>
      </w:divBdr>
    </w:div>
    <w:div w:id="1751464024">
      <w:bodyDiv w:val="1"/>
      <w:marLeft w:val="0"/>
      <w:marRight w:val="0"/>
      <w:marTop w:val="0"/>
      <w:marBottom w:val="0"/>
      <w:divBdr>
        <w:top w:val="none" w:sz="0" w:space="0" w:color="auto"/>
        <w:left w:val="none" w:sz="0" w:space="0" w:color="auto"/>
        <w:bottom w:val="none" w:sz="0" w:space="0" w:color="auto"/>
        <w:right w:val="none" w:sz="0" w:space="0" w:color="auto"/>
      </w:divBdr>
    </w:div>
    <w:div w:id="1965185059">
      <w:bodyDiv w:val="1"/>
      <w:marLeft w:val="0"/>
      <w:marRight w:val="0"/>
      <w:marTop w:val="0"/>
      <w:marBottom w:val="0"/>
      <w:divBdr>
        <w:top w:val="none" w:sz="0" w:space="0" w:color="auto"/>
        <w:left w:val="none" w:sz="0" w:space="0" w:color="auto"/>
        <w:bottom w:val="none" w:sz="0" w:space="0" w:color="auto"/>
        <w:right w:val="none" w:sz="0" w:space="0" w:color="auto"/>
      </w:divBdr>
    </w:div>
    <w:div w:id="2072074388">
      <w:bodyDiv w:val="1"/>
      <w:marLeft w:val="0"/>
      <w:marRight w:val="0"/>
      <w:marTop w:val="0"/>
      <w:marBottom w:val="0"/>
      <w:divBdr>
        <w:top w:val="none" w:sz="0" w:space="0" w:color="auto"/>
        <w:left w:val="none" w:sz="0" w:space="0" w:color="auto"/>
        <w:bottom w:val="none" w:sz="0" w:space="0" w:color="auto"/>
        <w:right w:val="none" w:sz="0" w:space="0" w:color="auto"/>
      </w:divBdr>
      <w:divsChild>
        <w:div w:id="999887599">
          <w:marLeft w:val="0"/>
          <w:marRight w:val="0"/>
          <w:marTop w:val="0"/>
          <w:marBottom w:val="0"/>
          <w:divBdr>
            <w:top w:val="none" w:sz="0" w:space="0" w:color="auto"/>
            <w:left w:val="none" w:sz="0" w:space="0" w:color="auto"/>
            <w:bottom w:val="none" w:sz="0" w:space="0" w:color="auto"/>
            <w:right w:val="none" w:sz="0" w:space="0" w:color="auto"/>
          </w:divBdr>
          <w:divsChild>
            <w:div w:id="1469973526">
              <w:marLeft w:val="0"/>
              <w:marRight w:val="0"/>
              <w:marTop w:val="0"/>
              <w:marBottom w:val="0"/>
              <w:divBdr>
                <w:top w:val="none" w:sz="0" w:space="0" w:color="auto"/>
                <w:left w:val="none" w:sz="0" w:space="0" w:color="auto"/>
                <w:bottom w:val="none" w:sz="0" w:space="0" w:color="auto"/>
                <w:right w:val="none" w:sz="0" w:space="0" w:color="auto"/>
              </w:divBdr>
              <w:divsChild>
                <w:div w:id="96677403">
                  <w:marLeft w:val="0"/>
                  <w:marRight w:val="0"/>
                  <w:marTop w:val="0"/>
                  <w:marBottom w:val="0"/>
                  <w:divBdr>
                    <w:top w:val="none" w:sz="0" w:space="0" w:color="auto"/>
                    <w:left w:val="none" w:sz="0" w:space="0" w:color="auto"/>
                    <w:bottom w:val="none" w:sz="0" w:space="0" w:color="auto"/>
                    <w:right w:val="none" w:sz="0" w:space="0" w:color="auto"/>
                  </w:divBdr>
                  <w:divsChild>
                    <w:div w:id="1988389035">
                      <w:marLeft w:val="0"/>
                      <w:marRight w:val="0"/>
                      <w:marTop w:val="0"/>
                      <w:marBottom w:val="0"/>
                      <w:divBdr>
                        <w:top w:val="none" w:sz="0" w:space="0" w:color="auto"/>
                        <w:left w:val="none" w:sz="0" w:space="0" w:color="auto"/>
                        <w:bottom w:val="none" w:sz="0" w:space="0" w:color="auto"/>
                        <w:right w:val="none" w:sz="0" w:space="0" w:color="auto"/>
                      </w:divBdr>
                      <w:divsChild>
                        <w:div w:id="2077781973">
                          <w:marLeft w:val="0"/>
                          <w:marRight w:val="0"/>
                          <w:marTop w:val="0"/>
                          <w:marBottom w:val="0"/>
                          <w:divBdr>
                            <w:top w:val="none" w:sz="0" w:space="0" w:color="auto"/>
                            <w:left w:val="none" w:sz="0" w:space="0" w:color="auto"/>
                            <w:bottom w:val="none" w:sz="0" w:space="0" w:color="auto"/>
                            <w:right w:val="none" w:sz="0" w:space="0" w:color="auto"/>
                          </w:divBdr>
                          <w:divsChild>
                            <w:div w:id="1428309460">
                              <w:marLeft w:val="0"/>
                              <w:marRight w:val="0"/>
                              <w:marTop w:val="0"/>
                              <w:marBottom w:val="0"/>
                              <w:divBdr>
                                <w:top w:val="none" w:sz="0" w:space="0" w:color="auto"/>
                                <w:left w:val="none" w:sz="0" w:space="0" w:color="auto"/>
                                <w:bottom w:val="none" w:sz="0" w:space="0" w:color="auto"/>
                                <w:right w:val="none" w:sz="0" w:space="0" w:color="auto"/>
                              </w:divBdr>
                              <w:divsChild>
                                <w:div w:id="914584876">
                                  <w:marLeft w:val="0"/>
                                  <w:marRight w:val="0"/>
                                  <w:marTop w:val="0"/>
                                  <w:marBottom w:val="0"/>
                                  <w:divBdr>
                                    <w:top w:val="none" w:sz="0" w:space="0" w:color="auto"/>
                                    <w:left w:val="none" w:sz="0" w:space="0" w:color="auto"/>
                                    <w:bottom w:val="none" w:sz="0" w:space="0" w:color="auto"/>
                                    <w:right w:val="none" w:sz="0" w:space="0" w:color="auto"/>
                                  </w:divBdr>
                                  <w:divsChild>
                                    <w:div w:id="1908808180">
                                      <w:marLeft w:val="0"/>
                                      <w:marRight w:val="0"/>
                                      <w:marTop w:val="0"/>
                                      <w:marBottom w:val="0"/>
                                      <w:divBdr>
                                        <w:top w:val="none" w:sz="0" w:space="0" w:color="auto"/>
                                        <w:left w:val="none" w:sz="0" w:space="0" w:color="auto"/>
                                        <w:bottom w:val="none" w:sz="0" w:space="0" w:color="auto"/>
                                        <w:right w:val="none" w:sz="0" w:space="0" w:color="auto"/>
                                      </w:divBdr>
                                      <w:divsChild>
                                        <w:div w:id="398746684">
                                          <w:marLeft w:val="0"/>
                                          <w:marRight w:val="0"/>
                                          <w:marTop w:val="0"/>
                                          <w:marBottom w:val="0"/>
                                          <w:divBdr>
                                            <w:top w:val="none" w:sz="0" w:space="0" w:color="auto"/>
                                            <w:left w:val="none" w:sz="0" w:space="0" w:color="auto"/>
                                            <w:bottom w:val="none" w:sz="0" w:space="0" w:color="auto"/>
                                            <w:right w:val="none" w:sz="0" w:space="0" w:color="auto"/>
                                          </w:divBdr>
                                          <w:divsChild>
                                            <w:div w:id="1451558099">
                                              <w:marLeft w:val="0"/>
                                              <w:marRight w:val="0"/>
                                              <w:marTop w:val="0"/>
                                              <w:marBottom w:val="0"/>
                                              <w:divBdr>
                                                <w:top w:val="none" w:sz="0" w:space="0" w:color="auto"/>
                                                <w:left w:val="none" w:sz="0" w:space="0" w:color="auto"/>
                                                <w:bottom w:val="none" w:sz="0" w:space="0" w:color="auto"/>
                                                <w:right w:val="none" w:sz="0" w:space="0" w:color="auto"/>
                                              </w:divBdr>
                                              <w:divsChild>
                                                <w:div w:id="593242701">
                                                  <w:marLeft w:val="0"/>
                                                  <w:marRight w:val="0"/>
                                                  <w:marTop w:val="0"/>
                                                  <w:marBottom w:val="0"/>
                                                  <w:divBdr>
                                                    <w:top w:val="none" w:sz="0" w:space="0" w:color="auto"/>
                                                    <w:left w:val="none" w:sz="0" w:space="0" w:color="auto"/>
                                                    <w:bottom w:val="none" w:sz="0" w:space="0" w:color="auto"/>
                                                    <w:right w:val="none" w:sz="0" w:space="0" w:color="auto"/>
                                                  </w:divBdr>
                                                  <w:divsChild>
                                                    <w:div w:id="48385801">
                                                      <w:marLeft w:val="0"/>
                                                      <w:marRight w:val="0"/>
                                                      <w:marTop w:val="0"/>
                                                      <w:marBottom w:val="0"/>
                                                      <w:divBdr>
                                                        <w:top w:val="none" w:sz="0" w:space="0" w:color="auto"/>
                                                        <w:left w:val="none" w:sz="0" w:space="0" w:color="auto"/>
                                                        <w:bottom w:val="none" w:sz="0" w:space="0" w:color="auto"/>
                                                        <w:right w:val="none" w:sz="0" w:space="0" w:color="auto"/>
                                                      </w:divBdr>
                                                      <w:divsChild>
                                                        <w:div w:id="1609699786">
                                                          <w:marLeft w:val="0"/>
                                                          <w:marRight w:val="0"/>
                                                          <w:marTop w:val="0"/>
                                                          <w:marBottom w:val="0"/>
                                                          <w:divBdr>
                                                            <w:top w:val="none" w:sz="0" w:space="0" w:color="auto"/>
                                                            <w:left w:val="none" w:sz="0" w:space="0" w:color="auto"/>
                                                            <w:bottom w:val="none" w:sz="0" w:space="0" w:color="auto"/>
                                                            <w:right w:val="none" w:sz="0" w:space="0" w:color="auto"/>
                                                          </w:divBdr>
                                                          <w:divsChild>
                                                            <w:div w:id="850795117">
                                                              <w:marLeft w:val="0"/>
                                                              <w:marRight w:val="0"/>
                                                              <w:marTop w:val="0"/>
                                                              <w:marBottom w:val="0"/>
                                                              <w:divBdr>
                                                                <w:top w:val="none" w:sz="0" w:space="0" w:color="auto"/>
                                                                <w:left w:val="none" w:sz="0" w:space="0" w:color="auto"/>
                                                                <w:bottom w:val="none" w:sz="0" w:space="0" w:color="auto"/>
                                                                <w:right w:val="none" w:sz="0" w:space="0" w:color="auto"/>
                                                              </w:divBdr>
                                                              <w:divsChild>
                                                                <w:div w:id="669984862">
                                                                  <w:marLeft w:val="0"/>
                                                                  <w:marRight w:val="0"/>
                                                                  <w:marTop w:val="0"/>
                                                                  <w:marBottom w:val="0"/>
                                                                  <w:divBdr>
                                                                    <w:top w:val="none" w:sz="0" w:space="0" w:color="auto"/>
                                                                    <w:left w:val="none" w:sz="0" w:space="0" w:color="auto"/>
                                                                    <w:bottom w:val="none" w:sz="0" w:space="0" w:color="auto"/>
                                                                    <w:right w:val="none" w:sz="0" w:space="0" w:color="auto"/>
                                                                  </w:divBdr>
                                                                  <w:divsChild>
                                                                    <w:div w:id="62045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217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7D39A-91CC-4E4C-96C9-C72C243CB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1345</Words>
  <Characters>9284</Characters>
  <Application>Microsoft Office Word</Application>
  <DocSecurity>0</DocSecurity>
  <Lines>77</Lines>
  <Paragraphs>21</Paragraphs>
  <ScaleCrop>false</ScaleCrop>
  <HeadingPairs>
    <vt:vector size="4" baseType="variant">
      <vt:variant>
        <vt:lpstr>Cím</vt:lpstr>
      </vt:variant>
      <vt:variant>
        <vt:i4>1</vt:i4>
      </vt:variant>
      <vt:variant>
        <vt:lpstr>Címsorok</vt:lpstr>
      </vt:variant>
      <vt:variant>
        <vt:i4>4</vt:i4>
      </vt:variant>
    </vt:vector>
  </HeadingPairs>
  <TitlesOfParts>
    <vt:vector size="5" baseType="lpstr">
      <vt:lpstr/>
      <vt:lpstr>        1. melléklet a …/ ….(….) önkormányzati rendelethez</vt:lpstr>
      <vt:lpstr>        1. melléklet Hévíz Város Önkormányzat Képviselő-testületének 38/2016. (XI. 30.) </vt:lpstr>
      <vt:lpstr>        2. melléklet a …/ ….(….) önkormányzati rendelethez</vt:lpstr>
      <vt:lpstr>        2. melléklet Hévíz Város Önkormányzat Képviselő-testületének 38/2016. (XI. 30.) </vt:lpstr>
    </vt:vector>
  </TitlesOfParts>
  <Company/>
  <LinksUpToDate>false</LinksUpToDate>
  <CharactersWithSpaces>10608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titkarsag</cp:lastModifiedBy>
  <cp:revision>2</cp:revision>
  <cp:lastPrinted>2022-11-18T10:17:00Z</cp:lastPrinted>
  <dcterms:created xsi:type="dcterms:W3CDTF">2022-11-18T10:20:00Z</dcterms:created>
  <dcterms:modified xsi:type="dcterms:W3CDTF">2022-11-18T10:20:00Z</dcterms:modified>
</cp:coreProperties>
</file>