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5A6E7" w14:textId="77777777" w:rsidR="00A56BA0" w:rsidRPr="00FD59E5" w:rsidRDefault="00626813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 w:rsidRPr="00FD59E5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8240" behindDoc="1" locked="0" layoutInCell="1" allowOverlap="1" wp14:anchorId="1BACED68" wp14:editId="541C7A4F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4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6BA0" w:rsidRPr="00FD59E5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14:paraId="37F0D245" w14:textId="77777777" w:rsidR="00A56BA0" w:rsidRPr="00FD59E5" w:rsidRDefault="00A56BA0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  <w:sz w:val="22"/>
          <w:szCs w:val="22"/>
        </w:rPr>
      </w:pPr>
    </w:p>
    <w:p w14:paraId="2CBF7FB4" w14:textId="77777777" w:rsidR="00A56BA0" w:rsidRPr="00FD59E5" w:rsidRDefault="00626813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  <w:sz w:val="22"/>
          <w:szCs w:val="22"/>
        </w:rPr>
      </w:pPr>
      <w:r w:rsidRPr="00FD59E5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9264" behindDoc="0" locked="0" layoutInCell="1" allowOverlap="1" wp14:anchorId="638D0622" wp14:editId="34313399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5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6BA0" w:rsidRPr="00FD59E5">
        <w:rPr>
          <w:rFonts w:ascii="Arial" w:hAnsi="Arial" w:cs="Arial"/>
          <w:color w:val="auto"/>
          <w:spacing w:val="7"/>
          <w:sz w:val="22"/>
          <w:szCs w:val="22"/>
        </w:rPr>
        <w:t>8380 Hévíz, Kossuth Lajos u. 1.</w:t>
      </w:r>
    </w:p>
    <w:p w14:paraId="4992DFAD" w14:textId="77777777" w:rsidR="00A56BA0" w:rsidRPr="00FD59E5" w:rsidRDefault="00A56BA0" w:rsidP="006761B6">
      <w:pPr>
        <w:spacing w:after="0" w:line="240" w:lineRule="auto"/>
        <w:rPr>
          <w:rFonts w:ascii="Arial" w:hAnsi="Arial" w:cs="Arial"/>
        </w:rPr>
      </w:pPr>
    </w:p>
    <w:p w14:paraId="229BCE09" w14:textId="77777777" w:rsidR="00A56BA0" w:rsidRPr="00FD59E5" w:rsidRDefault="00A56BA0">
      <w:pPr>
        <w:rPr>
          <w:rFonts w:ascii="Arial" w:hAnsi="Arial" w:cs="Arial"/>
        </w:rPr>
      </w:pPr>
    </w:p>
    <w:p w14:paraId="4E3BEF1C" w14:textId="77777777" w:rsidR="00A56BA0" w:rsidRPr="00FD59E5" w:rsidRDefault="00A56BA0">
      <w:pPr>
        <w:rPr>
          <w:rFonts w:ascii="Arial" w:hAnsi="Arial" w:cs="Arial"/>
        </w:rPr>
      </w:pPr>
    </w:p>
    <w:p w14:paraId="6C50D5B8" w14:textId="227C2206" w:rsidR="00A56BA0" w:rsidRPr="00CC4887" w:rsidRDefault="00A56BA0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 xml:space="preserve">Iktatószám: </w:t>
      </w:r>
      <w:r w:rsidR="00070B89" w:rsidRPr="00CC4887">
        <w:rPr>
          <w:rFonts w:ascii="Arial" w:hAnsi="Arial" w:cs="Arial"/>
          <w:sz w:val="24"/>
          <w:szCs w:val="24"/>
        </w:rPr>
        <w:t>HIV</w:t>
      </w:r>
      <w:r w:rsidR="004D0361">
        <w:rPr>
          <w:rFonts w:ascii="Arial" w:hAnsi="Arial" w:cs="Arial"/>
          <w:sz w:val="24"/>
          <w:szCs w:val="24"/>
        </w:rPr>
        <w:t>/13834-4</w:t>
      </w:r>
      <w:r w:rsidR="00786948" w:rsidRPr="00CC4887">
        <w:rPr>
          <w:rFonts w:ascii="Arial" w:hAnsi="Arial" w:cs="Arial"/>
          <w:sz w:val="24"/>
          <w:szCs w:val="24"/>
        </w:rPr>
        <w:t>/202</w:t>
      </w:r>
      <w:r w:rsidR="00F45AD8">
        <w:rPr>
          <w:rFonts w:ascii="Arial" w:hAnsi="Arial" w:cs="Arial"/>
          <w:sz w:val="24"/>
          <w:szCs w:val="24"/>
        </w:rPr>
        <w:t>2</w:t>
      </w:r>
      <w:r w:rsidRPr="00CC4887">
        <w:rPr>
          <w:rFonts w:ascii="Arial" w:hAnsi="Arial" w:cs="Arial"/>
          <w:sz w:val="24"/>
          <w:szCs w:val="24"/>
        </w:rPr>
        <w:t>.</w:t>
      </w:r>
    </w:p>
    <w:p w14:paraId="7423D7CC" w14:textId="77777777" w:rsidR="00A56BA0" w:rsidRPr="00CC4887" w:rsidRDefault="00A56BA0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E1A92F0" w14:textId="77777777" w:rsidR="00A56BA0" w:rsidRPr="00CC4887" w:rsidRDefault="00A56BA0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>Napirend sorszáma:</w:t>
      </w:r>
    </w:p>
    <w:p w14:paraId="7C83D554" w14:textId="77777777" w:rsidR="00A56BA0" w:rsidRPr="00CC4887" w:rsidRDefault="00A56BA0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89BF70B" w14:textId="77777777" w:rsidR="00A56BA0" w:rsidRPr="00CC4887" w:rsidRDefault="00A56BA0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6140D4" w14:textId="77777777" w:rsidR="00A56BA0" w:rsidRPr="00CC4887" w:rsidRDefault="00A56BA0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800EB12" w14:textId="77777777" w:rsidR="00F45AD8" w:rsidRPr="00DD612C" w:rsidRDefault="00F45AD8" w:rsidP="00F45AD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646D426" w14:textId="77777777" w:rsidR="00F45AD8" w:rsidRPr="00DD612C" w:rsidRDefault="00F45AD8" w:rsidP="00F45AD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14:paraId="2645A201" w14:textId="77777777" w:rsidR="00F45AD8" w:rsidRPr="00DD612C" w:rsidRDefault="00F45AD8" w:rsidP="00F45AD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864BEED" w14:textId="77777777" w:rsidR="00F45AD8" w:rsidRPr="00DD612C" w:rsidRDefault="00F45AD8" w:rsidP="00F45AD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2BFD7DA3" w14:textId="77777777" w:rsidR="00F45AD8" w:rsidRPr="00DD612C" w:rsidRDefault="00F45AD8" w:rsidP="00F45AD8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DD612C">
        <w:rPr>
          <w:rFonts w:ascii="Arial" w:hAnsi="Arial" w:cs="Arial"/>
          <w:b/>
          <w:color w:val="000000"/>
          <w:sz w:val="24"/>
          <w:szCs w:val="24"/>
        </w:rPr>
        <w:t>202</w:t>
      </w:r>
      <w:r>
        <w:rPr>
          <w:rFonts w:ascii="Arial" w:hAnsi="Arial" w:cs="Arial"/>
          <w:b/>
          <w:color w:val="000000"/>
          <w:sz w:val="24"/>
          <w:szCs w:val="24"/>
        </w:rPr>
        <w:t>2</w:t>
      </w:r>
      <w:r w:rsidRPr="00DD612C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b/>
          <w:color w:val="000000"/>
          <w:sz w:val="24"/>
          <w:szCs w:val="24"/>
        </w:rPr>
        <w:t>február 11</w:t>
      </w:r>
      <w:r w:rsidRPr="00DD612C">
        <w:rPr>
          <w:rFonts w:ascii="Arial" w:hAnsi="Arial" w:cs="Arial"/>
          <w:b/>
          <w:color w:val="000000"/>
          <w:sz w:val="24"/>
          <w:szCs w:val="24"/>
        </w:rPr>
        <w:t>-i nyilvános ülésére</w:t>
      </w:r>
    </w:p>
    <w:p w14:paraId="36C9B380" w14:textId="77777777" w:rsidR="00A56BA0" w:rsidRPr="00CC4887" w:rsidRDefault="00A56BA0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2F814CE" w14:textId="77777777" w:rsidR="00A56BA0" w:rsidRPr="00CC4887" w:rsidRDefault="00A56BA0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24324D6" w14:textId="77777777" w:rsidR="00A56BA0" w:rsidRPr="00CC4887" w:rsidRDefault="00A56BA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4E90546" w14:textId="77777777" w:rsidR="00A56BA0" w:rsidRPr="00CC4887" w:rsidRDefault="00A56BA0" w:rsidP="0089063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b/>
          <w:sz w:val="24"/>
          <w:szCs w:val="24"/>
        </w:rPr>
        <w:t xml:space="preserve">Tárgy: </w:t>
      </w:r>
      <w:r w:rsidR="00786948" w:rsidRPr="00CC4887">
        <w:rPr>
          <w:rFonts w:ascii="Arial" w:hAnsi="Arial" w:cs="Arial"/>
          <w:sz w:val="24"/>
          <w:szCs w:val="24"/>
        </w:rPr>
        <w:t>Hévíz Város Önkormányzat 202</w:t>
      </w:r>
      <w:r w:rsidR="00F45AD8">
        <w:rPr>
          <w:rFonts w:ascii="Arial" w:hAnsi="Arial" w:cs="Arial"/>
          <w:sz w:val="24"/>
          <w:szCs w:val="24"/>
        </w:rPr>
        <w:t>2</w:t>
      </w:r>
      <w:r w:rsidRPr="00CC4887">
        <w:rPr>
          <w:rFonts w:ascii="Arial" w:hAnsi="Arial" w:cs="Arial"/>
          <w:sz w:val="24"/>
          <w:szCs w:val="24"/>
        </w:rPr>
        <w:t xml:space="preserve">. </w:t>
      </w:r>
      <w:r w:rsidR="00F85766" w:rsidRPr="00CC4887">
        <w:rPr>
          <w:rFonts w:ascii="Arial" w:hAnsi="Arial" w:cs="Arial"/>
          <w:sz w:val="24"/>
          <w:szCs w:val="24"/>
        </w:rPr>
        <w:t>évi költségvetése</w:t>
      </w:r>
    </w:p>
    <w:p w14:paraId="0A7C3EFA" w14:textId="77777777" w:rsidR="00A56BA0" w:rsidRPr="00CC4887" w:rsidRDefault="00A56BA0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88A98D" w14:textId="77777777" w:rsidR="00A56BA0" w:rsidRPr="00CC4887" w:rsidRDefault="00A56BA0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4DD70EC" w14:textId="77777777" w:rsidR="00A56BA0" w:rsidRPr="00CC4887" w:rsidRDefault="00A56BA0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E41DA62" w14:textId="77777777" w:rsidR="00A56BA0" w:rsidRPr="00CC4887" w:rsidRDefault="00A56BA0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F63DAD6" w14:textId="77777777" w:rsidR="00A56BA0" w:rsidRPr="00CC4887" w:rsidRDefault="00A56BA0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CF1989" w14:textId="77777777" w:rsidR="00A56BA0" w:rsidRPr="00CC4887" w:rsidRDefault="00A56BA0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b/>
          <w:sz w:val="24"/>
          <w:szCs w:val="24"/>
        </w:rPr>
        <w:t>Az előterjesztő:</w:t>
      </w:r>
      <w:r w:rsidRPr="00CC4887">
        <w:rPr>
          <w:rFonts w:ascii="Arial" w:hAnsi="Arial" w:cs="Arial"/>
          <w:sz w:val="24"/>
          <w:szCs w:val="24"/>
        </w:rPr>
        <w:t xml:space="preserve"> </w:t>
      </w:r>
      <w:r w:rsidRPr="00CC4887">
        <w:rPr>
          <w:rFonts w:ascii="Arial" w:hAnsi="Arial" w:cs="Arial"/>
          <w:sz w:val="24"/>
          <w:szCs w:val="24"/>
        </w:rPr>
        <w:tab/>
        <w:t>Papp Gábor polgármester</w:t>
      </w:r>
    </w:p>
    <w:p w14:paraId="281375C9" w14:textId="77777777" w:rsidR="00A56BA0" w:rsidRPr="00CC4887" w:rsidRDefault="00A56BA0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D9A71C5" w14:textId="77777777" w:rsidR="00A56BA0" w:rsidRPr="00CC4887" w:rsidRDefault="00A56BA0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90B4C8F" w14:textId="77777777" w:rsidR="00A56BA0" w:rsidRPr="00CC4887" w:rsidRDefault="00A56BA0" w:rsidP="0089063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CC4887">
        <w:rPr>
          <w:rFonts w:ascii="Arial" w:hAnsi="Arial" w:cs="Arial"/>
          <w:b/>
          <w:sz w:val="24"/>
          <w:szCs w:val="24"/>
        </w:rPr>
        <w:t xml:space="preserve">Készítette: </w:t>
      </w:r>
      <w:r w:rsidRPr="00CC4887">
        <w:rPr>
          <w:rFonts w:ascii="Arial" w:hAnsi="Arial" w:cs="Arial"/>
          <w:sz w:val="24"/>
          <w:szCs w:val="24"/>
        </w:rPr>
        <w:t xml:space="preserve"> </w:t>
      </w:r>
      <w:r w:rsidRPr="00CC4887">
        <w:rPr>
          <w:rFonts w:ascii="Arial" w:hAnsi="Arial" w:cs="Arial"/>
          <w:sz w:val="24"/>
          <w:szCs w:val="24"/>
        </w:rPr>
        <w:tab/>
      </w:r>
      <w:proofErr w:type="gramEnd"/>
      <w:r w:rsidRPr="00CC4887">
        <w:rPr>
          <w:rFonts w:ascii="Arial" w:hAnsi="Arial" w:cs="Arial"/>
          <w:sz w:val="24"/>
          <w:szCs w:val="24"/>
        </w:rPr>
        <w:tab/>
        <w:t>Szintén László közgazdasági osztályvezető</w:t>
      </w:r>
    </w:p>
    <w:p w14:paraId="4184FA6B" w14:textId="77777777" w:rsidR="00A56BA0" w:rsidRPr="00CC4887" w:rsidRDefault="00A56BA0" w:rsidP="00890634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ab/>
      </w:r>
      <w:r w:rsidR="00786948" w:rsidRPr="00CC4887">
        <w:rPr>
          <w:rFonts w:ascii="Arial" w:hAnsi="Arial" w:cs="Arial"/>
          <w:sz w:val="24"/>
          <w:szCs w:val="24"/>
        </w:rPr>
        <w:t>Boros Lajosné számviteli ügyintéző</w:t>
      </w:r>
      <w:r w:rsidRPr="00CC4887">
        <w:rPr>
          <w:rFonts w:ascii="Arial" w:hAnsi="Arial" w:cs="Arial"/>
          <w:sz w:val="24"/>
          <w:szCs w:val="24"/>
        </w:rPr>
        <w:t xml:space="preserve">  </w:t>
      </w:r>
    </w:p>
    <w:p w14:paraId="2587A713" w14:textId="77777777" w:rsidR="00A56BA0" w:rsidRPr="00CC4887" w:rsidRDefault="00A56BA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14:paraId="60215353" w14:textId="77777777" w:rsidR="00A56BA0" w:rsidRPr="00CC4887" w:rsidRDefault="00A56BA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ab/>
      </w:r>
    </w:p>
    <w:p w14:paraId="798685AB" w14:textId="77777777" w:rsidR="00F45AD8" w:rsidRPr="00C60CC2" w:rsidRDefault="00A56BA0" w:rsidP="00F45AD8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CC4887">
        <w:rPr>
          <w:rFonts w:ascii="Arial" w:hAnsi="Arial" w:cs="Arial"/>
          <w:b/>
          <w:sz w:val="24"/>
          <w:szCs w:val="24"/>
        </w:rPr>
        <w:t>Megtárgyalta:</w:t>
      </w:r>
      <w:r w:rsidRPr="00CC4887">
        <w:rPr>
          <w:rFonts w:ascii="Arial" w:hAnsi="Arial" w:cs="Arial"/>
          <w:sz w:val="24"/>
          <w:szCs w:val="24"/>
        </w:rPr>
        <w:t xml:space="preserve"> </w:t>
      </w:r>
      <w:r w:rsidRPr="00CC4887">
        <w:rPr>
          <w:rFonts w:ascii="Arial" w:hAnsi="Arial" w:cs="Arial"/>
          <w:sz w:val="24"/>
          <w:szCs w:val="24"/>
        </w:rPr>
        <w:tab/>
      </w:r>
      <w:r w:rsidR="00F45AD8" w:rsidRPr="00C60CC2">
        <w:rPr>
          <w:rFonts w:ascii="Arial" w:hAnsi="Arial" w:cs="Arial"/>
          <w:sz w:val="24"/>
          <w:szCs w:val="24"/>
          <w:lang w:eastAsia="hu-HU"/>
        </w:rPr>
        <w:t xml:space="preserve">Pénzügyi, Turisztikai és Városfejlesztési Bizottság, </w:t>
      </w:r>
    </w:p>
    <w:p w14:paraId="38C2EE41" w14:textId="77777777" w:rsidR="00F45AD8" w:rsidRPr="00C60CC2" w:rsidRDefault="00F45AD8" w:rsidP="00F45AD8">
      <w:pPr>
        <w:autoSpaceDE w:val="0"/>
        <w:autoSpaceDN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  <w:lang w:eastAsia="hu-HU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 xml:space="preserve">Emberi Erőforrások Bizottság, </w:t>
      </w:r>
    </w:p>
    <w:p w14:paraId="293AF447" w14:textId="77777777" w:rsidR="00F45AD8" w:rsidRPr="00C60CC2" w:rsidRDefault="00F45AD8" w:rsidP="00F45AD8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>Ügyrendi és Jogi Bizottság</w:t>
      </w:r>
    </w:p>
    <w:p w14:paraId="55BA1844" w14:textId="77777777" w:rsidR="00A56BA0" w:rsidRPr="00CC4887" w:rsidRDefault="00A56BA0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41C5B0" w14:textId="77777777" w:rsidR="00A56BA0" w:rsidRPr="00CC4887" w:rsidRDefault="00A56BA0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949DABC" w14:textId="77777777" w:rsidR="00A56BA0" w:rsidRPr="00CC4887" w:rsidRDefault="00A56BA0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CC4887">
        <w:rPr>
          <w:rFonts w:ascii="Arial" w:hAnsi="Arial" w:cs="Arial"/>
          <w:sz w:val="24"/>
          <w:szCs w:val="24"/>
        </w:rPr>
        <w:t>dr. Tüske Róbert jegyző</w:t>
      </w:r>
    </w:p>
    <w:p w14:paraId="21594A6C" w14:textId="77777777" w:rsidR="00A56BA0" w:rsidRPr="00CC4887" w:rsidRDefault="00A56BA0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88C8E7" w14:textId="77777777" w:rsidR="00A56BA0" w:rsidRPr="00CC4887" w:rsidRDefault="00A56BA0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F90448D" w14:textId="77777777" w:rsidR="00A56BA0" w:rsidRPr="00CC4887" w:rsidRDefault="00A56BA0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CA287CD" w14:textId="77777777" w:rsidR="00A56BA0" w:rsidRPr="00CC4887" w:rsidRDefault="00A56BA0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408E40" w14:textId="77777777" w:rsidR="00A56BA0" w:rsidRPr="00CC4887" w:rsidRDefault="00A56BA0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C4887">
        <w:rPr>
          <w:rFonts w:ascii="Arial" w:hAnsi="Arial" w:cs="Arial"/>
          <w:b/>
          <w:sz w:val="24"/>
          <w:szCs w:val="24"/>
        </w:rPr>
        <w:tab/>
      </w:r>
      <w:r w:rsidRPr="00CC4887">
        <w:rPr>
          <w:rFonts w:ascii="Arial" w:hAnsi="Arial" w:cs="Arial"/>
          <w:b/>
          <w:sz w:val="24"/>
          <w:szCs w:val="24"/>
        </w:rPr>
        <w:tab/>
      </w:r>
    </w:p>
    <w:p w14:paraId="319E11BB" w14:textId="77777777" w:rsidR="00A56BA0" w:rsidRPr="00CC4887" w:rsidRDefault="00A56BA0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ab/>
        <w:t xml:space="preserve">Papp Gábor </w:t>
      </w:r>
    </w:p>
    <w:p w14:paraId="181AFCBE" w14:textId="77777777" w:rsidR="00A56BA0" w:rsidRDefault="00A56BA0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  <w:t xml:space="preserve"> polgármester</w:t>
      </w:r>
    </w:p>
    <w:p w14:paraId="5E5EB547" w14:textId="77777777" w:rsidR="00F45AD8" w:rsidRPr="00CC4887" w:rsidRDefault="00F45AD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5D3DBB" w14:textId="77777777" w:rsidR="00A56BA0" w:rsidRPr="00FD59E5" w:rsidRDefault="001B2E63" w:rsidP="008E2138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</w:t>
      </w:r>
      <w:r w:rsidR="00A56BA0" w:rsidRPr="00FD59E5">
        <w:rPr>
          <w:rFonts w:ascii="Arial" w:hAnsi="Arial" w:cs="Arial"/>
          <w:b/>
        </w:rPr>
        <w:t>.</w:t>
      </w:r>
    </w:p>
    <w:p w14:paraId="7E162012" w14:textId="77777777" w:rsidR="00A56BA0" w:rsidRPr="00FD59E5" w:rsidRDefault="00A56BA0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14:paraId="31D95D88" w14:textId="77777777" w:rsidR="00A56BA0" w:rsidRPr="00FD59E5" w:rsidRDefault="00A56BA0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FD59E5">
        <w:rPr>
          <w:rFonts w:ascii="Arial" w:hAnsi="Arial" w:cs="Arial"/>
          <w:b/>
        </w:rPr>
        <w:t>Tárgy és tényállás ismertetése</w:t>
      </w:r>
    </w:p>
    <w:p w14:paraId="7AE60225" w14:textId="77777777" w:rsidR="00A56BA0" w:rsidRPr="00FD59E5" w:rsidRDefault="00A56BA0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14:paraId="64ED3A2E" w14:textId="77777777" w:rsidR="00A56BA0" w:rsidRPr="00FD59E5" w:rsidRDefault="00A56BA0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14:paraId="7BDDD08C" w14:textId="77777777" w:rsidR="00A56BA0" w:rsidRPr="00FD59E5" w:rsidRDefault="00A56BA0" w:rsidP="00BA302C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</w:p>
    <w:p w14:paraId="079682E6" w14:textId="77777777" w:rsidR="00F950C1" w:rsidRDefault="00BA302C" w:rsidP="00F950C1">
      <w:pPr>
        <w:rPr>
          <w:rFonts w:ascii="Arial" w:hAnsi="Arial" w:cs="Arial"/>
          <w:lang w:eastAsia="hu-HU"/>
        </w:rPr>
      </w:pPr>
      <w:r w:rsidRPr="00CC4887">
        <w:rPr>
          <w:rFonts w:ascii="Arial" w:hAnsi="Arial" w:cs="Arial"/>
          <w:lang w:eastAsia="hu-HU"/>
        </w:rPr>
        <w:t>Tisztelt Képviselő-testület!</w:t>
      </w:r>
    </w:p>
    <w:p w14:paraId="342864BB" w14:textId="0AB3FCDE" w:rsidR="00037E18" w:rsidRPr="00FD59E5" w:rsidRDefault="00037E18" w:rsidP="00037E18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202</w:t>
      </w:r>
      <w:r w:rsidR="00F45AD8">
        <w:rPr>
          <w:rFonts w:ascii="Arial" w:hAnsi="Arial" w:cs="Arial"/>
          <w:b/>
        </w:rPr>
        <w:t>2</w:t>
      </w:r>
      <w:r w:rsidRPr="00FD59E5">
        <w:rPr>
          <w:rFonts w:ascii="Arial" w:hAnsi="Arial" w:cs="Arial"/>
          <w:b/>
        </w:rPr>
        <w:t xml:space="preserve">. évi költségvetés </w:t>
      </w:r>
      <w:r w:rsidR="00B2376A">
        <w:rPr>
          <w:rFonts w:ascii="Arial" w:hAnsi="Arial" w:cs="Arial"/>
          <w:b/>
        </w:rPr>
        <w:t xml:space="preserve">általános </w:t>
      </w:r>
      <w:r w:rsidRPr="00FD59E5">
        <w:rPr>
          <w:rFonts w:ascii="Arial" w:hAnsi="Arial" w:cs="Arial"/>
          <w:b/>
        </w:rPr>
        <w:t>indok</w:t>
      </w:r>
      <w:r w:rsidR="00B2376A">
        <w:rPr>
          <w:rFonts w:ascii="Arial" w:hAnsi="Arial" w:cs="Arial"/>
          <w:b/>
        </w:rPr>
        <w:t>o</w:t>
      </w:r>
      <w:r w:rsidRPr="00FD59E5">
        <w:rPr>
          <w:rFonts w:ascii="Arial" w:hAnsi="Arial" w:cs="Arial"/>
          <w:b/>
        </w:rPr>
        <w:t>lása</w:t>
      </w:r>
    </w:p>
    <w:p w14:paraId="0CAD3619" w14:textId="77777777" w:rsidR="00037E18" w:rsidRDefault="00037E18" w:rsidP="00A63731">
      <w:pPr>
        <w:pStyle w:val="Cmsor1"/>
        <w:spacing w:line="240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6C012097" w14:textId="77777777" w:rsidR="00A63731" w:rsidRPr="00A63731" w:rsidRDefault="00A56BA0" w:rsidP="00A63731">
      <w:pPr>
        <w:pStyle w:val="Cmsor1"/>
        <w:spacing w:line="240" w:lineRule="auto"/>
        <w:jc w:val="both"/>
        <w:rPr>
          <w:rFonts w:ascii="Arial" w:hAnsi="Arial" w:cs="Arial"/>
          <w:b w:val="0"/>
          <w:sz w:val="22"/>
          <w:szCs w:val="22"/>
        </w:rPr>
      </w:pPr>
      <w:r w:rsidRPr="00FD59E5">
        <w:rPr>
          <w:rFonts w:ascii="Arial" w:hAnsi="Arial" w:cs="Arial"/>
          <w:b w:val="0"/>
          <w:sz w:val="22"/>
          <w:szCs w:val="22"/>
        </w:rPr>
        <w:t xml:space="preserve">Az államháztartásról szóló 2011. évi CXCV. törvény 24.§ (3) és (4) alapján a jegyző által előkészített költségvetési rendelet-tervezetet a polgármester </w:t>
      </w:r>
      <w:r w:rsidRPr="00FD59E5">
        <w:rPr>
          <w:rStyle w:val="hl"/>
          <w:rFonts w:ascii="Arial" w:hAnsi="Arial" w:cs="Arial"/>
          <w:b w:val="0"/>
          <w:sz w:val="22"/>
          <w:szCs w:val="22"/>
        </w:rPr>
        <w:t>február 15</w:t>
      </w:r>
      <w:r w:rsidRPr="00FD59E5">
        <w:rPr>
          <w:rFonts w:ascii="Arial" w:hAnsi="Arial" w:cs="Arial"/>
          <w:b w:val="0"/>
          <w:sz w:val="22"/>
          <w:szCs w:val="22"/>
        </w:rPr>
        <w:t>-éig - ha a központi költségvetésről szóló törvényt az Országgyűlés a naptári év kezdetéig nem fogadta el, a központi költségvetésről szóló törvény hatálybalépését követő negyvenötödik napig nyújtja be a képviselő-testületnek.</w:t>
      </w:r>
      <w:r w:rsidR="00A63731">
        <w:rPr>
          <w:rFonts w:ascii="Arial" w:hAnsi="Arial" w:cs="Arial"/>
          <w:b w:val="0"/>
          <w:sz w:val="22"/>
          <w:szCs w:val="22"/>
        </w:rPr>
        <w:t xml:space="preserve"> </w:t>
      </w:r>
      <w:r w:rsidR="000D16BC">
        <w:rPr>
          <w:rFonts w:ascii="Arial" w:hAnsi="Arial" w:cs="Arial"/>
          <w:b w:val="0"/>
          <w:sz w:val="22"/>
          <w:szCs w:val="22"/>
        </w:rPr>
        <w:t>20</w:t>
      </w:r>
      <w:r w:rsidR="000241A4">
        <w:rPr>
          <w:rFonts w:ascii="Arial" w:hAnsi="Arial" w:cs="Arial"/>
          <w:b w:val="0"/>
          <w:sz w:val="22"/>
          <w:szCs w:val="22"/>
        </w:rPr>
        <w:t>2</w:t>
      </w:r>
      <w:r w:rsidR="006B4DD2">
        <w:rPr>
          <w:rFonts w:ascii="Arial" w:hAnsi="Arial" w:cs="Arial"/>
          <w:b w:val="0"/>
          <w:sz w:val="22"/>
          <w:szCs w:val="22"/>
        </w:rPr>
        <w:t>1</w:t>
      </w:r>
      <w:r w:rsidR="00A63731" w:rsidRPr="00A63731">
        <w:rPr>
          <w:rFonts w:ascii="Arial" w:hAnsi="Arial" w:cs="Arial"/>
          <w:b w:val="0"/>
          <w:sz w:val="22"/>
          <w:szCs w:val="22"/>
        </w:rPr>
        <w:t xml:space="preserve">. </w:t>
      </w:r>
      <w:r w:rsidR="009142EA">
        <w:rPr>
          <w:rFonts w:ascii="Arial" w:hAnsi="Arial" w:cs="Arial"/>
          <w:b w:val="0"/>
          <w:sz w:val="22"/>
          <w:szCs w:val="22"/>
        </w:rPr>
        <w:t>jú</w:t>
      </w:r>
      <w:r w:rsidR="006B4DD2">
        <w:rPr>
          <w:rFonts w:ascii="Arial" w:hAnsi="Arial" w:cs="Arial"/>
          <w:b w:val="0"/>
          <w:sz w:val="22"/>
          <w:szCs w:val="22"/>
        </w:rPr>
        <w:t>n</w:t>
      </w:r>
      <w:r w:rsidR="009142EA">
        <w:rPr>
          <w:rFonts w:ascii="Arial" w:hAnsi="Arial" w:cs="Arial"/>
          <w:b w:val="0"/>
          <w:sz w:val="22"/>
          <w:szCs w:val="22"/>
        </w:rPr>
        <w:t xml:space="preserve">ius </w:t>
      </w:r>
      <w:r w:rsidR="006B4DD2">
        <w:rPr>
          <w:rFonts w:ascii="Arial" w:hAnsi="Arial" w:cs="Arial"/>
          <w:b w:val="0"/>
          <w:sz w:val="22"/>
          <w:szCs w:val="22"/>
        </w:rPr>
        <w:t>2</w:t>
      </w:r>
      <w:r w:rsidR="000241A4">
        <w:rPr>
          <w:rFonts w:ascii="Arial" w:hAnsi="Arial" w:cs="Arial"/>
          <w:b w:val="0"/>
          <w:sz w:val="22"/>
          <w:szCs w:val="22"/>
        </w:rPr>
        <w:t>5-é</w:t>
      </w:r>
      <w:r w:rsidR="00A63731" w:rsidRPr="00A63731">
        <w:rPr>
          <w:rFonts w:ascii="Arial" w:hAnsi="Arial" w:cs="Arial"/>
          <w:b w:val="0"/>
          <w:sz w:val="22"/>
          <w:szCs w:val="22"/>
        </w:rPr>
        <w:t>n a Magyar Közlöny 1</w:t>
      </w:r>
      <w:r w:rsidR="006B4DD2">
        <w:rPr>
          <w:rFonts w:ascii="Arial" w:hAnsi="Arial" w:cs="Arial"/>
          <w:b w:val="0"/>
          <w:sz w:val="22"/>
          <w:szCs w:val="22"/>
        </w:rPr>
        <w:t>2</w:t>
      </w:r>
      <w:r w:rsidR="000241A4">
        <w:rPr>
          <w:rFonts w:ascii="Arial" w:hAnsi="Arial" w:cs="Arial"/>
          <w:b w:val="0"/>
          <w:sz w:val="22"/>
          <w:szCs w:val="22"/>
        </w:rPr>
        <w:t>0</w:t>
      </w:r>
      <w:r w:rsidR="00A63731" w:rsidRPr="00A63731">
        <w:rPr>
          <w:rFonts w:ascii="Arial" w:hAnsi="Arial" w:cs="Arial"/>
          <w:b w:val="0"/>
          <w:sz w:val="22"/>
          <w:szCs w:val="22"/>
        </w:rPr>
        <w:t>. számáb</w:t>
      </w:r>
      <w:r w:rsidR="008D6A7B">
        <w:rPr>
          <w:rFonts w:ascii="Arial" w:hAnsi="Arial" w:cs="Arial"/>
          <w:b w:val="0"/>
          <w:sz w:val="22"/>
          <w:szCs w:val="22"/>
        </w:rPr>
        <w:t>an megjelent a Magyarország 202</w:t>
      </w:r>
      <w:r w:rsidR="006B4DD2">
        <w:rPr>
          <w:rFonts w:ascii="Arial" w:hAnsi="Arial" w:cs="Arial"/>
          <w:b w:val="0"/>
          <w:sz w:val="22"/>
          <w:szCs w:val="22"/>
        </w:rPr>
        <w:t>2</w:t>
      </w:r>
      <w:r w:rsidR="00A63731" w:rsidRPr="00A63731">
        <w:rPr>
          <w:rFonts w:ascii="Arial" w:hAnsi="Arial" w:cs="Arial"/>
          <w:b w:val="0"/>
          <w:sz w:val="22"/>
          <w:szCs w:val="22"/>
        </w:rPr>
        <w:t>. évi központi költségvetés</w:t>
      </w:r>
      <w:r w:rsidR="008D6A7B">
        <w:rPr>
          <w:rFonts w:ascii="Arial" w:hAnsi="Arial" w:cs="Arial"/>
          <w:b w:val="0"/>
          <w:sz w:val="22"/>
          <w:szCs w:val="22"/>
        </w:rPr>
        <w:t>éről szóló 20</w:t>
      </w:r>
      <w:r w:rsidR="000241A4">
        <w:rPr>
          <w:rFonts w:ascii="Arial" w:hAnsi="Arial" w:cs="Arial"/>
          <w:b w:val="0"/>
          <w:sz w:val="22"/>
          <w:szCs w:val="22"/>
        </w:rPr>
        <w:t>2</w:t>
      </w:r>
      <w:r w:rsidR="006B4DD2">
        <w:rPr>
          <w:rFonts w:ascii="Arial" w:hAnsi="Arial" w:cs="Arial"/>
          <w:b w:val="0"/>
          <w:sz w:val="22"/>
          <w:szCs w:val="22"/>
        </w:rPr>
        <w:t>1</w:t>
      </w:r>
      <w:r w:rsidR="00A63731">
        <w:rPr>
          <w:rFonts w:ascii="Arial" w:hAnsi="Arial" w:cs="Arial"/>
          <w:b w:val="0"/>
          <w:sz w:val="22"/>
          <w:szCs w:val="22"/>
        </w:rPr>
        <w:t xml:space="preserve">. évi </w:t>
      </w:r>
      <w:r w:rsidR="000241A4">
        <w:rPr>
          <w:rFonts w:ascii="Arial" w:hAnsi="Arial" w:cs="Arial"/>
          <w:b w:val="0"/>
          <w:sz w:val="22"/>
          <w:szCs w:val="22"/>
        </w:rPr>
        <w:t>XC</w:t>
      </w:r>
      <w:r w:rsidR="00A63731">
        <w:rPr>
          <w:rFonts w:ascii="Arial" w:hAnsi="Arial" w:cs="Arial"/>
          <w:b w:val="0"/>
          <w:sz w:val="22"/>
          <w:szCs w:val="22"/>
        </w:rPr>
        <w:t>. törvény, így a költségvetés meghatározó sarokszámai ismertek, azok beterjeszthetőek. A költségvetési rendel</w:t>
      </w:r>
      <w:r w:rsidR="008D6A7B">
        <w:rPr>
          <w:rFonts w:ascii="Arial" w:hAnsi="Arial" w:cs="Arial"/>
          <w:b w:val="0"/>
          <w:sz w:val="22"/>
          <w:szCs w:val="22"/>
        </w:rPr>
        <w:t>e</w:t>
      </w:r>
      <w:r w:rsidR="00A63731">
        <w:rPr>
          <w:rFonts w:ascii="Arial" w:hAnsi="Arial" w:cs="Arial"/>
          <w:b w:val="0"/>
          <w:sz w:val="22"/>
          <w:szCs w:val="22"/>
        </w:rPr>
        <w:t xml:space="preserve">t megalkotásához az állami támogatások Magyar Államkincstár </w:t>
      </w:r>
      <w:r w:rsidR="00D77124">
        <w:rPr>
          <w:rFonts w:ascii="Arial" w:hAnsi="Arial" w:cs="Arial"/>
          <w:b w:val="0"/>
          <w:sz w:val="22"/>
          <w:szCs w:val="22"/>
        </w:rPr>
        <w:t>által történő pontos kimutatás</w:t>
      </w:r>
      <w:r w:rsidR="00CC3B7E">
        <w:rPr>
          <w:rFonts w:ascii="Arial" w:hAnsi="Arial" w:cs="Arial"/>
          <w:b w:val="0"/>
          <w:sz w:val="22"/>
          <w:szCs w:val="22"/>
        </w:rPr>
        <w:t>a</w:t>
      </w:r>
      <w:r w:rsidR="00D77124">
        <w:rPr>
          <w:rFonts w:ascii="Arial" w:hAnsi="Arial" w:cs="Arial"/>
          <w:b w:val="0"/>
          <w:sz w:val="22"/>
          <w:szCs w:val="22"/>
        </w:rPr>
        <w:t xml:space="preserve"> is </w:t>
      </w:r>
      <w:r w:rsidR="00CC3B7E">
        <w:rPr>
          <w:rFonts w:ascii="Arial" w:hAnsi="Arial" w:cs="Arial"/>
          <w:b w:val="0"/>
          <w:sz w:val="22"/>
          <w:szCs w:val="22"/>
        </w:rPr>
        <w:t>rendelkezésre áll</w:t>
      </w:r>
      <w:r w:rsidR="00A63731">
        <w:rPr>
          <w:rFonts w:ascii="Arial" w:hAnsi="Arial" w:cs="Arial"/>
          <w:b w:val="0"/>
          <w:sz w:val="22"/>
          <w:szCs w:val="22"/>
        </w:rPr>
        <w:t xml:space="preserve">, amely </w:t>
      </w:r>
      <w:r w:rsidR="00CC3B7E">
        <w:rPr>
          <w:rFonts w:ascii="Arial" w:hAnsi="Arial" w:cs="Arial"/>
          <w:b w:val="0"/>
          <w:sz w:val="22"/>
          <w:szCs w:val="22"/>
        </w:rPr>
        <w:t>alapján</w:t>
      </w:r>
      <w:r w:rsidR="00A63731">
        <w:rPr>
          <w:rFonts w:ascii="Arial" w:hAnsi="Arial" w:cs="Arial"/>
          <w:b w:val="0"/>
          <w:sz w:val="22"/>
          <w:szCs w:val="22"/>
        </w:rPr>
        <w:t xml:space="preserve"> pontosan lehet </w:t>
      </w:r>
      <w:r w:rsidR="00CC3B7E">
        <w:rPr>
          <w:rFonts w:ascii="Arial" w:hAnsi="Arial" w:cs="Arial"/>
          <w:b w:val="0"/>
          <w:sz w:val="22"/>
          <w:szCs w:val="22"/>
        </w:rPr>
        <w:t xml:space="preserve">vele tervezni, és a </w:t>
      </w:r>
      <w:r w:rsidR="00A63731">
        <w:rPr>
          <w:rFonts w:ascii="Arial" w:hAnsi="Arial" w:cs="Arial"/>
          <w:b w:val="0"/>
          <w:sz w:val="22"/>
          <w:szCs w:val="22"/>
        </w:rPr>
        <w:t xml:space="preserve">költségvetést elfogadni. </w:t>
      </w:r>
    </w:p>
    <w:p w14:paraId="024C33F3" w14:textId="77777777" w:rsidR="00A56BA0" w:rsidRPr="00FD59E5" w:rsidRDefault="00A56BA0" w:rsidP="0040614E">
      <w:pPr>
        <w:pStyle w:val="Cmsor1"/>
        <w:spacing w:line="240" w:lineRule="auto"/>
        <w:jc w:val="both"/>
        <w:rPr>
          <w:rFonts w:ascii="Arial" w:hAnsi="Arial" w:cs="Arial"/>
          <w:b w:val="0"/>
          <w:sz w:val="22"/>
          <w:szCs w:val="22"/>
        </w:rPr>
      </w:pPr>
      <w:r w:rsidRPr="00FD59E5">
        <w:rPr>
          <w:rFonts w:ascii="Arial" w:hAnsi="Arial" w:cs="Arial"/>
          <w:b w:val="0"/>
          <w:sz w:val="22"/>
          <w:szCs w:val="22"/>
        </w:rPr>
        <w:t>A költségvetés előterjesztésekor a képviselő-testület részére tájékoztatásul a következő mérlegeket és kimutatásokat kell - szöveges indokolással együtt - bemutatni:</w:t>
      </w:r>
    </w:p>
    <w:p w14:paraId="4071A4C1" w14:textId="77777777" w:rsidR="00A56BA0" w:rsidRPr="00FD59E5" w:rsidRDefault="00A56BA0" w:rsidP="00E31868">
      <w:pPr>
        <w:pStyle w:val="cf0"/>
        <w:spacing w:before="0" w:beforeAutospacing="0" w:after="0" w:afterAutospacing="0"/>
        <w:ind w:firstLine="240"/>
        <w:rPr>
          <w:rFonts w:ascii="Arial" w:hAnsi="Arial" w:cs="Arial"/>
          <w:sz w:val="22"/>
          <w:szCs w:val="22"/>
        </w:rPr>
      </w:pPr>
      <w:r w:rsidRPr="00FD59E5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FD59E5">
        <w:rPr>
          <w:rFonts w:ascii="Arial" w:hAnsi="Arial" w:cs="Arial"/>
          <w:sz w:val="22"/>
          <w:szCs w:val="22"/>
        </w:rPr>
        <w:t>a helyi önkormányzat költségvetési mérlegét közgazdasági tagolásban, előirányzat felhasználási tervét,</w:t>
      </w:r>
    </w:p>
    <w:p w14:paraId="62CA51C9" w14:textId="77777777" w:rsidR="00A56BA0" w:rsidRPr="00FD59E5" w:rsidRDefault="00A56BA0" w:rsidP="00E31868">
      <w:pPr>
        <w:pStyle w:val="cf0"/>
        <w:spacing w:before="0" w:beforeAutospacing="0" w:after="0" w:afterAutospacing="0"/>
        <w:ind w:firstLine="240"/>
        <w:rPr>
          <w:rFonts w:ascii="Arial" w:hAnsi="Arial" w:cs="Arial"/>
          <w:sz w:val="22"/>
          <w:szCs w:val="22"/>
        </w:rPr>
      </w:pPr>
      <w:r w:rsidRPr="00FD59E5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FD59E5">
        <w:rPr>
          <w:rFonts w:ascii="Arial" w:hAnsi="Arial" w:cs="Arial"/>
          <w:sz w:val="22"/>
          <w:szCs w:val="22"/>
        </w:rPr>
        <w:t>a többéves kihatással járó döntések számszerűsítését évenkénti bontásban és összesítve,</w:t>
      </w:r>
    </w:p>
    <w:p w14:paraId="06B07C6A" w14:textId="77777777" w:rsidR="00A56BA0" w:rsidRPr="00FD59E5" w:rsidRDefault="00A56BA0" w:rsidP="00E31868">
      <w:pPr>
        <w:pStyle w:val="cf0"/>
        <w:spacing w:before="0" w:beforeAutospacing="0" w:after="0" w:afterAutospacing="0"/>
        <w:ind w:firstLine="240"/>
        <w:rPr>
          <w:rFonts w:ascii="Arial" w:hAnsi="Arial" w:cs="Arial"/>
          <w:sz w:val="22"/>
          <w:szCs w:val="22"/>
        </w:rPr>
      </w:pPr>
      <w:r w:rsidRPr="00FD59E5">
        <w:rPr>
          <w:rFonts w:ascii="Arial" w:hAnsi="Arial" w:cs="Arial"/>
          <w:i/>
          <w:iCs/>
          <w:sz w:val="22"/>
          <w:szCs w:val="22"/>
        </w:rPr>
        <w:t>c)</w:t>
      </w:r>
      <w:r w:rsidRPr="00FD59E5">
        <w:rPr>
          <w:rFonts w:ascii="Arial" w:hAnsi="Arial" w:cs="Arial"/>
          <w:i/>
          <w:iCs/>
          <w:sz w:val="22"/>
          <w:szCs w:val="22"/>
          <w:vertAlign w:val="superscript"/>
        </w:rPr>
        <w:t> </w:t>
      </w:r>
      <w:r w:rsidRPr="00FD59E5">
        <w:rPr>
          <w:rFonts w:ascii="Arial" w:hAnsi="Arial" w:cs="Arial"/>
          <w:i/>
          <w:iCs/>
          <w:sz w:val="22"/>
          <w:szCs w:val="22"/>
        </w:rPr>
        <w:t xml:space="preserve"> </w:t>
      </w:r>
      <w:r w:rsidRPr="00FD59E5">
        <w:rPr>
          <w:rFonts w:ascii="Arial" w:hAnsi="Arial" w:cs="Arial"/>
          <w:sz w:val="22"/>
          <w:szCs w:val="22"/>
        </w:rPr>
        <w:t>a közvetett támogatásokat - így különösen adóelengedéseket, adókedvezményeket - tartalmazó kimutatást, és</w:t>
      </w:r>
    </w:p>
    <w:p w14:paraId="3BA1B3AB" w14:textId="77777777" w:rsidR="00CC3B7E" w:rsidRPr="00FD59E5" w:rsidRDefault="00A56BA0" w:rsidP="00E31868">
      <w:pPr>
        <w:pStyle w:val="cf0"/>
        <w:spacing w:before="0" w:beforeAutospacing="0" w:after="0" w:afterAutospacing="0"/>
        <w:ind w:firstLine="240"/>
        <w:rPr>
          <w:rFonts w:ascii="Arial" w:hAnsi="Arial" w:cs="Arial"/>
          <w:sz w:val="22"/>
          <w:szCs w:val="22"/>
        </w:rPr>
      </w:pPr>
      <w:r w:rsidRPr="00FD59E5">
        <w:rPr>
          <w:rFonts w:ascii="Arial" w:hAnsi="Arial" w:cs="Arial"/>
          <w:i/>
          <w:iCs/>
          <w:sz w:val="22"/>
          <w:szCs w:val="22"/>
        </w:rPr>
        <w:t>d)</w:t>
      </w:r>
      <w:r w:rsidRPr="00FD59E5">
        <w:rPr>
          <w:rFonts w:ascii="Arial" w:hAnsi="Arial" w:cs="Arial"/>
          <w:i/>
          <w:iCs/>
          <w:sz w:val="22"/>
          <w:szCs w:val="22"/>
          <w:vertAlign w:val="superscript"/>
        </w:rPr>
        <w:t> </w:t>
      </w:r>
      <w:r w:rsidRPr="00FD59E5">
        <w:rPr>
          <w:rFonts w:ascii="Arial" w:hAnsi="Arial" w:cs="Arial"/>
          <w:sz w:val="22"/>
          <w:szCs w:val="22"/>
        </w:rPr>
        <w:t xml:space="preserve"> a költségvetési évet követő három év tervezett bevételi előirányzatainak és kiadási előirányzatainak keretszámait főbb csoportokban</w:t>
      </w:r>
      <w:r w:rsidR="00CC3B7E">
        <w:rPr>
          <w:rFonts w:ascii="Arial" w:hAnsi="Arial" w:cs="Arial"/>
          <w:sz w:val="22"/>
          <w:szCs w:val="22"/>
        </w:rPr>
        <w:t>.</w:t>
      </w:r>
      <w:r w:rsidRPr="00FD59E5">
        <w:rPr>
          <w:rFonts w:ascii="Arial" w:hAnsi="Arial" w:cs="Arial"/>
          <w:sz w:val="22"/>
          <w:szCs w:val="22"/>
        </w:rPr>
        <w:t xml:space="preserve"> </w:t>
      </w:r>
    </w:p>
    <w:p w14:paraId="457673B3" w14:textId="76231FD6"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>Az államháztartásról szóló 2011. évi CXCV. törvény</w:t>
      </w:r>
      <w:r w:rsidR="006B4DD2">
        <w:rPr>
          <w:rFonts w:ascii="Arial" w:hAnsi="Arial" w:cs="Arial"/>
          <w:color w:val="auto"/>
          <w:sz w:val="22"/>
          <w:szCs w:val="22"/>
        </w:rPr>
        <w:t xml:space="preserve"> (továbbiakban Áht.) 6. § (1) bekezdése szerint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</w:t>
      </w:r>
      <w:r w:rsidR="006B4DD2">
        <w:rPr>
          <w:rFonts w:ascii="Arial" w:hAnsi="Arial" w:cs="Arial"/>
          <w:color w:val="auto"/>
          <w:sz w:val="22"/>
          <w:szCs w:val="22"/>
        </w:rPr>
        <w:t>a</w:t>
      </w:r>
      <w:r w:rsidR="006B4DD2" w:rsidRPr="006B4DD2">
        <w:rPr>
          <w:rFonts w:ascii="Arial" w:hAnsi="Arial" w:cs="Arial"/>
          <w:color w:val="auto"/>
          <w:sz w:val="22"/>
          <w:szCs w:val="22"/>
        </w:rPr>
        <w:t xml:space="preserve"> tervezés</w:t>
      </w:r>
      <w:r w:rsidR="006B4DD2">
        <w:rPr>
          <w:rFonts w:ascii="Arial" w:hAnsi="Arial" w:cs="Arial"/>
          <w:color w:val="auto"/>
          <w:sz w:val="22"/>
          <w:szCs w:val="22"/>
        </w:rPr>
        <w:t xml:space="preserve"> </w:t>
      </w:r>
      <w:r w:rsidR="006B4DD2" w:rsidRPr="006B4DD2">
        <w:rPr>
          <w:rFonts w:ascii="Arial" w:hAnsi="Arial" w:cs="Arial"/>
          <w:color w:val="auto"/>
          <w:sz w:val="22"/>
          <w:szCs w:val="22"/>
        </w:rPr>
        <w:t>a bevételeket és kiadásokat közgazdasági, adminisztratív és a kormányzati funkciók szerinti funkcionális osztályozás szerint kell nyilvántartani és bemutatni.</w:t>
      </w:r>
      <w:r w:rsidR="006B4DD2">
        <w:rPr>
          <w:rFonts w:ascii="Arial" w:hAnsi="Arial" w:cs="Arial"/>
          <w:color w:val="auto"/>
          <w:sz w:val="22"/>
          <w:szCs w:val="22"/>
        </w:rPr>
        <w:t xml:space="preserve"> Az Áht. </w:t>
      </w:r>
      <w:r w:rsidRPr="00FD59E5">
        <w:rPr>
          <w:rFonts w:ascii="Arial" w:hAnsi="Arial" w:cs="Arial"/>
          <w:color w:val="auto"/>
          <w:sz w:val="22"/>
          <w:szCs w:val="22"/>
        </w:rPr>
        <w:t>23. § (2) bekezdése szerint a költségvetési rendeletben be kell mutatni a költségvetési bevételi és kiadási előirányzatokat kötelező feladatok, önként válla</w:t>
      </w:r>
      <w:r w:rsidR="008F68D8">
        <w:rPr>
          <w:rFonts w:ascii="Arial" w:hAnsi="Arial" w:cs="Arial"/>
          <w:color w:val="auto"/>
          <w:sz w:val="22"/>
          <w:szCs w:val="22"/>
        </w:rPr>
        <w:t>l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t feladatok, valamint állami (államigazgatási) feladatok szerinti bontásban. </w:t>
      </w:r>
    </w:p>
    <w:p w14:paraId="6C4165ED" w14:textId="03A71D39" w:rsidR="0050016B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>A Magyarország helyi önkormányzatairól szóló 2011. évi CLXXXIX. törvény</w:t>
      </w:r>
      <w:r w:rsidR="006F5D37">
        <w:rPr>
          <w:rFonts w:ascii="Arial" w:hAnsi="Arial" w:cs="Arial"/>
          <w:color w:val="auto"/>
          <w:sz w:val="22"/>
          <w:szCs w:val="22"/>
        </w:rPr>
        <w:t xml:space="preserve"> (továbbiakban: </w:t>
      </w:r>
      <w:proofErr w:type="spellStart"/>
      <w:r w:rsidR="006F5D37">
        <w:rPr>
          <w:rFonts w:ascii="Arial" w:hAnsi="Arial" w:cs="Arial"/>
          <w:color w:val="auto"/>
          <w:sz w:val="22"/>
          <w:szCs w:val="22"/>
        </w:rPr>
        <w:t>Mötv</w:t>
      </w:r>
      <w:proofErr w:type="spellEnd"/>
      <w:r w:rsidR="006F5D37">
        <w:rPr>
          <w:rFonts w:ascii="Arial" w:hAnsi="Arial" w:cs="Arial"/>
          <w:color w:val="auto"/>
          <w:sz w:val="22"/>
          <w:szCs w:val="22"/>
        </w:rPr>
        <w:t>.)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10. § (3) bekezdése szerint az önkormányzat - a törvényben meghatározott esetekben - az állammal kötött külön megállapodás alapján elláthat állami feladatokat. Önkormányzatunk ilyen megállapodással nem rendelkezik, így ebben az értelemben állami feladatot nem lát el.</w:t>
      </w:r>
    </w:p>
    <w:p w14:paraId="23F03560" w14:textId="77777777" w:rsidR="00A56BA0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>A törvény a kötelező feladatellátás mértékét</w:t>
      </w:r>
      <w:r w:rsidR="00CC3B7E">
        <w:rPr>
          <w:rFonts w:ascii="Arial" w:hAnsi="Arial" w:cs="Arial"/>
          <w:color w:val="auto"/>
          <w:sz w:val="22"/>
          <w:szCs w:val="22"/>
        </w:rPr>
        <w:t>,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arányait nem szabályozza,</w:t>
      </w:r>
      <w:r w:rsidR="006B4DD2">
        <w:rPr>
          <w:rFonts w:ascii="Arial" w:hAnsi="Arial" w:cs="Arial"/>
          <w:color w:val="auto"/>
          <w:sz w:val="22"/>
          <w:szCs w:val="22"/>
        </w:rPr>
        <w:t xml:space="preserve"> azokra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</w:t>
      </w:r>
      <w:r w:rsidR="006B4DD2">
        <w:rPr>
          <w:rFonts w:ascii="Arial" w:hAnsi="Arial" w:cs="Arial"/>
          <w:color w:val="auto"/>
          <w:sz w:val="22"/>
          <w:szCs w:val="22"/>
        </w:rPr>
        <w:t>állami támogatást biztosít mutatószámok alapján, továbbiakról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a képviselő</w:t>
      </w:r>
      <w:r w:rsidR="006B4DD2">
        <w:rPr>
          <w:rFonts w:ascii="Arial" w:hAnsi="Arial" w:cs="Arial"/>
          <w:color w:val="auto"/>
          <w:sz w:val="22"/>
          <w:szCs w:val="22"/>
        </w:rPr>
        <w:t>-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testület dönthet. A kötelező és önként vállalt feladatok ellátását a kapcsolódó állami támogatások nem fedezik. A feladatok ellátását az önkormányzat saját bevételeiből, elsősorban közhatalmi, valamint működési bevételeiből, az egyéb államháztartáson belüli támogatási bevételekből és az államháztartáson kívülről történő pénzeszköz átvételekből származó összegekkel biztosítja. </w:t>
      </w:r>
      <w:r w:rsidR="00BC190C">
        <w:rPr>
          <w:rFonts w:ascii="Arial" w:hAnsi="Arial" w:cs="Arial"/>
          <w:color w:val="auto"/>
          <w:sz w:val="22"/>
          <w:szCs w:val="22"/>
        </w:rPr>
        <w:t>A bevételek</w:t>
      </w:r>
      <w:r w:rsidR="00817053">
        <w:rPr>
          <w:rFonts w:ascii="Arial" w:hAnsi="Arial" w:cs="Arial"/>
          <w:color w:val="auto"/>
          <w:sz w:val="22"/>
          <w:szCs w:val="22"/>
        </w:rPr>
        <w:t xml:space="preserve"> nagyságának tervezhetőségét </w:t>
      </w:r>
      <w:r w:rsidR="00180C3D">
        <w:rPr>
          <w:rFonts w:ascii="Arial" w:hAnsi="Arial" w:cs="Arial"/>
          <w:color w:val="auto"/>
          <w:sz w:val="22"/>
          <w:szCs w:val="22"/>
        </w:rPr>
        <w:t>befolyásolták a 2020</w:t>
      </w:r>
      <w:r w:rsidR="002518B9">
        <w:rPr>
          <w:rFonts w:ascii="Arial" w:hAnsi="Arial" w:cs="Arial"/>
          <w:color w:val="auto"/>
          <w:sz w:val="22"/>
          <w:szCs w:val="22"/>
        </w:rPr>
        <w:t xml:space="preserve"> – 2021. </w:t>
      </w:r>
      <w:r w:rsidR="00180C3D">
        <w:rPr>
          <w:rFonts w:ascii="Arial" w:hAnsi="Arial" w:cs="Arial"/>
          <w:color w:val="auto"/>
          <w:sz w:val="22"/>
          <w:szCs w:val="22"/>
        </w:rPr>
        <w:t>év</w:t>
      </w:r>
      <w:r w:rsidR="002518B9">
        <w:rPr>
          <w:rFonts w:ascii="Arial" w:hAnsi="Arial" w:cs="Arial"/>
          <w:color w:val="auto"/>
          <w:sz w:val="22"/>
          <w:szCs w:val="22"/>
        </w:rPr>
        <w:t>ek</w:t>
      </w:r>
      <w:r w:rsidR="00180C3D">
        <w:rPr>
          <w:rFonts w:ascii="Arial" w:hAnsi="Arial" w:cs="Arial"/>
          <w:color w:val="auto"/>
          <w:sz w:val="22"/>
          <w:szCs w:val="22"/>
        </w:rPr>
        <w:t>ben történt változások.</w:t>
      </w:r>
      <w:r w:rsidR="00FE2BA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13C7C84" w14:textId="77777777" w:rsidR="005A3543" w:rsidRDefault="005A3543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1881A939" w14:textId="0459108B" w:rsidR="00BC190C" w:rsidRPr="00AB42E0" w:rsidRDefault="00BC190C" w:rsidP="00AB42E0">
      <w:pPr>
        <w:pStyle w:val="Default"/>
        <w:jc w:val="both"/>
        <w:rPr>
          <w:rFonts w:eastAsia="Calibri"/>
        </w:rPr>
      </w:pPr>
      <w:r w:rsidRPr="00AB42E0">
        <w:rPr>
          <w:rFonts w:ascii="Arial" w:hAnsi="Arial" w:cs="Arial"/>
          <w:color w:val="202122"/>
          <w:sz w:val="22"/>
          <w:szCs w:val="22"/>
          <w:shd w:val="clear" w:color="auto" w:fill="FFFFFF"/>
        </w:rPr>
        <w:t xml:space="preserve">2020. március 11-én a WHO világjárvánnyá, </w:t>
      </w:r>
      <w:proofErr w:type="spellStart"/>
      <w:r w:rsidRPr="00AB42E0">
        <w:rPr>
          <w:rFonts w:ascii="Arial" w:hAnsi="Arial" w:cs="Arial"/>
          <w:color w:val="202122"/>
          <w:sz w:val="22"/>
          <w:szCs w:val="22"/>
          <w:shd w:val="clear" w:color="auto" w:fill="FFFFFF"/>
        </w:rPr>
        <w:t>pandémiává</w:t>
      </w:r>
      <w:proofErr w:type="spellEnd"/>
      <w:r w:rsidRPr="00AB42E0">
        <w:rPr>
          <w:rFonts w:ascii="Arial" w:hAnsi="Arial" w:cs="Arial"/>
          <w:color w:val="202122"/>
          <w:sz w:val="22"/>
          <w:szCs w:val="22"/>
          <w:shd w:val="clear" w:color="auto" w:fill="FFFFFF"/>
        </w:rPr>
        <w:t xml:space="preserve"> nyilvánította a COVID–19 koronavírus-járványt.</w:t>
      </w:r>
      <w:r w:rsidR="003A3249" w:rsidRPr="00AB42E0">
        <w:rPr>
          <w:rFonts w:ascii="Arial" w:eastAsia="Calibri" w:hAnsi="Arial" w:cs="Arial"/>
          <w:sz w:val="22"/>
          <w:szCs w:val="22"/>
        </w:rPr>
        <w:t xml:space="preserve"> Azóta a</w:t>
      </w:r>
      <w:r w:rsidRPr="00AB42E0">
        <w:rPr>
          <w:rFonts w:ascii="Arial" w:hAnsi="Arial" w:cs="Arial"/>
          <w:color w:val="202122"/>
          <w:sz w:val="22"/>
          <w:szCs w:val="22"/>
          <w:shd w:val="clear" w:color="auto" w:fill="FFFFFF"/>
          <w:lang w:eastAsia="en-US"/>
        </w:rPr>
        <w:t xml:space="preserve"> magyar kormány</w:t>
      </w:r>
      <w:r w:rsidR="008F68D8">
        <w:rPr>
          <w:rFonts w:ascii="Arial" w:hAnsi="Arial" w:cs="Arial"/>
          <w:color w:val="202122"/>
          <w:sz w:val="22"/>
          <w:szCs w:val="22"/>
          <w:shd w:val="clear" w:color="auto" w:fill="FFFFFF"/>
          <w:lang w:eastAsia="en-US"/>
        </w:rPr>
        <w:t xml:space="preserve"> -</w:t>
      </w:r>
      <w:r w:rsidR="003A3249" w:rsidRPr="00AB42E0">
        <w:rPr>
          <w:rFonts w:ascii="Arial" w:eastAsia="Calibri" w:hAnsi="Arial" w:cs="Arial"/>
          <w:sz w:val="22"/>
          <w:szCs w:val="22"/>
        </w:rPr>
        <w:t xml:space="preserve"> élve alkotmányos felhatalmazásával</w:t>
      </w:r>
      <w:r w:rsidR="008F68D8">
        <w:rPr>
          <w:rFonts w:ascii="Arial" w:eastAsia="Calibri" w:hAnsi="Arial" w:cs="Arial"/>
          <w:sz w:val="22"/>
          <w:szCs w:val="22"/>
        </w:rPr>
        <w:t xml:space="preserve"> -</w:t>
      </w:r>
      <w:r w:rsidR="003A3249" w:rsidRPr="00AB42E0">
        <w:rPr>
          <w:rFonts w:ascii="Arial" w:eastAsia="Calibri" w:hAnsi="Arial" w:cs="Arial"/>
          <w:sz w:val="22"/>
          <w:szCs w:val="22"/>
        </w:rPr>
        <w:t xml:space="preserve"> különleges jogrendet vezetett be, </w:t>
      </w:r>
      <w:r w:rsidR="003A3249" w:rsidRPr="00AB42E0">
        <w:rPr>
          <w:rFonts w:ascii="Arial" w:eastAsia="Calibri" w:hAnsi="Arial" w:cs="Arial"/>
          <w:color w:val="auto"/>
          <w:sz w:val="22"/>
          <w:szCs w:val="22"/>
        </w:rPr>
        <w:t>több ízben is veszélyhelyzetet hirdetve.</w:t>
      </w:r>
      <w:r w:rsidR="00AB42E0">
        <w:rPr>
          <w:rFonts w:ascii="Arial" w:eastAsia="Calibri" w:hAnsi="Arial" w:cs="Arial"/>
          <w:color w:val="auto"/>
          <w:sz w:val="22"/>
          <w:szCs w:val="22"/>
        </w:rPr>
        <w:t xml:space="preserve"> </w:t>
      </w:r>
      <w:r w:rsidR="003A3249" w:rsidRPr="00AB42E0">
        <w:rPr>
          <w:rFonts w:ascii="Arial" w:hAnsi="Arial" w:cs="Arial"/>
          <w:color w:val="202122"/>
          <w:sz w:val="22"/>
          <w:szCs w:val="22"/>
          <w:shd w:val="clear" w:color="auto" w:fill="FFFFFF"/>
        </w:rPr>
        <w:t>S</w:t>
      </w:r>
      <w:r w:rsidRPr="00AB42E0">
        <w:rPr>
          <w:rFonts w:ascii="Arial" w:hAnsi="Arial" w:cs="Arial"/>
          <w:color w:val="202122"/>
          <w:sz w:val="22"/>
          <w:szCs w:val="22"/>
          <w:shd w:val="clear" w:color="auto" w:fill="FFFFFF"/>
          <w:lang w:eastAsia="en-US"/>
        </w:rPr>
        <w:t>zámtalan gazdasági intézkedést tett, melyek nagyban befolyásolták/befolyásolják az önkormányzatok gazdálkodását mind az elmúlt év</w:t>
      </w:r>
      <w:r w:rsidR="00FE2BAC" w:rsidRPr="00AB42E0">
        <w:rPr>
          <w:rFonts w:ascii="Arial" w:hAnsi="Arial" w:cs="Arial"/>
          <w:color w:val="202122"/>
          <w:sz w:val="22"/>
          <w:szCs w:val="22"/>
          <w:shd w:val="clear" w:color="auto" w:fill="FFFFFF"/>
          <w:lang w:eastAsia="en-US"/>
        </w:rPr>
        <w:t>ek</w:t>
      </w:r>
      <w:r w:rsidRPr="00AB42E0">
        <w:rPr>
          <w:rFonts w:ascii="Arial" w:hAnsi="Arial" w:cs="Arial"/>
          <w:color w:val="202122"/>
          <w:sz w:val="22"/>
          <w:szCs w:val="22"/>
          <w:shd w:val="clear" w:color="auto" w:fill="FFFFFF"/>
          <w:lang w:eastAsia="en-US"/>
        </w:rPr>
        <w:t>ben, mind 202</w:t>
      </w:r>
      <w:r w:rsidR="00FE2BAC" w:rsidRPr="00AB42E0">
        <w:rPr>
          <w:rFonts w:ascii="Arial" w:hAnsi="Arial" w:cs="Arial"/>
          <w:color w:val="202122"/>
          <w:sz w:val="22"/>
          <w:szCs w:val="22"/>
          <w:shd w:val="clear" w:color="auto" w:fill="FFFFFF"/>
          <w:lang w:eastAsia="en-US"/>
        </w:rPr>
        <w:t>2</w:t>
      </w:r>
      <w:r w:rsidRPr="00AB42E0">
        <w:rPr>
          <w:rFonts w:ascii="Arial" w:hAnsi="Arial" w:cs="Arial"/>
          <w:color w:val="202122"/>
          <w:sz w:val="22"/>
          <w:szCs w:val="22"/>
          <w:shd w:val="clear" w:color="auto" w:fill="FFFFFF"/>
          <w:lang w:eastAsia="en-US"/>
        </w:rPr>
        <w:t>. évben is. A gazdaság helyreállításának céljából tett intézkedések következménye az önkormányzatok oldaláról a bevételek</w:t>
      </w:r>
      <w:r w:rsidRPr="00CA3BFD">
        <w:rPr>
          <w:rFonts w:ascii="Arial" w:hAnsi="Arial" w:cs="Arial"/>
          <w:color w:val="202122"/>
          <w:sz w:val="22"/>
          <w:szCs w:val="22"/>
          <w:shd w:val="clear" w:color="auto" w:fill="FFFFFF"/>
          <w:lang w:eastAsia="en-US"/>
        </w:rPr>
        <w:t xml:space="preserve"> </w:t>
      </w:r>
      <w:r w:rsidRPr="00CA3BFD">
        <w:rPr>
          <w:rFonts w:ascii="Arial" w:hAnsi="Arial" w:cs="Arial"/>
          <w:color w:val="202122"/>
          <w:sz w:val="22"/>
          <w:szCs w:val="22"/>
          <w:shd w:val="clear" w:color="auto" w:fill="FFFFFF"/>
          <w:lang w:eastAsia="en-US"/>
        </w:rPr>
        <w:lastRenderedPageBreak/>
        <w:t>nagymértékű csökkenése. A jogszabályváltozások érintik az állami támogatásokat, a helyi adókat, átengedett központi adót, illetve egyéb működési bevételeket.</w:t>
      </w:r>
    </w:p>
    <w:p w14:paraId="4145BE4F" w14:textId="69E89EBD" w:rsidR="00BC190C" w:rsidRPr="00CA3BFD" w:rsidRDefault="00BC190C" w:rsidP="00BC190C">
      <w:pPr>
        <w:pStyle w:val="Default"/>
        <w:jc w:val="both"/>
        <w:rPr>
          <w:rFonts w:ascii="Arial" w:hAnsi="Arial" w:cs="Arial"/>
          <w:color w:val="202122"/>
          <w:sz w:val="22"/>
          <w:szCs w:val="22"/>
          <w:shd w:val="clear" w:color="auto" w:fill="FFFFFF"/>
          <w:lang w:eastAsia="en-US"/>
        </w:rPr>
      </w:pPr>
      <w:r w:rsidRPr="00CA3BFD">
        <w:rPr>
          <w:rFonts w:ascii="Arial" w:hAnsi="Arial" w:cs="Arial"/>
          <w:color w:val="202122"/>
          <w:sz w:val="22"/>
          <w:szCs w:val="22"/>
          <w:shd w:val="clear" w:color="auto" w:fill="FFFFFF"/>
          <w:lang w:eastAsia="en-US"/>
        </w:rPr>
        <w:t xml:space="preserve">Az </w:t>
      </w:r>
      <w:r w:rsidRPr="00FD5B97">
        <w:rPr>
          <w:rFonts w:ascii="Arial" w:hAnsi="Arial" w:cs="Arial"/>
          <w:color w:val="202122"/>
          <w:sz w:val="22"/>
          <w:szCs w:val="22"/>
          <w:u w:val="single"/>
          <w:shd w:val="clear" w:color="auto" w:fill="FFFFFF"/>
          <w:lang w:eastAsia="en-US"/>
        </w:rPr>
        <w:t>állami támogatások</w:t>
      </w:r>
      <w:r w:rsidRPr="00CA3BFD">
        <w:rPr>
          <w:rFonts w:ascii="Arial" w:hAnsi="Arial" w:cs="Arial"/>
          <w:color w:val="202122"/>
          <w:sz w:val="22"/>
          <w:szCs w:val="22"/>
          <w:shd w:val="clear" w:color="auto" w:fill="FFFFFF"/>
          <w:lang w:eastAsia="en-US"/>
        </w:rPr>
        <w:t xml:space="preserve"> közül az üdülőhelyi feladatok támogatása – mely minden beszedett idegenforgalmi adó utáni plusz 1 </w:t>
      </w:r>
      <w:r w:rsidR="006E6B55">
        <w:rPr>
          <w:rFonts w:ascii="Arial" w:hAnsi="Arial" w:cs="Arial"/>
          <w:color w:val="202122"/>
          <w:sz w:val="22"/>
          <w:szCs w:val="22"/>
          <w:shd w:val="clear" w:color="auto" w:fill="FFFFFF"/>
          <w:lang w:eastAsia="en-US"/>
        </w:rPr>
        <w:t>Forint</w:t>
      </w:r>
      <w:r w:rsidRPr="00CA3BFD">
        <w:rPr>
          <w:rFonts w:ascii="Arial" w:hAnsi="Arial" w:cs="Arial"/>
          <w:color w:val="202122"/>
          <w:sz w:val="22"/>
          <w:szCs w:val="22"/>
          <w:shd w:val="clear" w:color="auto" w:fill="FFFFFF"/>
          <w:lang w:eastAsia="en-US"/>
        </w:rPr>
        <w:t xml:space="preserve">-ot jelentett az önkormányzatoknak – eltörlésre került. </w:t>
      </w:r>
      <w:r w:rsidR="00FE2BAC">
        <w:rPr>
          <w:rFonts w:ascii="Arial" w:hAnsi="Arial" w:cs="Arial"/>
          <w:color w:val="202122"/>
          <w:sz w:val="22"/>
          <w:szCs w:val="22"/>
          <w:shd w:val="clear" w:color="auto" w:fill="FFFFFF"/>
          <w:lang w:eastAsia="en-US"/>
        </w:rPr>
        <w:t>(A kiesés összege: 2019. év adata alapján 600</w:t>
      </w:r>
      <w:r w:rsidR="00BB2777">
        <w:rPr>
          <w:rFonts w:ascii="Arial" w:hAnsi="Arial" w:cs="Arial"/>
          <w:color w:val="202122"/>
          <w:sz w:val="22"/>
          <w:szCs w:val="22"/>
          <w:shd w:val="clear" w:color="auto" w:fill="FFFFFF"/>
          <w:lang w:eastAsia="en-US"/>
        </w:rPr>
        <w:t xml:space="preserve"> </w:t>
      </w:r>
      <w:r w:rsidR="00FE2BAC">
        <w:rPr>
          <w:rFonts w:ascii="Arial" w:hAnsi="Arial" w:cs="Arial"/>
          <w:color w:val="202122"/>
          <w:sz w:val="22"/>
          <w:szCs w:val="22"/>
          <w:shd w:val="clear" w:color="auto" w:fill="FFFFFF"/>
          <w:lang w:eastAsia="en-US"/>
        </w:rPr>
        <w:t xml:space="preserve">596 </w:t>
      </w:r>
      <w:r w:rsidR="006E6B55">
        <w:rPr>
          <w:rFonts w:ascii="Arial" w:hAnsi="Arial" w:cs="Arial"/>
          <w:color w:val="202122"/>
          <w:sz w:val="22"/>
          <w:szCs w:val="22"/>
          <w:shd w:val="clear" w:color="auto" w:fill="FFFFFF"/>
          <w:lang w:eastAsia="en-US"/>
        </w:rPr>
        <w:t>ezer forint</w:t>
      </w:r>
      <w:r w:rsidR="00FE2BAC">
        <w:rPr>
          <w:rFonts w:ascii="Arial" w:hAnsi="Arial" w:cs="Arial"/>
          <w:color w:val="202122"/>
          <w:sz w:val="22"/>
          <w:szCs w:val="22"/>
          <w:shd w:val="clear" w:color="auto" w:fill="FFFFFF"/>
          <w:lang w:eastAsia="en-US"/>
        </w:rPr>
        <w:t>/év)</w:t>
      </w:r>
    </w:p>
    <w:p w14:paraId="2BA2A4EF" w14:textId="58E6AC0E" w:rsidR="00BC190C" w:rsidRDefault="00BC190C" w:rsidP="003A3249">
      <w:pPr>
        <w:pStyle w:val="Pa1"/>
        <w:jc w:val="both"/>
        <w:rPr>
          <w:rFonts w:ascii="Arial" w:hAnsi="Arial" w:cs="Arial"/>
          <w:sz w:val="22"/>
          <w:szCs w:val="22"/>
        </w:rPr>
      </w:pPr>
      <w:r w:rsidRPr="00CA3BFD">
        <w:rPr>
          <w:rFonts w:ascii="Arial" w:hAnsi="Arial" w:cs="Arial"/>
          <w:color w:val="202122"/>
          <w:sz w:val="22"/>
          <w:szCs w:val="22"/>
          <w:shd w:val="clear" w:color="auto" w:fill="FFFFFF"/>
        </w:rPr>
        <w:t xml:space="preserve">A </w:t>
      </w:r>
      <w:r w:rsidRPr="00FD5B97">
        <w:rPr>
          <w:rFonts w:ascii="Arial" w:hAnsi="Arial" w:cs="Arial"/>
          <w:color w:val="202122"/>
          <w:sz w:val="22"/>
          <w:szCs w:val="22"/>
          <w:u w:val="single"/>
          <w:shd w:val="clear" w:color="auto" w:fill="FFFFFF"/>
        </w:rPr>
        <w:t>helyi adók</w:t>
      </w:r>
      <w:r w:rsidRPr="00CA3BFD">
        <w:rPr>
          <w:rFonts w:ascii="Arial" w:hAnsi="Arial" w:cs="Arial"/>
          <w:color w:val="202122"/>
          <w:sz w:val="22"/>
          <w:szCs w:val="22"/>
          <w:shd w:val="clear" w:color="auto" w:fill="FFFFFF"/>
        </w:rPr>
        <w:t xml:space="preserve"> közül az </w:t>
      </w:r>
      <w:r w:rsidRPr="00FD5B97">
        <w:rPr>
          <w:rFonts w:ascii="Arial" w:hAnsi="Arial" w:cs="Arial"/>
          <w:i/>
          <w:color w:val="202122"/>
          <w:sz w:val="22"/>
          <w:szCs w:val="22"/>
          <w:shd w:val="clear" w:color="auto" w:fill="FFFFFF"/>
        </w:rPr>
        <w:t>idegenforgalmi adó</w:t>
      </w:r>
      <w:r w:rsidRPr="00CA3BFD">
        <w:rPr>
          <w:rFonts w:ascii="Arial" w:hAnsi="Arial" w:cs="Arial"/>
          <w:color w:val="202122"/>
          <w:sz w:val="22"/>
          <w:szCs w:val="22"/>
          <w:shd w:val="clear" w:color="auto" w:fill="FFFFFF"/>
        </w:rPr>
        <w:t xml:space="preserve"> került először a figyelem központjába. A </w:t>
      </w:r>
      <w:r w:rsidRPr="00CA3BFD">
        <w:rPr>
          <w:rFonts w:ascii="Arial" w:hAnsi="Arial" w:cs="Arial"/>
          <w:sz w:val="22"/>
          <w:szCs w:val="22"/>
          <w:shd w:val="clear" w:color="auto" w:fill="FFFFFF"/>
        </w:rPr>
        <w:t>140/2020. (IV. 21.) Korm.rendeletben foglaltak szerint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először</w:t>
      </w:r>
      <w:r w:rsidRPr="00CA3BFD">
        <w:rPr>
          <w:rFonts w:ascii="Arial" w:hAnsi="Arial" w:cs="Arial"/>
          <w:sz w:val="22"/>
          <w:szCs w:val="22"/>
          <w:shd w:val="clear" w:color="auto" w:fill="FFFFFF"/>
        </w:rPr>
        <w:t xml:space="preserve"> 2020. április 22-től – 2020. december 31-ig</w:t>
      </w:r>
      <w:r w:rsidR="007656B8">
        <w:rPr>
          <w:rFonts w:ascii="Arial" w:hAnsi="Arial" w:cs="Arial"/>
          <w:sz w:val="22"/>
          <w:szCs w:val="22"/>
          <w:shd w:val="clear" w:color="auto" w:fill="FFFFFF"/>
        </w:rPr>
        <w:t xml:space="preserve">, majd a </w:t>
      </w:r>
      <w:r w:rsidR="007656B8" w:rsidRPr="007726CD">
        <w:rPr>
          <w:rFonts w:ascii="Arial" w:hAnsi="Arial" w:cs="Arial"/>
          <w:bCs/>
          <w:color w:val="000000"/>
          <w:sz w:val="22"/>
          <w:szCs w:val="22"/>
        </w:rPr>
        <w:t xml:space="preserve">498/2020. (XI. 13.) Korm. rendelet módosításáról a Kormány 319/2021. (VI. 9.) Korm. </w:t>
      </w:r>
      <w:r w:rsidR="007656B8" w:rsidRPr="00EB7E73">
        <w:rPr>
          <w:rFonts w:ascii="Arial" w:hAnsi="Arial" w:cs="Arial"/>
          <w:bCs/>
          <w:color w:val="000000"/>
          <w:sz w:val="22"/>
          <w:szCs w:val="22"/>
        </w:rPr>
        <w:t xml:space="preserve">rendelete alapján </w:t>
      </w:r>
      <w:r w:rsidR="007656B8">
        <w:rPr>
          <w:rFonts w:ascii="Arial" w:hAnsi="Arial" w:cs="Arial"/>
          <w:bCs/>
          <w:sz w:val="22"/>
          <w:szCs w:val="22"/>
        </w:rPr>
        <w:t xml:space="preserve">a </w:t>
      </w:r>
      <w:r w:rsidR="007656B8" w:rsidRPr="00EB7E73">
        <w:rPr>
          <w:rFonts w:ascii="Arial" w:hAnsi="Arial" w:cs="Arial"/>
          <w:color w:val="000000"/>
          <w:sz w:val="22"/>
          <w:szCs w:val="22"/>
        </w:rPr>
        <w:t>2021. január 1.</w:t>
      </w:r>
      <w:r w:rsidR="007656B8" w:rsidRPr="007726CD">
        <w:rPr>
          <w:rFonts w:ascii="Arial" w:hAnsi="Arial" w:cs="Arial"/>
          <w:color w:val="000000"/>
          <w:sz w:val="22"/>
          <w:szCs w:val="22"/>
        </w:rPr>
        <w:t xml:space="preserve"> napja és 2021. június 30. napja</w:t>
      </w:r>
      <w:r w:rsidRPr="00CA3BFD">
        <w:rPr>
          <w:rFonts w:ascii="Arial" w:hAnsi="Arial" w:cs="Arial"/>
          <w:sz w:val="22"/>
          <w:szCs w:val="22"/>
          <w:shd w:val="clear" w:color="auto" w:fill="FFFFFF"/>
        </w:rPr>
        <w:t xml:space="preserve"> terjedő időszakban eltöltött vendégéjszaka utáni </w:t>
      </w:r>
      <w:r w:rsidRPr="00CA3BFD">
        <w:rPr>
          <w:rFonts w:ascii="Arial" w:hAnsi="Arial" w:cs="Arial"/>
          <w:sz w:val="22"/>
          <w:szCs w:val="22"/>
        </w:rPr>
        <w:t>a</w:t>
      </w:r>
      <w:r w:rsidRPr="00CA3BFD">
        <w:rPr>
          <w:rFonts w:ascii="Arial" w:hAnsi="Arial" w:cs="Arial"/>
          <w:sz w:val="22"/>
          <w:szCs w:val="22"/>
          <w:shd w:val="clear" w:color="auto" w:fill="FFFFFF"/>
        </w:rPr>
        <w:t> 18. életévüket betöltött magánszemélyeknek nem kell</w:t>
      </w:r>
      <w:r>
        <w:rPr>
          <w:rFonts w:ascii="Arial" w:hAnsi="Arial" w:cs="Arial"/>
          <w:sz w:val="22"/>
          <w:szCs w:val="22"/>
          <w:shd w:val="clear" w:color="auto" w:fill="FFFFFF"/>
        </w:rPr>
        <w:t>ett</w:t>
      </w:r>
      <w:r w:rsidRPr="00CA3BFD">
        <w:rPr>
          <w:rFonts w:ascii="Arial" w:hAnsi="Arial" w:cs="Arial"/>
          <w:sz w:val="22"/>
          <w:szCs w:val="22"/>
          <w:shd w:val="clear" w:color="auto" w:fill="FFFFFF"/>
        </w:rPr>
        <w:t xml:space="preserve"> megfizetniük ezt a típusú helyi adót. </w:t>
      </w:r>
      <w:r w:rsidRPr="00CA3BFD">
        <w:rPr>
          <w:rFonts w:ascii="Arial" w:hAnsi="Arial" w:cs="Arial"/>
          <w:sz w:val="22"/>
          <w:szCs w:val="22"/>
        </w:rPr>
        <w:t xml:space="preserve">A „megállapított”, de be nem szedett adót azonban a </w:t>
      </w:r>
      <w:r w:rsidRPr="00841AEE">
        <w:rPr>
          <w:rFonts w:ascii="Arial" w:hAnsi="Arial" w:cs="Arial"/>
          <w:sz w:val="22"/>
          <w:szCs w:val="22"/>
        </w:rPr>
        <w:t>szálláshely üzemeltetőknek - havonta - továbbra is be kellett vallani az önkormányzati adóhatóság felé, mivel a kormány ezt a kieső bevételt 2020. évben kompenzálta azzal, hogy megtérítette</w:t>
      </w:r>
      <w:r>
        <w:rPr>
          <w:rFonts w:ascii="Arial" w:hAnsi="Arial" w:cs="Arial"/>
          <w:sz w:val="22"/>
          <w:szCs w:val="22"/>
        </w:rPr>
        <w:t xml:space="preserve"> a</w:t>
      </w:r>
      <w:r w:rsidRPr="00841AEE">
        <w:rPr>
          <w:rFonts w:ascii="Arial" w:hAnsi="Arial" w:cs="Arial"/>
          <w:sz w:val="22"/>
          <w:szCs w:val="22"/>
        </w:rPr>
        <w:t xml:space="preserve"> bevallott adót. </w:t>
      </w:r>
      <w:r w:rsidR="007656B8">
        <w:rPr>
          <w:rFonts w:ascii="Arial" w:hAnsi="Arial" w:cs="Arial"/>
          <w:sz w:val="22"/>
          <w:szCs w:val="22"/>
        </w:rPr>
        <w:t>A</w:t>
      </w:r>
      <w:r w:rsidRPr="00841AEE">
        <w:rPr>
          <w:rFonts w:ascii="Arial" w:hAnsi="Arial" w:cs="Arial"/>
          <w:sz w:val="22"/>
          <w:szCs w:val="22"/>
        </w:rPr>
        <w:t xml:space="preserve"> 2021. évi </w:t>
      </w:r>
      <w:r w:rsidR="007656B8">
        <w:rPr>
          <w:rFonts w:ascii="Arial" w:hAnsi="Arial" w:cs="Arial"/>
          <w:sz w:val="22"/>
          <w:szCs w:val="22"/>
        </w:rPr>
        <w:t xml:space="preserve">kiesés </w:t>
      </w:r>
      <w:r w:rsidRPr="00841AEE">
        <w:rPr>
          <w:rFonts w:ascii="Arial" w:hAnsi="Arial" w:cs="Arial"/>
          <w:sz w:val="22"/>
          <w:szCs w:val="22"/>
        </w:rPr>
        <w:t>állami kompenzálás</w:t>
      </w:r>
      <w:r w:rsidR="007656B8">
        <w:rPr>
          <w:rFonts w:ascii="Arial" w:hAnsi="Arial" w:cs="Arial"/>
          <w:sz w:val="22"/>
          <w:szCs w:val="22"/>
        </w:rPr>
        <w:t>a már nem történt meg.</w:t>
      </w:r>
      <w:r w:rsidR="007656B8" w:rsidRPr="007656B8">
        <w:rPr>
          <w:rFonts w:ascii="Arial" w:hAnsi="Arial" w:cs="Arial"/>
        </w:rPr>
        <w:t xml:space="preserve"> </w:t>
      </w:r>
      <w:r w:rsidR="007656B8">
        <w:rPr>
          <w:rFonts w:ascii="Arial" w:hAnsi="Arial" w:cs="Arial"/>
        </w:rPr>
        <w:t xml:space="preserve">Az </w:t>
      </w:r>
      <w:r w:rsidR="007656B8" w:rsidRPr="005042AB">
        <w:rPr>
          <w:rFonts w:ascii="Arial" w:hAnsi="Arial" w:cs="Arial"/>
          <w:sz w:val="22"/>
          <w:szCs w:val="22"/>
        </w:rPr>
        <w:t>idegenforgalmi adóbevétel</w:t>
      </w:r>
      <w:r w:rsidR="007656B8">
        <w:rPr>
          <w:rFonts w:ascii="Arial" w:hAnsi="Arial" w:cs="Arial"/>
          <w:sz w:val="22"/>
          <w:szCs w:val="22"/>
        </w:rPr>
        <w:t xml:space="preserve"> ezekkel a rendelkezésekkel</w:t>
      </w:r>
      <w:r w:rsidR="007656B8" w:rsidRPr="005042AB">
        <w:rPr>
          <w:rFonts w:ascii="Arial" w:hAnsi="Arial" w:cs="Arial"/>
          <w:sz w:val="22"/>
          <w:szCs w:val="22"/>
        </w:rPr>
        <w:t xml:space="preserve"> messze nem közelít</w:t>
      </w:r>
      <w:r w:rsidR="007656B8">
        <w:rPr>
          <w:rFonts w:ascii="Arial" w:hAnsi="Arial" w:cs="Arial"/>
          <w:sz w:val="22"/>
          <w:szCs w:val="22"/>
        </w:rPr>
        <w:t>ette</w:t>
      </w:r>
      <w:r w:rsidR="007656B8" w:rsidRPr="005042AB">
        <w:rPr>
          <w:rFonts w:ascii="Arial" w:hAnsi="Arial" w:cs="Arial"/>
          <w:sz w:val="22"/>
          <w:szCs w:val="22"/>
        </w:rPr>
        <w:t xml:space="preserve"> meg a még „hagyományos” évnek nevezhető 2019. évben befolyt éves összegét (2019.</w:t>
      </w:r>
      <w:r w:rsidR="007656B8">
        <w:rPr>
          <w:rFonts w:ascii="Arial" w:hAnsi="Arial" w:cs="Arial"/>
          <w:sz w:val="22"/>
          <w:szCs w:val="22"/>
        </w:rPr>
        <w:t xml:space="preserve"> évben befolyt összeg:</w:t>
      </w:r>
      <w:r w:rsidR="007656B8" w:rsidRPr="005042AB">
        <w:rPr>
          <w:rFonts w:ascii="Arial" w:hAnsi="Arial" w:cs="Arial"/>
          <w:sz w:val="22"/>
          <w:szCs w:val="22"/>
        </w:rPr>
        <w:t xml:space="preserve"> 628</w:t>
      </w:r>
      <w:r w:rsidR="00BB2777">
        <w:rPr>
          <w:rFonts w:ascii="Arial" w:hAnsi="Arial" w:cs="Arial"/>
          <w:sz w:val="22"/>
          <w:szCs w:val="22"/>
        </w:rPr>
        <w:t xml:space="preserve"> </w:t>
      </w:r>
      <w:r w:rsidR="007656B8" w:rsidRPr="005042AB">
        <w:rPr>
          <w:rFonts w:ascii="Arial" w:hAnsi="Arial" w:cs="Arial"/>
          <w:sz w:val="22"/>
          <w:szCs w:val="22"/>
        </w:rPr>
        <w:t xml:space="preserve">966 </w:t>
      </w:r>
      <w:r w:rsidR="006E6B55">
        <w:rPr>
          <w:rFonts w:ascii="Arial" w:hAnsi="Arial" w:cs="Arial"/>
          <w:sz w:val="22"/>
          <w:szCs w:val="22"/>
        </w:rPr>
        <w:t>ezer forint</w:t>
      </w:r>
      <w:r w:rsidR="007656B8">
        <w:rPr>
          <w:rFonts w:ascii="Arial" w:hAnsi="Arial" w:cs="Arial"/>
          <w:sz w:val="22"/>
          <w:szCs w:val="22"/>
        </w:rPr>
        <w:t>, 2021.</w:t>
      </w:r>
      <w:r w:rsidR="003A3249">
        <w:rPr>
          <w:rFonts w:ascii="Arial" w:hAnsi="Arial" w:cs="Arial"/>
          <w:sz w:val="22"/>
          <w:szCs w:val="22"/>
        </w:rPr>
        <w:t xml:space="preserve"> </w:t>
      </w:r>
      <w:r w:rsidR="00BB2777">
        <w:rPr>
          <w:rFonts w:ascii="Arial" w:hAnsi="Arial" w:cs="Arial"/>
          <w:sz w:val="22"/>
          <w:szCs w:val="22"/>
        </w:rPr>
        <w:t>12</w:t>
      </w:r>
      <w:r w:rsidR="003A3249">
        <w:rPr>
          <w:rFonts w:ascii="Arial" w:hAnsi="Arial" w:cs="Arial"/>
          <w:sz w:val="22"/>
          <w:szCs w:val="22"/>
        </w:rPr>
        <w:t>. havi kimutatás alapján:</w:t>
      </w:r>
      <w:r w:rsidR="007656B8">
        <w:rPr>
          <w:rFonts w:ascii="Arial" w:hAnsi="Arial" w:cs="Arial"/>
          <w:sz w:val="22"/>
          <w:szCs w:val="22"/>
        </w:rPr>
        <w:t xml:space="preserve"> </w:t>
      </w:r>
      <w:r w:rsidR="00BB2777">
        <w:rPr>
          <w:rFonts w:ascii="Arial" w:hAnsi="Arial" w:cs="Arial"/>
          <w:sz w:val="22"/>
          <w:szCs w:val="22"/>
        </w:rPr>
        <w:t>271 418</w:t>
      </w:r>
      <w:r w:rsidR="003A3249">
        <w:rPr>
          <w:rFonts w:ascii="Arial" w:hAnsi="Arial" w:cs="Arial"/>
          <w:sz w:val="22"/>
          <w:szCs w:val="22"/>
        </w:rPr>
        <w:t xml:space="preserve"> </w:t>
      </w:r>
      <w:r w:rsidR="006E6B55">
        <w:rPr>
          <w:rFonts w:ascii="Arial" w:hAnsi="Arial" w:cs="Arial"/>
          <w:sz w:val="22"/>
          <w:szCs w:val="22"/>
        </w:rPr>
        <w:t>ezer forint</w:t>
      </w:r>
      <w:r w:rsidR="003A3249">
        <w:rPr>
          <w:rFonts w:ascii="Arial" w:hAnsi="Arial" w:cs="Arial"/>
          <w:sz w:val="22"/>
          <w:szCs w:val="22"/>
        </w:rPr>
        <w:t xml:space="preserve">, a kiesés </w:t>
      </w:r>
      <w:r w:rsidR="008F68D8">
        <w:rPr>
          <w:rFonts w:ascii="Arial" w:hAnsi="Arial" w:cs="Arial"/>
          <w:sz w:val="22"/>
          <w:szCs w:val="22"/>
        </w:rPr>
        <w:t xml:space="preserve">éves </w:t>
      </w:r>
      <w:r w:rsidR="003A3249">
        <w:rPr>
          <w:rFonts w:ascii="Arial" w:hAnsi="Arial" w:cs="Arial"/>
          <w:sz w:val="22"/>
          <w:szCs w:val="22"/>
        </w:rPr>
        <w:t>összege meghaladja a 300</w:t>
      </w:r>
      <w:r w:rsidR="00BB2777">
        <w:rPr>
          <w:rFonts w:ascii="Arial" w:hAnsi="Arial" w:cs="Arial"/>
          <w:sz w:val="22"/>
          <w:szCs w:val="22"/>
        </w:rPr>
        <w:t xml:space="preserve"> </w:t>
      </w:r>
      <w:r w:rsidR="003A3249">
        <w:rPr>
          <w:rFonts w:ascii="Arial" w:hAnsi="Arial" w:cs="Arial"/>
          <w:sz w:val="22"/>
          <w:szCs w:val="22"/>
        </w:rPr>
        <w:t xml:space="preserve">000 </w:t>
      </w:r>
      <w:r w:rsidR="006E6B55">
        <w:rPr>
          <w:rFonts w:ascii="Arial" w:hAnsi="Arial" w:cs="Arial"/>
          <w:sz w:val="22"/>
          <w:szCs w:val="22"/>
        </w:rPr>
        <w:t>ezer forintot</w:t>
      </w:r>
      <w:r w:rsidR="003A3249">
        <w:rPr>
          <w:rFonts w:ascii="Arial" w:hAnsi="Arial" w:cs="Arial"/>
          <w:sz w:val="22"/>
          <w:szCs w:val="22"/>
        </w:rPr>
        <w:t>)</w:t>
      </w:r>
      <w:r w:rsidR="007656B8" w:rsidRPr="005042AB">
        <w:rPr>
          <w:rFonts w:ascii="Arial" w:hAnsi="Arial" w:cs="Arial"/>
          <w:sz w:val="22"/>
          <w:szCs w:val="22"/>
        </w:rPr>
        <w:t xml:space="preserve">. </w:t>
      </w:r>
    </w:p>
    <w:p w14:paraId="199E1C33" w14:textId="77777777" w:rsidR="007656B8" w:rsidRPr="00841AEE" w:rsidRDefault="007656B8" w:rsidP="00BC190C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61AC8CEB" w14:textId="77777777" w:rsidR="00BC190C" w:rsidRPr="00AB42E0" w:rsidRDefault="00BC190C" w:rsidP="00AB42E0">
      <w:pPr>
        <w:pStyle w:val="Cmsor2"/>
        <w:jc w:val="both"/>
        <w:rPr>
          <w:rFonts w:ascii="Arial" w:hAnsi="Arial" w:cs="Arial"/>
          <w:color w:val="auto"/>
          <w:sz w:val="22"/>
          <w:szCs w:val="22"/>
        </w:rPr>
      </w:pPr>
      <w:r w:rsidRPr="00AB42E0">
        <w:rPr>
          <w:rFonts w:ascii="Arial" w:hAnsi="Arial" w:cs="Arial"/>
          <w:color w:val="auto"/>
          <w:sz w:val="22"/>
          <w:szCs w:val="22"/>
        </w:rPr>
        <w:t>A koronavírus-világjárvány nemzetgazdaságot érintő hatásának enyhítése érdekében szükséges helyi adó intézkedés</w:t>
      </w:r>
      <w:r w:rsidR="003A3249" w:rsidRPr="00AB42E0">
        <w:rPr>
          <w:rFonts w:ascii="Arial" w:hAnsi="Arial" w:cs="Arial"/>
          <w:color w:val="auto"/>
          <w:sz w:val="22"/>
          <w:szCs w:val="22"/>
        </w:rPr>
        <w:t>ek</w:t>
      </w:r>
      <w:r w:rsidRPr="00AB42E0">
        <w:rPr>
          <w:rFonts w:ascii="Arial" w:hAnsi="Arial" w:cs="Arial"/>
          <w:color w:val="auto"/>
          <w:sz w:val="22"/>
          <w:szCs w:val="22"/>
        </w:rPr>
        <w:t xml:space="preserve">ről szóló </w:t>
      </w:r>
      <w:bookmarkStart w:id="0" w:name="_Hlk94086864"/>
      <w:r w:rsidRPr="00AB42E0">
        <w:rPr>
          <w:rFonts w:ascii="Arial" w:hAnsi="Arial" w:cs="Arial"/>
          <w:color w:val="auto"/>
          <w:sz w:val="22"/>
          <w:szCs w:val="22"/>
        </w:rPr>
        <w:t>535/2020. (XII. 1.) Korm. rendelet</w:t>
      </w:r>
      <w:bookmarkEnd w:id="0"/>
      <w:r w:rsidRPr="00AB42E0">
        <w:rPr>
          <w:rFonts w:ascii="Arial" w:hAnsi="Arial" w:cs="Arial"/>
          <w:color w:val="auto"/>
          <w:sz w:val="22"/>
          <w:szCs w:val="22"/>
        </w:rPr>
        <w:t>ben foglaltak</w:t>
      </w:r>
      <w:r w:rsidR="00AB42E0" w:rsidRPr="00AB42E0">
        <w:rPr>
          <w:rFonts w:ascii="Arial" w:hAnsi="Arial" w:cs="Arial"/>
          <w:color w:val="auto"/>
          <w:sz w:val="22"/>
          <w:szCs w:val="22"/>
        </w:rPr>
        <w:t xml:space="preserve">at meghosszabbította a </w:t>
      </w:r>
      <w:r w:rsidR="00AB42E0" w:rsidRPr="00AB42E0">
        <w:rPr>
          <w:rFonts w:ascii="Arial" w:eastAsia="Times New Roman" w:hAnsi="Arial" w:cs="Arial"/>
          <w:bCs/>
          <w:color w:val="auto"/>
          <w:sz w:val="22"/>
          <w:szCs w:val="22"/>
          <w:lang w:eastAsia="hu-HU"/>
        </w:rPr>
        <w:t>641/2021. (XI. 25.) Korm. rendelet</w:t>
      </w:r>
      <w:r w:rsidR="00AB42E0">
        <w:rPr>
          <w:rFonts w:ascii="Arial" w:eastAsia="Times New Roman" w:hAnsi="Arial" w:cs="Arial"/>
          <w:bCs/>
          <w:color w:val="auto"/>
          <w:sz w:val="22"/>
          <w:szCs w:val="22"/>
          <w:lang w:eastAsia="hu-HU"/>
        </w:rPr>
        <w:t>, mely</w:t>
      </w:r>
      <w:r w:rsidRPr="00AB42E0">
        <w:rPr>
          <w:rFonts w:ascii="Arial" w:hAnsi="Arial" w:cs="Arial"/>
          <w:color w:val="auto"/>
          <w:sz w:val="22"/>
          <w:szCs w:val="22"/>
        </w:rPr>
        <w:t xml:space="preserve"> szerint: </w:t>
      </w:r>
    </w:p>
    <w:p w14:paraId="33A6FCA5" w14:textId="77777777" w:rsidR="00BC190C" w:rsidRPr="00841AEE" w:rsidRDefault="00BC190C" w:rsidP="00BC190C">
      <w:pPr>
        <w:spacing w:after="0" w:line="240" w:lineRule="auto"/>
        <w:jc w:val="both"/>
        <w:rPr>
          <w:rFonts w:ascii="Arial" w:hAnsi="Arial" w:cs="Arial"/>
          <w:color w:val="1A2521"/>
          <w:lang w:eastAsia="hu-HU"/>
        </w:rPr>
      </w:pPr>
      <w:r w:rsidRPr="00841AEE">
        <w:rPr>
          <w:rFonts w:ascii="Arial" w:hAnsi="Arial" w:cs="Arial"/>
        </w:rPr>
        <w:t xml:space="preserve">1. </w:t>
      </w:r>
      <w:r w:rsidRPr="00841AEE">
        <w:rPr>
          <w:rFonts w:ascii="Arial" w:hAnsi="Arial" w:cs="Arial"/>
          <w:color w:val="1A2521"/>
          <w:lang w:eastAsia="hu-HU"/>
        </w:rPr>
        <w:t>A 202</w:t>
      </w:r>
      <w:r w:rsidR="00AB42E0">
        <w:rPr>
          <w:rFonts w:ascii="Arial" w:hAnsi="Arial" w:cs="Arial"/>
          <w:color w:val="1A2521"/>
          <w:lang w:eastAsia="hu-HU"/>
        </w:rPr>
        <w:t>2</w:t>
      </w:r>
      <w:r w:rsidRPr="00841AEE">
        <w:rPr>
          <w:rFonts w:ascii="Arial" w:hAnsi="Arial" w:cs="Arial"/>
          <w:color w:val="1A2521"/>
          <w:lang w:eastAsia="hu-HU"/>
        </w:rPr>
        <w:t>. évben végződő adóévben</w:t>
      </w:r>
      <w:r w:rsidR="00AB42E0">
        <w:rPr>
          <w:rFonts w:ascii="Arial" w:hAnsi="Arial" w:cs="Arial"/>
          <w:color w:val="1A2521"/>
          <w:lang w:eastAsia="hu-HU"/>
        </w:rPr>
        <w:t xml:space="preserve"> sem lehet</w:t>
      </w:r>
      <w:r w:rsidRPr="00841AEE">
        <w:rPr>
          <w:rFonts w:ascii="Arial" w:hAnsi="Arial" w:cs="Arial"/>
          <w:color w:val="1A2521"/>
          <w:lang w:eastAsia="hu-HU"/>
        </w:rPr>
        <w:t xml:space="preserve"> a helyi adó és a települési adó mértéke magasabb, mint az ugyanazon helyi adónak, települési adónak</w:t>
      </w:r>
      <w:r w:rsidR="003B5B30">
        <w:rPr>
          <w:rFonts w:ascii="Arial" w:hAnsi="Arial" w:cs="Arial"/>
          <w:color w:val="1A2521"/>
          <w:lang w:eastAsia="hu-HU"/>
        </w:rPr>
        <w:t xml:space="preserve"> az</w:t>
      </w:r>
      <w:r w:rsidRPr="00841AEE">
        <w:rPr>
          <w:rFonts w:ascii="Arial" w:hAnsi="Arial" w:cs="Arial"/>
          <w:color w:val="1A2521"/>
          <w:lang w:eastAsia="hu-HU"/>
        </w:rPr>
        <w:t xml:space="preserve"> </w:t>
      </w:r>
      <w:r w:rsidR="003B5B30" w:rsidRPr="00AB42E0">
        <w:rPr>
          <w:rFonts w:ascii="Arial" w:hAnsi="Arial" w:cs="Arial"/>
        </w:rPr>
        <w:t>535/2020. (XII. 1.) Korm. rendelet</w:t>
      </w:r>
      <w:r w:rsidR="003B5B30" w:rsidRPr="00841AEE">
        <w:rPr>
          <w:rFonts w:ascii="Arial" w:hAnsi="Arial" w:cs="Arial"/>
          <w:color w:val="1A2521"/>
          <w:lang w:eastAsia="hu-HU"/>
        </w:rPr>
        <w:t xml:space="preserve"> </w:t>
      </w:r>
      <w:r w:rsidRPr="00841AEE">
        <w:rPr>
          <w:rFonts w:ascii="Arial" w:hAnsi="Arial" w:cs="Arial"/>
          <w:color w:val="1A2521"/>
          <w:lang w:eastAsia="hu-HU"/>
        </w:rPr>
        <w:t>hatálybalépése napján hatályos és alkalmazandó önkormányzati adórendeletben megállapított adómértéke.</w:t>
      </w:r>
    </w:p>
    <w:p w14:paraId="283727A6" w14:textId="77777777" w:rsidR="00BC190C" w:rsidRPr="00CA3BFD" w:rsidRDefault="00BC190C" w:rsidP="00BC190C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A2521"/>
          <w:lang w:eastAsia="hu-HU"/>
        </w:rPr>
      </w:pPr>
      <w:r w:rsidRPr="00841AEE">
        <w:rPr>
          <w:rFonts w:ascii="Arial" w:hAnsi="Arial" w:cs="Arial"/>
          <w:color w:val="1A2521"/>
          <w:lang w:eastAsia="hu-HU"/>
        </w:rPr>
        <w:t xml:space="preserve">2. </w:t>
      </w:r>
      <w:r w:rsidRPr="00CA3BFD">
        <w:rPr>
          <w:rFonts w:ascii="Arial" w:hAnsi="Arial" w:cs="Arial"/>
          <w:color w:val="1A2521"/>
          <w:lang w:eastAsia="hu-HU"/>
        </w:rPr>
        <w:t xml:space="preserve">Az önkormányzatnak az </w:t>
      </w:r>
      <w:r w:rsidR="003B5B30" w:rsidRPr="00AB42E0">
        <w:rPr>
          <w:rFonts w:ascii="Arial" w:hAnsi="Arial" w:cs="Arial"/>
        </w:rPr>
        <w:t>535/2020. (XII. 1.) Korm. rendelet</w:t>
      </w:r>
      <w:r w:rsidR="003B5B30" w:rsidRPr="00CA3BFD">
        <w:rPr>
          <w:rFonts w:ascii="Arial" w:hAnsi="Arial" w:cs="Arial"/>
          <w:color w:val="1A2521"/>
          <w:lang w:eastAsia="hu-HU"/>
        </w:rPr>
        <w:t xml:space="preserve"> </w:t>
      </w:r>
      <w:r w:rsidRPr="00CA3BFD">
        <w:rPr>
          <w:rFonts w:ascii="Arial" w:hAnsi="Arial" w:cs="Arial"/>
          <w:color w:val="1A2521"/>
          <w:lang w:eastAsia="hu-HU"/>
        </w:rPr>
        <w:t>hatálybalépése napján hatályos adórendelete szerinti adómentességet, adókedvezményt a 202</w:t>
      </w:r>
      <w:r w:rsidR="003B5B30">
        <w:rPr>
          <w:rFonts w:ascii="Arial" w:hAnsi="Arial" w:cs="Arial"/>
          <w:color w:val="1A2521"/>
          <w:lang w:eastAsia="hu-HU"/>
        </w:rPr>
        <w:t>2</w:t>
      </w:r>
      <w:r w:rsidRPr="00CA3BFD">
        <w:rPr>
          <w:rFonts w:ascii="Arial" w:hAnsi="Arial" w:cs="Arial"/>
          <w:color w:val="1A2521"/>
          <w:lang w:eastAsia="hu-HU"/>
        </w:rPr>
        <w:t>-ben végződő adóévben is biztosítania kell.</w:t>
      </w:r>
    </w:p>
    <w:p w14:paraId="66F8DFBF" w14:textId="77777777" w:rsidR="00BC190C" w:rsidRPr="00841AEE" w:rsidRDefault="002F03DF" w:rsidP="00BC190C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A2521"/>
          <w:lang w:eastAsia="hu-HU"/>
        </w:rPr>
      </w:pPr>
      <w:r>
        <w:rPr>
          <w:rFonts w:ascii="Arial" w:hAnsi="Arial" w:cs="Arial"/>
          <w:color w:val="1A2521"/>
          <w:lang w:eastAsia="hu-HU"/>
        </w:rPr>
        <w:t xml:space="preserve">3. </w:t>
      </w:r>
      <w:r w:rsidR="00BC190C" w:rsidRPr="00CA3BFD">
        <w:rPr>
          <w:rFonts w:ascii="Arial" w:hAnsi="Arial" w:cs="Arial"/>
          <w:color w:val="1A2521"/>
          <w:lang w:eastAsia="hu-HU"/>
        </w:rPr>
        <w:t>A települési önkormányzat új helyi adót, új települési adót nem jogosult bevezetni</w:t>
      </w:r>
      <w:r w:rsidR="003B5B30">
        <w:rPr>
          <w:rFonts w:ascii="Arial" w:hAnsi="Arial" w:cs="Arial"/>
          <w:color w:val="1A2521"/>
          <w:lang w:eastAsia="hu-HU"/>
        </w:rPr>
        <w:t xml:space="preserve"> 2022. június 30-ig. </w:t>
      </w:r>
    </w:p>
    <w:p w14:paraId="74AC976C" w14:textId="5BA9BEE4" w:rsidR="00BC190C" w:rsidRDefault="00BC190C" w:rsidP="00BC190C">
      <w:pPr>
        <w:spacing w:after="0" w:line="240" w:lineRule="auto"/>
        <w:jc w:val="both"/>
        <w:rPr>
          <w:rFonts w:ascii="Arial" w:hAnsi="Arial" w:cs="Arial"/>
        </w:rPr>
      </w:pPr>
      <w:r w:rsidRPr="00841AEE">
        <w:rPr>
          <w:rFonts w:ascii="Arial" w:hAnsi="Arial" w:cs="Arial"/>
          <w:lang w:eastAsia="hu-HU"/>
        </w:rPr>
        <w:t>A koronavírus-világjárvány nemzetgazdaságot érintő hatásának enyhítése érdekében szükséges egyes intézkedésekről szóló 639/2020. (XII. 22.) Korm. rendelet alapján</w:t>
      </w:r>
      <w:r w:rsidRPr="00841AEE">
        <w:rPr>
          <w:rFonts w:ascii="Arial" w:hAnsi="Arial" w:cs="Arial"/>
          <w:bCs/>
          <w:lang w:eastAsia="hu-HU"/>
        </w:rPr>
        <w:t xml:space="preserve"> kkv-nak minősülő vállalkozások esetében a 2021-es adóévben a </w:t>
      </w:r>
      <w:r w:rsidRPr="00841AEE">
        <w:rPr>
          <w:rFonts w:ascii="Arial" w:hAnsi="Arial" w:cs="Arial"/>
          <w:bCs/>
          <w:i/>
          <w:lang w:eastAsia="hu-HU"/>
        </w:rPr>
        <w:t>helyi iparűzési adó</w:t>
      </w:r>
      <w:r w:rsidRPr="00841AEE">
        <w:rPr>
          <w:rFonts w:ascii="Arial" w:hAnsi="Arial" w:cs="Arial"/>
          <w:bCs/>
          <w:lang w:eastAsia="hu-HU"/>
        </w:rPr>
        <w:t xml:space="preserve"> mértéke 1%, feltéve, hogy nettó </w:t>
      </w:r>
      <w:r w:rsidR="00CC3CFB" w:rsidRPr="00841AEE">
        <w:rPr>
          <w:rFonts w:ascii="Arial" w:hAnsi="Arial" w:cs="Arial"/>
          <w:bCs/>
          <w:lang w:eastAsia="hu-HU"/>
        </w:rPr>
        <w:t>árbevétele</w:t>
      </w:r>
      <w:r w:rsidRPr="00841AEE">
        <w:rPr>
          <w:rFonts w:ascii="Arial" w:hAnsi="Arial" w:cs="Arial"/>
          <w:bCs/>
          <w:lang w:eastAsia="hu-HU"/>
        </w:rPr>
        <w:t xml:space="preserve"> vagy mérlegfőösszeg</w:t>
      </w:r>
      <w:r w:rsidR="00CC3CFB">
        <w:rPr>
          <w:rFonts w:ascii="Arial" w:hAnsi="Arial" w:cs="Arial"/>
          <w:bCs/>
          <w:lang w:eastAsia="hu-HU"/>
        </w:rPr>
        <w:t>e</w:t>
      </w:r>
      <w:r w:rsidRPr="00841AEE">
        <w:rPr>
          <w:rFonts w:ascii="Arial" w:hAnsi="Arial" w:cs="Arial"/>
          <w:bCs/>
          <w:lang w:eastAsia="hu-HU"/>
        </w:rPr>
        <w:t xml:space="preserve"> legfeljebb 4 milliárd </w:t>
      </w:r>
      <w:r w:rsidR="006E6B55">
        <w:rPr>
          <w:rFonts w:ascii="Arial" w:hAnsi="Arial" w:cs="Arial"/>
          <w:bCs/>
          <w:lang w:eastAsia="hu-HU"/>
        </w:rPr>
        <w:t>forint</w:t>
      </w:r>
      <w:r w:rsidRPr="00841AEE">
        <w:rPr>
          <w:rFonts w:ascii="Arial" w:hAnsi="Arial" w:cs="Arial"/>
          <w:bCs/>
          <w:lang w:eastAsia="hu-HU"/>
        </w:rPr>
        <w:t xml:space="preserve"> és a 2021. évben végződő adóévben alkalmazandó önkormányzati rendeletben megállapított adómérték több mint 1 százalék. Ennek ellentételezésére a kormány a </w:t>
      </w:r>
      <w:r w:rsidRPr="00841AEE">
        <w:rPr>
          <w:rFonts w:ascii="Arial" w:hAnsi="Arial" w:cs="Arial"/>
        </w:rPr>
        <w:t xml:space="preserve">4/2021. (I. 14.) rendeletében a veszélyhelyzettel összefüggésben a huszonötezer főnél nem nagyobb lakosságszámú települési önkormányzatok támogatási programját fogalmazta meg, miszerint </w:t>
      </w:r>
      <w:r>
        <w:rPr>
          <w:rFonts w:ascii="Arial" w:hAnsi="Arial" w:cs="Arial"/>
        </w:rPr>
        <w:t>ezek a</w:t>
      </w:r>
      <w:r w:rsidRPr="00841AEE">
        <w:rPr>
          <w:rFonts w:ascii="Arial" w:hAnsi="Arial" w:cs="Arial"/>
        </w:rPr>
        <w:t xml:space="preserve"> települési önkormányzat</w:t>
      </w:r>
      <w:r>
        <w:rPr>
          <w:rFonts w:ascii="Arial" w:hAnsi="Arial" w:cs="Arial"/>
        </w:rPr>
        <w:t>ok</w:t>
      </w:r>
      <w:r w:rsidRPr="00841AEE">
        <w:rPr>
          <w:rFonts w:ascii="Arial" w:hAnsi="Arial" w:cs="Arial"/>
        </w:rPr>
        <w:t xml:space="preserve"> a 2021. évben kieső iparűzési</w:t>
      </w:r>
      <w:r w:rsidRPr="00335AF8">
        <w:rPr>
          <w:rFonts w:ascii="Arial" w:hAnsi="Arial" w:cs="Arial"/>
        </w:rPr>
        <w:t xml:space="preserve"> adóbevételének összegével megegyező összegben a központi költségvetésből támogatás</w:t>
      </w:r>
      <w:r>
        <w:rPr>
          <w:rFonts w:ascii="Arial" w:hAnsi="Arial" w:cs="Arial"/>
        </w:rPr>
        <w:t>á</w:t>
      </w:r>
      <w:r w:rsidRPr="00335AF8">
        <w:rPr>
          <w:rFonts w:ascii="Arial" w:hAnsi="Arial" w:cs="Arial"/>
        </w:rPr>
        <w:t>ra jogosult</w:t>
      </w:r>
      <w:r>
        <w:rPr>
          <w:rFonts w:ascii="Arial" w:hAnsi="Arial" w:cs="Arial"/>
        </w:rPr>
        <w:t>ak</w:t>
      </w:r>
      <w:r w:rsidRPr="00335AF8">
        <w:rPr>
          <w:rFonts w:ascii="Arial" w:hAnsi="Arial" w:cs="Arial"/>
        </w:rPr>
        <w:t xml:space="preserve">. </w:t>
      </w:r>
      <w:r w:rsidR="00284365">
        <w:rPr>
          <w:rFonts w:ascii="Arial" w:hAnsi="Arial" w:cs="Arial"/>
        </w:rPr>
        <w:t xml:space="preserve">A </w:t>
      </w:r>
      <w:r w:rsidR="003D48B8">
        <w:rPr>
          <w:rFonts w:ascii="Arial" w:hAnsi="Arial" w:cs="Arial"/>
        </w:rPr>
        <w:t xml:space="preserve">minimálbér és a garantált bérminimum 2022. évi emelésével összefüggésben szükséges adóintézkedésekről, valamint egyes más intézkedésekről szóló 2021. évi CXXXI. törvény </w:t>
      </w:r>
      <w:r w:rsidR="0036392A">
        <w:rPr>
          <w:rFonts w:ascii="Arial" w:hAnsi="Arial" w:cs="Arial"/>
        </w:rPr>
        <w:t xml:space="preserve">módosította a helyi adókról szóló 1990. évi C. törvényt, mely </w:t>
      </w:r>
      <w:r w:rsidR="003D48B8">
        <w:rPr>
          <w:rFonts w:ascii="Arial" w:hAnsi="Arial" w:cs="Arial"/>
        </w:rPr>
        <w:t>alapján az 1 %-os helyi iparűzési adó mértéket meghosszabbították 2022. évre vonatkozóan is</w:t>
      </w:r>
      <w:r w:rsidR="008F68D8">
        <w:rPr>
          <w:rFonts w:ascii="Arial" w:hAnsi="Arial" w:cs="Arial"/>
        </w:rPr>
        <w:t xml:space="preserve">. A kormány egyeztetéseket folytat </w:t>
      </w:r>
      <w:r w:rsidR="003D48B8">
        <w:rPr>
          <w:rFonts w:ascii="Arial" w:hAnsi="Arial" w:cs="Arial"/>
        </w:rPr>
        <w:t>az önkormányzatok adóbevétel kiesésének kompenzálásáról</w:t>
      </w:r>
      <w:r w:rsidR="008F68D8">
        <w:rPr>
          <w:rFonts w:ascii="Arial" w:hAnsi="Arial" w:cs="Arial"/>
        </w:rPr>
        <w:t>, de</w:t>
      </w:r>
      <w:r w:rsidR="003D48B8">
        <w:rPr>
          <w:rFonts w:ascii="Arial" w:hAnsi="Arial" w:cs="Arial"/>
        </w:rPr>
        <w:t xml:space="preserve"> rendelkezés</w:t>
      </w:r>
      <w:r w:rsidR="008F68D8">
        <w:rPr>
          <w:rFonts w:ascii="Arial" w:hAnsi="Arial" w:cs="Arial"/>
        </w:rPr>
        <w:t xml:space="preserve"> még</w:t>
      </w:r>
      <w:r w:rsidR="003D48B8">
        <w:rPr>
          <w:rFonts w:ascii="Arial" w:hAnsi="Arial" w:cs="Arial"/>
        </w:rPr>
        <w:t xml:space="preserve"> nem történt. (Hévíz Város Önkormányzat ezáltali bevétel kiesése várhatóan: </w:t>
      </w:r>
      <w:r w:rsidR="00666A56">
        <w:rPr>
          <w:rFonts w:ascii="Arial" w:hAnsi="Arial" w:cs="Arial"/>
        </w:rPr>
        <w:t>335</w:t>
      </w:r>
      <w:r w:rsidR="00BB2777">
        <w:rPr>
          <w:rFonts w:ascii="Arial" w:hAnsi="Arial" w:cs="Arial"/>
        </w:rPr>
        <w:t xml:space="preserve"> </w:t>
      </w:r>
      <w:r w:rsidR="00666A56">
        <w:rPr>
          <w:rFonts w:ascii="Arial" w:hAnsi="Arial" w:cs="Arial"/>
        </w:rPr>
        <w:t>909</w:t>
      </w:r>
      <w:r w:rsidR="003D48B8">
        <w:rPr>
          <w:rFonts w:ascii="Arial" w:hAnsi="Arial" w:cs="Arial"/>
        </w:rPr>
        <w:t xml:space="preserve"> e</w:t>
      </w:r>
      <w:r w:rsidR="006E6B55">
        <w:rPr>
          <w:rFonts w:ascii="Arial" w:hAnsi="Arial" w:cs="Arial"/>
        </w:rPr>
        <w:t>zer forint</w:t>
      </w:r>
      <w:r w:rsidR="003D48B8">
        <w:rPr>
          <w:rFonts w:ascii="Arial" w:hAnsi="Arial" w:cs="Arial"/>
        </w:rPr>
        <w:t>.)</w:t>
      </w:r>
    </w:p>
    <w:p w14:paraId="1C39FFCD" w14:textId="04D46BF7" w:rsidR="00BC190C" w:rsidRDefault="00BC190C" w:rsidP="00BC190C">
      <w:pPr>
        <w:spacing w:after="0" w:line="240" w:lineRule="auto"/>
        <w:jc w:val="both"/>
        <w:rPr>
          <w:rFonts w:ascii="Arial" w:hAnsi="Arial" w:cs="Arial"/>
        </w:rPr>
      </w:pPr>
      <w:r w:rsidRPr="007322E4">
        <w:rPr>
          <w:rFonts w:ascii="Arial" w:hAnsi="Arial" w:cs="Arial"/>
          <w:u w:val="single"/>
        </w:rPr>
        <w:t>Átengedett adók</w:t>
      </w:r>
      <w:r>
        <w:rPr>
          <w:rFonts w:ascii="Arial" w:hAnsi="Arial" w:cs="Arial"/>
        </w:rPr>
        <w:t xml:space="preserve"> esetében az önkormányzatoknál maradt 2019. december 31-ig a beszedett </w:t>
      </w:r>
      <w:r w:rsidRPr="007322E4">
        <w:rPr>
          <w:rFonts w:ascii="Arial" w:hAnsi="Arial" w:cs="Arial"/>
          <w:i/>
        </w:rPr>
        <w:t>gépjárműadó</w:t>
      </w:r>
      <w:r>
        <w:rPr>
          <w:rFonts w:ascii="Arial" w:hAnsi="Arial" w:cs="Arial"/>
        </w:rPr>
        <w:t xml:space="preserve"> 40%-a. A Magyarország 2020. évi központi költségvetéséről szóló 2019. évi LXXI. törvény 2020. június 18-tól hatályos 37. § (1) bekezdés a) pontja szerint a gépjárműadóról szóló törvény alapján a belföldi gépjárművek után a települési önkormányzatot az általa 2020. évben beszedett gépjárműadó már nem illeti meg. Ez az önkormányzatnak éves szinten 17</w:t>
      </w:r>
      <w:r w:rsidR="00BB27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000 </w:t>
      </w:r>
      <w:proofErr w:type="spellStart"/>
      <w:r>
        <w:rPr>
          <w:rFonts w:ascii="Arial" w:hAnsi="Arial" w:cs="Arial"/>
        </w:rPr>
        <w:t>e</w:t>
      </w:r>
      <w:r w:rsidR="006E6B55">
        <w:rPr>
          <w:rFonts w:ascii="Arial" w:hAnsi="Arial" w:cs="Arial"/>
        </w:rPr>
        <w:t>Forint</w:t>
      </w:r>
      <w:proofErr w:type="spellEnd"/>
      <w:r>
        <w:rPr>
          <w:rFonts w:ascii="Arial" w:hAnsi="Arial" w:cs="Arial"/>
        </w:rPr>
        <w:t xml:space="preserve"> kiesést jelent.</w:t>
      </w:r>
    </w:p>
    <w:p w14:paraId="78170ECC" w14:textId="77777777" w:rsidR="00CC4887" w:rsidRDefault="00CC4887" w:rsidP="00BC190C">
      <w:pPr>
        <w:spacing w:after="0" w:line="240" w:lineRule="auto"/>
        <w:jc w:val="both"/>
        <w:rPr>
          <w:rFonts w:ascii="Arial" w:hAnsi="Arial" w:cs="Arial"/>
        </w:rPr>
      </w:pPr>
    </w:p>
    <w:p w14:paraId="279F9236" w14:textId="77777777" w:rsidR="00D20500" w:rsidRDefault="00BC190C" w:rsidP="004A508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7322E4">
        <w:rPr>
          <w:rFonts w:ascii="Arial" w:hAnsi="Arial" w:cs="Arial"/>
          <w:u w:val="single"/>
        </w:rPr>
        <w:lastRenderedPageBreak/>
        <w:t>Egyéb működési bevételek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>tekintetében szűkít</w:t>
      </w:r>
      <w:r w:rsidR="001056FC">
        <w:rPr>
          <w:rFonts w:ascii="Arial" w:hAnsi="Arial" w:cs="Arial"/>
        </w:rPr>
        <w:t>ette</w:t>
      </w:r>
      <w:r>
        <w:rPr>
          <w:rFonts w:ascii="Arial" w:hAnsi="Arial" w:cs="Arial"/>
        </w:rPr>
        <w:t xml:space="preserve"> a lehetőségek körét </w:t>
      </w:r>
      <w:r w:rsidRPr="00672AE3">
        <w:rPr>
          <w:rFonts w:ascii="Arial" w:hAnsi="Arial" w:cs="Arial"/>
          <w:bCs/>
          <w:iCs/>
          <w:spacing w:val="-5"/>
          <w:kern w:val="36"/>
          <w:lang w:eastAsia="hu-HU"/>
        </w:rPr>
        <w:t xml:space="preserve">a veszélyhelyzet ideje alatt az állami és </w:t>
      </w:r>
      <w:r w:rsidRPr="00672AE3">
        <w:rPr>
          <w:rFonts w:ascii="Arial" w:hAnsi="Arial" w:cs="Arial"/>
          <w:bCs/>
          <w:i/>
          <w:iCs/>
          <w:spacing w:val="-5"/>
          <w:kern w:val="36"/>
          <w:lang w:eastAsia="hu-HU"/>
        </w:rPr>
        <w:t>önkormányzati bérleti szerződésekre</w:t>
      </w:r>
      <w:r w:rsidRPr="00672AE3">
        <w:rPr>
          <w:rFonts w:ascii="Arial" w:hAnsi="Arial" w:cs="Arial"/>
          <w:bCs/>
          <w:iCs/>
          <w:spacing w:val="-5"/>
          <w:kern w:val="36"/>
          <w:lang w:eastAsia="hu-HU"/>
        </w:rPr>
        <w:t xml:space="preserve"> vonatkozó eltérő szabályokról</w:t>
      </w:r>
      <w:r>
        <w:rPr>
          <w:rFonts w:ascii="Arial" w:hAnsi="Arial" w:cs="Arial"/>
          <w:bCs/>
          <w:iCs/>
          <w:spacing w:val="-5"/>
          <w:kern w:val="36"/>
          <w:lang w:eastAsia="hu-HU"/>
        </w:rPr>
        <w:t xml:space="preserve"> </w:t>
      </w:r>
      <w:r>
        <w:rPr>
          <w:rFonts w:ascii="Arial" w:hAnsi="Arial" w:cs="Arial"/>
        </w:rPr>
        <w:t xml:space="preserve">szóló </w:t>
      </w:r>
      <w:r w:rsidRPr="00672AE3">
        <w:rPr>
          <w:rFonts w:ascii="Arial" w:hAnsi="Arial" w:cs="Arial"/>
          <w:bCs/>
          <w:iCs/>
          <w:spacing w:val="-5"/>
          <w:kern w:val="36"/>
          <w:lang w:eastAsia="hu-HU"/>
        </w:rPr>
        <w:t>609/2020. (XII. 18.) Korm. rendelet</w:t>
      </w:r>
      <w:r w:rsidRPr="00764431">
        <w:rPr>
          <w:rFonts w:ascii="Arial" w:hAnsi="Arial" w:cs="Arial"/>
          <w:bCs/>
          <w:iCs/>
          <w:spacing w:val="-5"/>
          <w:kern w:val="36"/>
          <w:lang w:eastAsia="hu-HU"/>
        </w:rPr>
        <w:t>, valamint az „adóstop”–</w:t>
      </w:r>
      <w:proofErr w:type="spellStart"/>
      <w:r w:rsidRPr="00764431">
        <w:rPr>
          <w:rFonts w:ascii="Arial" w:hAnsi="Arial" w:cs="Arial"/>
          <w:bCs/>
          <w:iCs/>
          <w:spacing w:val="-5"/>
          <w:kern w:val="36"/>
          <w:lang w:eastAsia="hu-HU"/>
        </w:rPr>
        <w:t>pal</w:t>
      </w:r>
      <w:proofErr w:type="spellEnd"/>
      <w:r w:rsidRPr="00764431">
        <w:rPr>
          <w:rFonts w:ascii="Arial" w:hAnsi="Arial" w:cs="Arial"/>
          <w:bCs/>
          <w:iCs/>
          <w:spacing w:val="-5"/>
          <w:kern w:val="36"/>
          <w:lang w:eastAsia="hu-HU"/>
        </w:rPr>
        <w:t xml:space="preserve"> egyenértékű intézkedéseket tartalmaz </w:t>
      </w:r>
      <w:r w:rsidRPr="00672AE3">
        <w:rPr>
          <w:rFonts w:ascii="Arial" w:hAnsi="Arial" w:cs="Arial"/>
          <w:bCs/>
          <w:iCs/>
          <w:spacing w:val="-5"/>
          <w:kern w:val="36"/>
          <w:lang w:eastAsia="hu-HU"/>
        </w:rPr>
        <w:t>a koronavírus-világjárvány nemzetgazdaságot érintő hatásának enyhítése érdekében szükséges gazdasági intézkedésről</w:t>
      </w:r>
      <w:r w:rsidRPr="00764431">
        <w:rPr>
          <w:rFonts w:ascii="Arial" w:hAnsi="Arial" w:cs="Arial"/>
          <w:bCs/>
          <w:iCs/>
          <w:spacing w:val="-5"/>
          <w:kern w:val="36"/>
          <w:lang w:eastAsia="hu-HU"/>
        </w:rPr>
        <w:t xml:space="preserve"> szóló </w:t>
      </w:r>
      <w:r w:rsidRPr="00672AE3">
        <w:rPr>
          <w:rFonts w:ascii="Arial" w:hAnsi="Arial" w:cs="Arial"/>
          <w:bCs/>
          <w:iCs/>
          <w:spacing w:val="-5"/>
          <w:kern w:val="36"/>
          <w:lang w:eastAsia="hu-HU"/>
        </w:rPr>
        <w:t>603/2020. (XII. 18.) Korm. rendelet</w:t>
      </w:r>
      <w:r w:rsidR="00F8112A">
        <w:rPr>
          <w:rFonts w:ascii="Arial" w:hAnsi="Arial" w:cs="Arial"/>
          <w:bCs/>
          <w:iCs/>
          <w:spacing w:val="-5"/>
          <w:kern w:val="36"/>
          <w:lang w:eastAsia="hu-HU"/>
        </w:rPr>
        <w:t xml:space="preserve"> (</w:t>
      </w:r>
      <w:r w:rsidR="00F8112A" w:rsidRPr="00A9300D">
        <w:rPr>
          <w:rFonts w:ascii="Arial" w:hAnsi="Arial" w:cs="Arial"/>
        </w:rPr>
        <w:t>a továbbiakban: 603/2020. (XII. 18.) Korm. rendelet</w:t>
      </w:r>
      <w:r w:rsidR="00F8112A">
        <w:rPr>
          <w:rFonts w:ascii="Arial" w:hAnsi="Arial" w:cs="Arial"/>
        </w:rPr>
        <w:t>)</w:t>
      </w:r>
      <w:r w:rsidRPr="00764431">
        <w:rPr>
          <w:rFonts w:ascii="Arial" w:hAnsi="Arial" w:cs="Arial"/>
          <w:bCs/>
          <w:iCs/>
          <w:spacing w:val="-5"/>
          <w:kern w:val="36"/>
          <w:lang w:eastAsia="hu-HU"/>
        </w:rPr>
        <w:t xml:space="preserve"> a </w:t>
      </w:r>
      <w:r w:rsidRPr="00672AE3">
        <w:rPr>
          <w:rFonts w:ascii="Arial" w:hAnsi="Arial" w:cs="Arial"/>
          <w:lang w:eastAsia="hu-HU"/>
        </w:rPr>
        <w:t xml:space="preserve">képviselő-testület feladatkörébe tartozó </w:t>
      </w:r>
      <w:r w:rsidRPr="00672AE3">
        <w:rPr>
          <w:rFonts w:ascii="Arial" w:hAnsi="Arial" w:cs="Arial"/>
          <w:i/>
          <w:lang w:eastAsia="hu-HU"/>
        </w:rPr>
        <w:t>közszolgáltatás</w:t>
      </w:r>
      <w:r w:rsidRPr="00672AE3">
        <w:rPr>
          <w:rFonts w:ascii="Arial" w:hAnsi="Arial" w:cs="Arial"/>
          <w:lang w:eastAsia="hu-HU"/>
        </w:rPr>
        <w:t xml:space="preserve"> ellátására szerződéssel rendelkező, a polgári perrendtartásról szóló törvény szerinti gazdálkodó szervezet</w:t>
      </w:r>
      <w:r w:rsidRPr="00764431">
        <w:rPr>
          <w:rFonts w:ascii="Arial" w:hAnsi="Arial" w:cs="Arial"/>
          <w:lang w:eastAsia="hu-HU"/>
        </w:rPr>
        <w:t xml:space="preserve"> </w:t>
      </w:r>
      <w:r w:rsidRPr="00672AE3">
        <w:rPr>
          <w:rFonts w:ascii="Arial" w:hAnsi="Arial" w:cs="Arial"/>
          <w:lang w:eastAsia="hu-HU"/>
        </w:rPr>
        <w:t>által nyújtott szolgáltatásért, végzett tevékenységéért megállapított díj</w:t>
      </w:r>
      <w:r w:rsidRPr="00764431">
        <w:rPr>
          <w:rFonts w:ascii="Arial" w:hAnsi="Arial" w:cs="Arial"/>
          <w:lang w:eastAsia="hu-HU"/>
        </w:rPr>
        <w:t>akkal</w:t>
      </w:r>
      <w:r w:rsidRPr="00672AE3">
        <w:rPr>
          <w:rFonts w:ascii="Arial" w:hAnsi="Arial" w:cs="Arial"/>
          <w:lang w:eastAsia="hu-HU"/>
        </w:rPr>
        <w:t>, az önkormányzati vagyonnal való gazdálkodás keretében felmerülő díj</w:t>
      </w:r>
      <w:r w:rsidRPr="00764431">
        <w:rPr>
          <w:rFonts w:ascii="Arial" w:hAnsi="Arial" w:cs="Arial"/>
          <w:lang w:eastAsia="hu-HU"/>
        </w:rPr>
        <w:t>akkal</w:t>
      </w:r>
      <w:r w:rsidRPr="00672AE3">
        <w:rPr>
          <w:rFonts w:ascii="Arial" w:hAnsi="Arial" w:cs="Arial"/>
          <w:lang w:eastAsia="hu-HU"/>
        </w:rPr>
        <w:t>, illetve egyéb díjfizetési kötelezettség</w:t>
      </w:r>
      <w:r w:rsidRPr="00764431">
        <w:rPr>
          <w:rFonts w:ascii="Arial" w:hAnsi="Arial" w:cs="Arial"/>
          <w:lang w:eastAsia="hu-HU"/>
        </w:rPr>
        <w:t>ekkel kapcsolatban</w:t>
      </w:r>
      <w:r w:rsidR="001056FC">
        <w:rPr>
          <w:rFonts w:ascii="Arial" w:hAnsi="Arial" w:cs="Arial"/>
          <w:lang w:eastAsia="hu-HU"/>
        </w:rPr>
        <w:t>. Az utóbbi jogszabály hatályát meghosszabbította a</w:t>
      </w:r>
      <w:r w:rsidR="001056FC">
        <w:rPr>
          <w:rFonts w:ascii="Arial" w:hAnsi="Arial" w:cs="Arial"/>
        </w:rPr>
        <w:t xml:space="preserve"> veszélyhelyzettel összefüggő átmeneti szabályokról szóló 2021. évi XCIX. törvény, melynek </w:t>
      </w:r>
      <w:r w:rsidR="004A508F" w:rsidRPr="004A508F">
        <w:rPr>
          <w:rFonts w:ascii="Arial" w:hAnsi="Arial" w:cs="Arial"/>
        </w:rPr>
        <w:t>147. §</w:t>
      </w:r>
      <w:r w:rsidR="001056FC">
        <w:rPr>
          <w:rFonts w:ascii="Arial" w:hAnsi="Arial" w:cs="Arial"/>
        </w:rPr>
        <w:t xml:space="preserve">-a </w:t>
      </w:r>
      <w:r w:rsidR="00D20500">
        <w:rPr>
          <w:rFonts w:ascii="Arial" w:hAnsi="Arial" w:cs="Arial"/>
        </w:rPr>
        <w:t xml:space="preserve">alapján </w:t>
      </w:r>
      <w:r w:rsidR="00F8112A">
        <w:rPr>
          <w:rFonts w:ascii="Arial" w:hAnsi="Arial" w:cs="Arial"/>
        </w:rPr>
        <w:t>a</w:t>
      </w:r>
      <w:r w:rsidR="004A508F" w:rsidRPr="00A9300D">
        <w:rPr>
          <w:rFonts w:ascii="Arial" w:hAnsi="Arial" w:cs="Arial"/>
        </w:rPr>
        <w:t xml:space="preserve"> 603/2020. (XII. 18.) Korm. rendelet hatályba</w:t>
      </w:r>
      <w:r w:rsidR="00F8112A">
        <w:rPr>
          <w:rFonts w:ascii="Arial" w:hAnsi="Arial" w:cs="Arial"/>
        </w:rPr>
        <w:t xml:space="preserve"> </w:t>
      </w:r>
      <w:r w:rsidR="004A508F" w:rsidRPr="00A9300D">
        <w:rPr>
          <w:rFonts w:ascii="Arial" w:hAnsi="Arial" w:cs="Arial"/>
        </w:rPr>
        <w:t>lépésének napjától 2022. június 30. napjáig</w:t>
      </w:r>
    </w:p>
    <w:p w14:paraId="2FB8DCE3" w14:textId="77777777" w:rsidR="004A508F" w:rsidRPr="00A9300D" w:rsidRDefault="004A508F" w:rsidP="004A508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9300D">
        <w:rPr>
          <w:rFonts w:ascii="Arial" w:hAnsi="Arial" w:cs="Arial"/>
        </w:rPr>
        <w:t>a) a helyi önkormányzat,</w:t>
      </w:r>
    </w:p>
    <w:p w14:paraId="61FEBDF0" w14:textId="77777777" w:rsidR="004A508F" w:rsidRPr="00A9300D" w:rsidRDefault="004A508F" w:rsidP="004A508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9300D">
        <w:rPr>
          <w:rFonts w:ascii="Arial" w:hAnsi="Arial" w:cs="Arial"/>
        </w:rPr>
        <w:t>b) a helyi önkormányzat által fenntartott</w:t>
      </w:r>
    </w:p>
    <w:p w14:paraId="04C9995A" w14:textId="77777777" w:rsidR="004A508F" w:rsidRPr="00A9300D" w:rsidRDefault="004A508F" w:rsidP="004A508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proofErr w:type="spellStart"/>
      <w:r w:rsidRPr="00A9300D">
        <w:rPr>
          <w:rFonts w:ascii="Arial" w:hAnsi="Arial" w:cs="Arial"/>
        </w:rPr>
        <w:t>ba</w:t>
      </w:r>
      <w:proofErr w:type="spellEnd"/>
      <w:r w:rsidRPr="00A9300D">
        <w:rPr>
          <w:rFonts w:ascii="Arial" w:hAnsi="Arial" w:cs="Arial"/>
        </w:rPr>
        <w:t>) költségvetési szerv,</w:t>
      </w:r>
    </w:p>
    <w:p w14:paraId="450CBA28" w14:textId="77777777" w:rsidR="004A508F" w:rsidRPr="00A9300D" w:rsidRDefault="004A508F" w:rsidP="004A508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proofErr w:type="spellStart"/>
      <w:r w:rsidRPr="00A9300D">
        <w:rPr>
          <w:rFonts w:ascii="Arial" w:hAnsi="Arial" w:cs="Arial"/>
        </w:rPr>
        <w:t>bb</w:t>
      </w:r>
      <w:proofErr w:type="spellEnd"/>
      <w:r w:rsidRPr="00A9300D">
        <w:rPr>
          <w:rFonts w:ascii="Arial" w:hAnsi="Arial" w:cs="Arial"/>
        </w:rPr>
        <w:t>) nonprofit szervezet,</w:t>
      </w:r>
    </w:p>
    <w:p w14:paraId="144E6DAC" w14:textId="77777777" w:rsidR="004A508F" w:rsidRPr="00A9300D" w:rsidRDefault="004A508F" w:rsidP="004A508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proofErr w:type="spellStart"/>
      <w:r w:rsidRPr="00A9300D">
        <w:rPr>
          <w:rFonts w:ascii="Arial" w:hAnsi="Arial" w:cs="Arial"/>
        </w:rPr>
        <w:t>bc</w:t>
      </w:r>
      <w:proofErr w:type="spellEnd"/>
      <w:r w:rsidRPr="00A9300D">
        <w:rPr>
          <w:rFonts w:ascii="Arial" w:hAnsi="Arial" w:cs="Arial"/>
        </w:rPr>
        <w:t>) egyéb szervezet,</w:t>
      </w:r>
    </w:p>
    <w:p w14:paraId="1FD20A7F" w14:textId="77777777" w:rsidR="004A508F" w:rsidRPr="00A9300D" w:rsidRDefault="004A508F" w:rsidP="004A508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9300D">
        <w:rPr>
          <w:rFonts w:ascii="Arial" w:hAnsi="Arial" w:cs="Arial"/>
        </w:rPr>
        <w:t>c) a helyi önkormányzat többségi tulajdoni részesedésével működő gazdasági társaság,</w:t>
      </w:r>
    </w:p>
    <w:p w14:paraId="57E967A7" w14:textId="77777777" w:rsidR="004A508F" w:rsidRPr="00A9300D" w:rsidRDefault="004A508F" w:rsidP="004A508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9300D">
        <w:rPr>
          <w:rFonts w:ascii="Arial" w:hAnsi="Arial" w:cs="Arial"/>
        </w:rPr>
        <w:t>d) a helyi önkormányzat többségi tulajdoni részesedésével működő gazdasági társaság által alapított gazdasági társaság,</w:t>
      </w:r>
    </w:p>
    <w:p w14:paraId="303A5061" w14:textId="77777777" w:rsidR="004A508F" w:rsidRPr="00A9300D" w:rsidRDefault="004A508F" w:rsidP="004A508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9300D">
        <w:rPr>
          <w:rFonts w:ascii="Arial" w:hAnsi="Arial" w:cs="Arial"/>
        </w:rPr>
        <w:t>e) a képviselő-testület feladatkörébe tartozó közszolgáltatás ellátására szerződéssel rendelkező, a polgári perrendtartásról szóló törvény szerinti gazdálkodó szervezet</w:t>
      </w:r>
      <w:r w:rsidR="00D20500">
        <w:rPr>
          <w:rFonts w:ascii="Arial" w:hAnsi="Arial" w:cs="Arial"/>
        </w:rPr>
        <w:t xml:space="preserve"> </w:t>
      </w:r>
      <w:r w:rsidRPr="00A9300D">
        <w:rPr>
          <w:rFonts w:ascii="Arial" w:hAnsi="Arial" w:cs="Arial"/>
        </w:rPr>
        <w:t>által nyújtott szolgáltatásért, végzett tevékenységéért megállapított díj, az önkormányzati vagyonnal való gazdálkodás keretében felmerülő díj, illetve egyéb díjfizetési kötelezettség (a továbbiakban együtt: díj) mértéke nem lehet magasabb, mint az ugyanazon díjnak a 603/2020. (XII. 18.) Korm. rendelet hatálybalépését megelőző napon hatályos és alkalmazandó mértéke.</w:t>
      </w:r>
    </w:p>
    <w:p w14:paraId="482A637E" w14:textId="6E8D007E" w:rsidR="004A508F" w:rsidRDefault="00F8112A" w:rsidP="004A508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előző</w:t>
      </w:r>
      <w:r w:rsidR="004A508F" w:rsidRPr="00A9300D">
        <w:rPr>
          <w:rFonts w:ascii="Arial" w:hAnsi="Arial" w:cs="Arial"/>
        </w:rPr>
        <w:t xml:space="preserve"> bekezdés szerinti szervezet a 603/2020. (XII. 18.) Korm. rendelet hatálybalépésének napjától már megállapított új díjat nem vezethet be, 2022. június 30. napjáig új díjat nem állapíthat meg, meglévő díjat új kötelezetti körre nem terjeszthet ki.  </w:t>
      </w:r>
    </w:p>
    <w:p w14:paraId="3258C44E" w14:textId="126FB8C9" w:rsidR="00C95D47" w:rsidRDefault="00C95D47" w:rsidP="004A508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0FBD4F15" w14:textId="76287185" w:rsidR="00C95D47" w:rsidRDefault="00C95D47" w:rsidP="00C95D4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különböző kormányzati intézkedések miatti kiesés számszerűsített következményét az alábbi táblázat mutatja be:</w:t>
      </w:r>
    </w:p>
    <w:p w14:paraId="0898057D" w14:textId="77777777" w:rsidR="00C95D47" w:rsidRDefault="00C95D47" w:rsidP="00C95D47">
      <w:pPr>
        <w:spacing w:after="0" w:line="240" w:lineRule="auto"/>
        <w:jc w:val="both"/>
        <w:rPr>
          <w:rFonts w:ascii="Arial" w:hAnsi="Arial" w:cs="Arial"/>
        </w:rPr>
      </w:pPr>
    </w:p>
    <w:p w14:paraId="63109F54" w14:textId="59C9C6C5" w:rsidR="00C95D47" w:rsidRPr="00A9300D" w:rsidRDefault="0023489A" w:rsidP="0023489A">
      <w:pPr>
        <w:shd w:val="clear" w:color="auto" w:fill="FFFFFF"/>
        <w:spacing w:after="0" w:line="240" w:lineRule="auto"/>
        <w:jc w:val="center"/>
        <w:rPr>
          <w:rFonts w:ascii="Arial" w:hAnsi="Arial" w:cs="Arial"/>
        </w:rPr>
      </w:pPr>
      <w:r w:rsidRPr="0023489A">
        <w:rPr>
          <w:noProof/>
        </w:rPr>
        <w:drawing>
          <wp:inline distT="0" distB="0" distL="0" distR="0" wp14:anchorId="5A6A16F7" wp14:editId="50C91083">
            <wp:extent cx="5760720" cy="1317374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17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7B2D7" w14:textId="77777777" w:rsidR="006C747B" w:rsidRDefault="006C747B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0463F0D2" w14:textId="23DA045F" w:rsidR="00991240" w:rsidRDefault="00991240" w:rsidP="00026022">
      <w:pPr>
        <w:spacing w:after="0" w:line="240" w:lineRule="auto"/>
        <w:jc w:val="both"/>
        <w:rPr>
          <w:rFonts w:ascii="Arial" w:hAnsi="Arial" w:cs="Arial"/>
        </w:rPr>
      </w:pPr>
      <w:r w:rsidRPr="004A76FC">
        <w:rPr>
          <w:rFonts w:ascii="Arial" w:hAnsi="Arial" w:cs="Arial"/>
        </w:rPr>
        <w:t>A 2021. évi költségvetés megalapozásáho</w:t>
      </w:r>
      <w:r w:rsidR="00641CD4" w:rsidRPr="004A76FC">
        <w:rPr>
          <w:rFonts w:ascii="Arial" w:hAnsi="Arial" w:cs="Arial"/>
        </w:rPr>
        <w:t>z a 18/</w:t>
      </w:r>
      <w:r w:rsidR="00F04287" w:rsidRPr="004A76FC">
        <w:rPr>
          <w:rFonts w:ascii="Arial" w:hAnsi="Arial" w:cs="Arial"/>
        </w:rPr>
        <w:t>2021(II.4) határozat alapján költségracionalizáló döntések születtek</w:t>
      </w:r>
      <w:r w:rsidR="00A9300D">
        <w:rPr>
          <w:rFonts w:ascii="Arial" w:hAnsi="Arial" w:cs="Arial"/>
        </w:rPr>
        <w:t>,</w:t>
      </w:r>
      <w:r w:rsidR="00C95D47" w:rsidRPr="00C95D47">
        <w:rPr>
          <w:rFonts w:ascii="Arial" w:hAnsi="Arial" w:cs="Arial"/>
        </w:rPr>
        <w:t xml:space="preserve"> </w:t>
      </w:r>
      <w:r w:rsidR="00C95D47">
        <w:rPr>
          <w:rFonts w:ascii="Arial" w:hAnsi="Arial" w:cs="Arial"/>
        </w:rPr>
        <w:t>melyek</w:t>
      </w:r>
      <w:r w:rsidR="00C95D47" w:rsidRPr="004A76FC">
        <w:rPr>
          <w:rFonts w:ascii="Arial" w:hAnsi="Arial" w:cs="Arial"/>
        </w:rPr>
        <w:t xml:space="preserve"> hatás</w:t>
      </w:r>
      <w:r w:rsidR="00C95D47">
        <w:rPr>
          <w:rFonts w:ascii="Arial" w:hAnsi="Arial" w:cs="Arial"/>
        </w:rPr>
        <w:t>a</w:t>
      </w:r>
      <w:r w:rsidR="00C95D47" w:rsidRPr="004A76FC">
        <w:rPr>
          <w:rFonts w:ascii="Arial" w:hAnsi="Arial" w:cs="Arial"/>
        </w:rPr>
        <w:t xml:space="preserve"> </w:t>
      </w:r>
      <w:r w:rsidR="00C95D47">
        <w:rPr>
          <w:rFonts w:ascii="Arial" w:hAnsi="Arial" w:cs="Arial"/>
        </w:rPr>
        <w:t xml:space="preserve">2022. évben is, illetve </w:t>
      </w:r>
      <w:r w:rsidR="00C95D47" w:rsidRPr="004A76FC">
        <w:rPr>
          <w:rFonts w:ascii="Arial" w:hAnsi="Arial" w:cs="Arial"/>
        </w:rPr>
        <w:t>hosszabb távon érződik</w:t>
      </w:r>
      <w:r w:rsidR="00C95D47">
        <w:rPr>
          <w:rFonts w:ascii="Arial" w:hAnsi="Arial" w:cs="Arial"/>
        </w:rPr>
        <w:t>.</w:t>
      </w:r>
      <w:r w:rsidR="00A9300D">
        <w:rPr>
          <w:rFonts w:ascii="Arial" w:hAnsi="Arial" w:cs="Arial"/>
        </w:rPr>
        <w:t xml:space="preserve"> </w:t>
      </w:r>
      <w:r w:rsidR="00C95D47">
        <w:rPr>
          <w:rFonts w:ascii="Arial" w:hAnsi="Arial" w:cs="Arial"/>
        </w:rPr>
        <w:t>K</w:t>
      </w:r>
      <w:r w:rsidR="00593CAF">
        <w:rPr>
          <w:rFonts w:ascii="Arial" w:hAnsi="Arial" w:cs="Arial"/>
        </w:rPr>
        <w:t>iemelkedő szerepet kap</w:t>
      </w:r>
      <w:r w:rsidR="00D23D67">
        <w:rPr>
          <w:rFonts w:ascii="Arial" w:hAnsi="Arial" w:cs="Arial"/>
        </w:rPr>
        <w:t>ott</w:t>
      </w:r>
      <w:r w:rsidR="00593CAF">
        <w:rPr>
          <w:rFonts w:ascii="Arial" w:hAnsi="Arial" w:cs="Arial"/>
        </w:rPr>
        <w:t xml:space="preserve"> a kötelező – önként vállalt feladatok </w:t>
      </w:r>
      <w:r w:rsidR="00C95D47">
        <w:rPr>
          <w:rFonts w:ascii="Arial" w:hAnsi="Arial" w:cs="Arial"/>
        </w:rPr>
        <w:t xml:space="preserve">elkülönítése, valamint azok finanszírozásának átgondolása. </w:t>
      </w:r>
    </w:p>
    <w:p w14:paraId="6EAFB278" w14:textId="77777777" w:rsidR="00C95D47" w:rsidRPr="004A76FC" w:rsidRDefault="00C95D47" w:rsidP="00026022">
      <w:pPr>
        <w:spacing w:after="0" w:line="240" w:lineRule="auto"/>
        <w:jc w:val="both"/>
        <w:rPr>
          <w:rFonts w:ascii="Arial" w:hAnsi="Arial" w:cs="Arial"/>
        </w:rPr>
      </w:pPr>
    </w:p>
    <w:p w14:paraId="091A5147" w14:textId="1B330DD8" w:rsidR="002820CC" w:rsidRPr="004A76FC" w:rsidRDefault="00C95D47" w:rsidP="002820CC">
      <w:pPr>
        <w:spacing w:after="0" w:line="240" w:lineRule="auto"/>
        <w:jc w:val="both"/>
        <w:rPr>
          <w:rFonts w:ascii="Arial" w:hAnsi="Arial" w:cs="Arial"/>
        </w:rPr>
      </w:pPr>
      <w:r w:rsidRPr="00C95D47">
        <w:rPr>
          <w:rFonts w:ascii="Arial" w:hAnsi="Arial" w:cs="Arial"/>
          <w:u w:val="single"/>
        </w:rPr>
        <w:t>Dolgozói létszámváltozás, személyi juttatásokat befolyásoló tényezők:</w:t>
      </w:r>
      <w:r>
        <w:rPr>
          <w:rFonts w:ascii="Arial" w:hAnsi="Arial" w:cs="Arial"/>
        </w:rPr>
        <w:t xml:space="preserve"> </w:t>
      </w:r>
      <w:r w:rsidR="002820CC">
        <w:rPr>
          <w:rFonts w:ascii="Arial" w:hAnsi="Arial" w:cs="Arial"/>
        </w:rPr>
        <w:t>Az önkormányzat és intézményei 2019. december 31. napi 237 fős létszámkerete 2022. december 31. napjára várhatóan 169 főre csökken</w:t>
      </w:r>
      <w:r>
        <w:rPr>
          <w:rFonts w:ascii="Arial" w:hAnsi="Arial" w:cs="Arial"/>
        </w:rPr>
        <w:t xml:space="preserve"> (5. melléklet). </w:t>
      </w:r>
      <w:r w:rsidR="002820CC">
        <w:rPr>
          <w:rFonts w:ascii="Arial" w:hAnsi="Arial" w:cs="Arial"/>
        </w:rPr>
        <w:t>A</w:t>
      </w:r>
      <w:r w:rsidR="002820CC" w:rsidRPr="004A76FC">
        <w:rPr>
          <w:rFonts w:ascii="Arial" w:hAnsi="Arial" w:cs="Arial"/>
        </w:rPr>
        <w:t xml:space="preserve"> takarékos és hatékony feladat-ellátás</w:t>
      </w:r>
      <w:r w:rsidR="002820CC">
        <w:rPr>
          <w:rFonts w:ascii="Arial" w:hAnsi="Arial" w:cs="Arial"/>
        </w:rPr>
        <w:t xml:space="preserve"> érdekében i</w:t>
      </w:r>
      <w:r w:rsidR="002820CC" w:rsidRPr="004A76FC">
        <w:rPr>
          <w:rFonts w:ascii="Arial" w:hAnsi="Arial" w:cs="Arial"/>
        </w:rPr>
        <w:t xml:space="preserve">ntézményvezetői feladat </w:t>
      </w:r>
      <w:r w:rsidR="002820CC">
        <w:rPr>
          <w:rFonts w:ascii="Arial" w:hAnsi="Arial" w:cs="Arial"/>
        </w:rPr>
        <w:t xml:space="preserve">volt </w:t>
      </w:r>
      <w:r w:rsidR="002820CC" w:rsidRPr="004A76FC">
        <w:rPr>
          <w:rFonts w:ascii="Arial" w:hAnsi="Arial" w:cs="Arial"/>
        </w:rPr>
        <w:t>a kapacitások felmérése</w:t>
      </w:r>
      <w:r w:rsidR="002820CC">
        <w:rPr>
          <w:rFonts w:ascii="Arial" w:hAnsi="Arial" w:cs="Arial"/>
        </w:rPr>
        <w:t>,</w:t>
      </w:r>
      <w:r w:rsidR="002820CC" w:rsidRPr="004A76FC">
        <w:rPr>
          <w:rFonts w:ascii="Arial" w:hAnsi="Arial" w:cs="Arial"/>
        </w:rPr>
        <w:t xml:space="preserve"> az egyes feladatok ellátási szintjének folyamatos vizsgálata</w:t>
      </w:r>
      <w:r w:rsidR="002820CC">
        <w:rPr>
          <w:rFonts w:ascii="Arial" w:hAnsi="Arial" w:cs="Arial"/>
        </w:rPr>
        <w:t>.</w:t>
      </w:r>
      <w:r w:rsidR="002820CC" w:rsidRPr="004A76FC">
        <w:rPr>
          <w:rFonts w:ascii="Arial" w:hAnsi="Arial" w:cs="Arial"/>
        </w:rPr>
        <w:t xml:space="preserve"> </w:t>
      </w:r>
      <w:r w:rsidR="002820CC">
        <w:rPr>
          <w:rFonts w:ascii="Arial" w:hAnsi="Arial" w:cs="Arial"/>
        </w:rPr>
        <w:t>Az</w:t>
      </w:r>
      <w:r w:rsidR="002820CC" w:rsidRPr="004A76FC">
        <w:rPr>
          <w:rFonts w:ascii="Arial" w:hAnsi="Arial" w:cs="Arial"/>
        </w:rPr>
        <w:t xml:space="preserve"> intézményvezető</w:t>
      </w:r>
      <w:r w:rsidR="0041089C">
        <w:rPr>
          <w:rFonts w:ascii="Arial" w:hAnsi="Arial" w:cs="Arial"/>
        </w:rPr>
        <w:t>k</w:t>
      </w:r>
      <w:r w:rsidR="002820CC" w:rsidRPr="004A76FC">
        <w:rPr>
          <w:rFonts w:ascii="Arial" w:hAnsi="Arial" w:cs="Arial"/>
        </w:rPr>
        <w:t xml:space="preserve"> felelősségi körébe tartozik a munka olyan módon történő szervezése, hogy a csökken</w:t>
      </w:r>
      <w:r w:rsidR="002820CC">
        <w:rPr>
          <w:rFonts w:ascii="Arial" w:hAnsi="Arial" w:cs="Arial"/>
        </w:rPr>
        <w:t>t</w:t>
      </w:r>
      <w:r w:rsidR="002820CC" w:rsidRPr="004A76FC">
        <w:rPr>
          <w:rFonts w:ascii="Arial" w:hAnsi="Arial" w:cs="Arial"/>
        </w:rPr>
        <w:t xml:space="preserve"> létszámok mellett a feladatok elláthatók legyenek, kivétel azon álláshelyek betöltése, ahol jogszabályi előírásnak megfelelés miatt az szükséges</w:t>
      </w:r>
      <w:r w:rsidR="002820CC">
        <w:rPr>
          <w:rFonts w:ascii="Arial" w:hAnsi="Arial" w:cs="Arial"/>
        </w:rPr>
        <w:t xml:space="preserve">. </w:t>
      </w:r>
    </w:p>
    <w:p w14:paraId="51ACD1FB" w14:textId="3F68CC56" w:rsidR="00026022" w:rsidRDefault="00026022" w:rsidP="00026022">
      <w:pPr>
        <w:spacing w:after="0" w:line="240" w:lineRule="auto"/>
        <w:jc w:val="both"/>
        <w:rPr>
          <w:rFonts w:ascii="Arial" w:hAnsi="Arial" w:cs="Arial"/>
        </w:rPr>
      </w:pPr>
      <w:r w:rsidRPr="004A76FC">
        <w:rPr>
          <w:rFonts w:ascii="Arial" w:hAnsi="Arial" w:cs="Arial"/>
        </w:rPr>
        <w:lastRenderedPageBreak/>
        <w:t xml:space="preserve">A munkaerő piaci bérversenyben </w:t>
      </w:r>
      <w:r w:rsidR="002820CC">
        <w:rPr>
          <w:rFonts w:ascii="Arial" w:hAnsi="Arial" w:cs="Arial"/>
        </w:rPr>
        <w:t xml:space="preserve">folyamatosan </w:t>
      </w:r>
      <w:r w:rsidRPr="004A76FC">
        <w:rPr>
          <w:rFonts w:ascii="Arial" w:hAnsi="Arial" w:cs="Arial"/>
        </w:rPr>
        <w:t>lépést kellett tartani. Az</w:t>
      </w:r>
      <w:r w:rsidR="009632D6">
        <w:rPr>
          <w:rFonts w:ascii="Arial" w:hAnsi="Arial" w:cs="Arial"/>
        </w:rPr>
        <w:t xml:space="preserve"> elmúlt években az</w:t>
      </w:r>
      <w:r w:rsidRPr="004A76FC">
        <w:rPr>
          <w:rFonts w:ascii="Arial" w:hAnsi="Arial" w:cs="Arial"/>
        </w:rPr>
        <w:t xml:space="preserve"> önkormányzat a jól dolgozó állomány megtartása érdekében ugyan emelt béreket (tipikusan munkáltatói döntéseken alapuló teljesítményelvű béremelés történt), de nem bírta a bérversenyt a versenyszférával szemben, az önkormányzati bérezés több területen ennek alatta maradt, de kiugróan sehol sem volt magas.</w:t>
      </w:r>
    </w:p>
    <w:p w14:paraId="6E006512" w14:textId="77777777" w:rsidR="002820CC" w:rsidRDefault="002820CC" w:rsidP="0002602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2022. évi bérrendezés érdekében több kormányzati intézkedés is történt. </w:t>
      </w:r>
    </w:p>
    <w:p w14:paraId="20324A0B" w14:textId="51DD1499" w:rsidR="009E392F" w:rsidRPr="009E392F" w:rsidRDefault="009E392F" w:rsidP="009E392F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Megemelték a minimálbér és a garantált bérminimum összegét </w:t>
      </w:r>
      <w:r w:rsidR="00533E3C">
        <w:rPr>
          <w:rFonts w:ascii="Arial" w:hAnsi="Arial" w:cs="Arial"/>
        </w:rPr>
        <w:t>(167</w:t>
      </w:r>
      <w:r w:rsidR="006E6B55">
        <w:rPr>
          <w:rFonts w:ascii="Arial" w:hAnsi="Arial" w:cs="Arial"/>
        </w:rPr>
        <w:t xml:space="preserve"> </w:t>
      </w:r>
      <w:r w:rsidR="00533E3C">
        <w:rPr>
          <w:rFonts w:ascii="Arial" w:hAnsi="Arial" w:cs="Arial"/>
        </w:rPr>
        <w:t xml:space="preserve">400 </w:t>
      </w:r>
      <w:r w:rsidR="006E6B55">
        <w:rPr>
          <w:rFonts w:ascii="Arial" w:hAnsi="Arial" w:cs="Arial"/>
        </w:rPr>
        <w:t>forintról</w:t>
      </w:r>
      <w:r w:rsidR="00533E3C">
        <w:rPr>
          <w:rFonts w:ascii="Arial" w:hAnsi="Arial" w:cs="Arial"/>
        </w:rPr>
        <w:t xml:space="preserve">) </w:t>
      </w:r>
      <w:r w:rsidR="006E6B55">
        <w:rPr>
          <w:rFonts w:ascii="Arial" w:hAnsi="Arial" w:cs="Arial"/>
        </w:rPr>
        <w:br/>
      </w:r>
      <w:r>
        <w:rPr>
          <w:rFonts w:ascii="Arial" w:hAnsi="Arial" w:cs="Arial"/>
        </w:rPr>
        <w:t>200</w:t>
      </w:r>
      <w:r w:rsidR="006E6B5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000 </w:t>
      </w:r>
      <w:r w:rsidR="006E6B55">
        <w:rPr>
          <w:rFonts w:ascii="Arial" w:hAnsi="Arial" w:cs="Arial"/>
        </w:rPr>
        <w:t>forint</w:t>
      </w:r>
      <w:r w:rsidR="00533E3C">
        <w:rPr>
          <w:rFonts w:ascii="Arial" w:hAnsi="Arial" w:cs="Arial"/>
        </w:rPr>
        <w:t>ra, illetve (219</w:t>
      </w:r>
      <w:r w:rsidR="006E6B55">
        <w:rPr>
          <w:rFonts w:ascii="Arial" w:hAnsi="Arial" w:cs="Arial"/>
        </w:rPr>
        <w:t xml:space="preserve"> </w:t>
      </w:r>
      <w:r w:rsidR="00533E3C">
        <w:rPr>
          <w:rFonts w:ascii="Arial" w:hAnsi="Arial" w:cs="Arial"/>
        </w:rPr>
        <w:t xml:space="preserve">000 </w:t>
      </w:r>
      <w:r w:rsidR="006E6B55">
        <w:rPr>
          <w:rFonts w:ascii="Arial" w:hAnsi="Arial" w:cs="Arial"/>
        </w:rPr>
        <w:t>forintról</w:t>
      </w:r>
      <w:r w:rsidR="00533E3C">
        <w:rPr>
          <w:rFonts w:ascii="Arial" w:hAnsi="Arial" w:cs="Arial"/>
        </w:rPr>
        <w:t>) 260</w:t>
      </w:r>
      <w:r w:rsidR="006E6B55">
        <w:rPr>
          <w:rFonts w:ascii="Arial" w:hAnsi="Arial" w:cs="Arial"/>
        </w:rPr>
        <w:t xml:space="preserve"> </w:t>
      </w:r>
      <w:r w:rsidR="00533E3C">
        <w:rPr>
          <w:rFonts w:ascii="Arial" w:hAnsi="Arial" w:cs="Arial"/>
        </w:rPr>
        <w:t xml:space="preserve">000 </w:t>
      </w:r>
      <w:r w:rsidR="006E6B55">
        <w:rPr>
          <w:rFonts w:ascii="Arial" w:hAnsi="Arial" w:cs="Arial"/>
        </w:rPr>
        <w:t>forint</w:t>
      </w:r>
      <w:r w:rsidR="00533E3C">
        <w:rPr>
          <w:rFonts w:ascii="Arial" w:hAnsi="Arial" w:cs="Arial"/>
        </w:rPr>
        <w:t>ra a</w:t>
      </w:r>
      <w:r w:rsidR="00533E3C" w:rsidRPr="00533E3C">
        <w:rPr>
          <w:rFonts w:ascii="Arial" w:hAnsi="Arial" w:cs="Arial"/>
        </w:rPr>
        <w:t xml:space="preserve"> kötelező legkisebb munkabér (minimálbér) és a garantált bérminimum megállapításáról </w:t>
      </w:r>
      <w:r w:rsidR="00533E3C">
        <w:rPr>
          <w:rFonts w:ascii="Arial" w:hAnsi="Arial" w:cs="Arial"/>
        </w:rPr>
        <w:t xml:space="preserve">szóló </w:t>
      </w:r>
      <w:r w:rsidR="00533E3C" w:rsidRPr="00533E3C">
        <w:rPr>
          <w:rFonts w:ascii="Arial" w:hAnsi="Arial" w:cs="Arial"/>
        </w:rPr>
        <w:t>703/2021. (XII. 15.) Korm. rendelet</w:t>
      </w:r>
      <w:r w:rsidR="00533E3C">
        <w:rPr>
          <w:rFonts w:ascii="Arial" w:hAnsi="Arial" w:cs="Arial"/>
        </w:rPr>
        <w:t>ben.</w:t>
      </w:r>
    </w:p>
    <w:p w14:paraId="444F4E0E" w14:textId="77777777" w:rsidR="00026022" w:rsidRDefault="002820CC" w:rsidP="00C3115C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</w:rPr>
      </w:pPr>
      <w:r w:rsidRPr="00C3115C">
        <w:rPr>
          <w:rFonts w:ascii="Arial" w:hAnsi="Arial" w:cs="Arial"/>
          <w:lang w:eastAsia="hu-HU"/>
        </w:rPr>
        <w:t xml:space="preserve">A kulturális ágazatot érintő bérfejlesztésről </w:t>
      </w:r>
      <w:r w:rsidR="00C3115C">
        <w:rPr>
          <w:rFonts w:ascii="Arial" w:hAnsi="Arial" w:cs="Arial"/>
          <w:lang w:eastAsia="hu-HU"/>
        </w:rPr>
        <w:t xml:space="preserve">szóló </w:t>
      </w:r>
      <w:r w:rsidRPr="00C3115C">
        <w:rPr>
          <w:rFonts w:ascii="Arial" w:hAnsi="Arial" w:cs="Arial"/>
          <w:lang w:eastAsia="hu-HU"/>
        </w:rPr>
        <w:t>682/2021. (XII. 6.) Korm. rendelet</w:t>
      </w:r>
      <w:r w:rsidR="00C3115C">
        <w:rPr>
          <w:rFonts w:ascii="Arial" w:hAnsi="Arial" w:cs="Arial"/>
          <w:lang w:eastAsia="hu-HU"/>
        </w:rPr>
        <w:t xml:space="preserve"> 20 %-os béremelés</w:t>
      </w:r>
      <w:r w:rsidR="009E392F">
        <w:rPr>
          <w:rFonts w:ascii="Arial" w:hAnsi="Arial" w:cs="Arial"/>
          <w:lang w:eastAsia="hu-HU"/>
        </w:rPr>
        <w:t>t eredményezett.</w:t>
      </w:r>
    </w:p>
    <w:p w14:paraId="3172428F" w14:textId="4314DC64" w:rsidR="009E392F" w:rsidRDefault="009E392F" w:rsidP="00C3115C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Rendezésre kerültek a szociális területen dolgozók bére a</w:t>
      </w:r>
      <w:r w:rsidR="00533E3C">
        <w:rPr>
          <w:rFonts w:ascii="Arial" w:hAnsi="Arial" w:cs="Arial"/>
        </w:rPr>
        <w:t xml:space="preserve"> </w:t>
      </w:r>
      <w:r w:rsidRPr="009E392F">
        <w:rPr>
          <w:rFonts w:ascii="Arial" w:hAnsi="Arial" w:cs="Arial"/>
        </w:rPr>
        <w:t xml:space="preserve">közalkalmazottak jogállásáról szóló 1992. évi XXXIII. törvénynek a szociális, valamint a gyermekjóléti és gyermekvédelmi ágazatban történő végrehajtásáról </w:t>
      </w:r>
      <w:r>
        <w:rPr>
          <w:rFonts w:ascii="Arial" w:hAnsi="Arial" w:cs="Arial"/>
        </w:rPr>
        <w:t>szóló</w:t>
      </w:r>
      <w:r w:rsidRPr="009E392F">
        <w:rPr>
          <w:rFonts w:ascii="Arial" w:hAnsi="Arial" w:cs="Arial"/>
        </w:rPr>
        <w:t xml:space="preserve"> 257/2000. (XII. 26.) Korm. rendelet</w:t>
      </w:r>
      <w:r>
        <w:rPr>
          <w:rFonts w:ascii="Arial" w:hAnsi="Arial" w:cs="Arial"/>
        </w:rPr>
        <w:t xml:space="preserve"> módosításával.</w:t>
      </w:r>
    </w:p>
    <w:p w14:paraId="077028C4" w14:textId="06B13AA0" w:rsidR="009E392F" w:rsidRPr="003415A1" w:rsidRDefault="0041089C" w:rsidP="00C3115C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A polgármesterek illetményének és költségtérítésének mértéke az egyes kulturális tárgyú és egyéb törvények módosításáról szóló 2021. évi CXLVIII. törvényben került szabályozásra.</w:t>
      </w:r>
    </w:p>
    <w:p w14:paraId="5822C093" w14:textId="05F4A04C" w:rsidR="003415A1" w:rsidRDefault="003415A1" w:rsidP="003415A1">
      <w:pPr>
        <w:spacing w:after="0" w:line="240" w:lineRule="auto"/>
        <w:jc w:val="both"/>
        <w:rPr>
          <w:rFonts w:ascii="Arial" w:hAnsi="Arial" w:cs="Arial"/>
        </w:rPr>
      </w:pPr>
    </w:p>
    <w:p w14:paraId="7B96A8CB" w14:textId="4D4707D4" w:rsidR="00D56CC0" w:rsidRDefault="003415A1" w:rsidP="0002602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bérrendezések érdekében hozott jogszabályok következménye a bérköltségek drasztikus emelkedését eredményezték, melyek részbeni ellentételezésére állami támogatásban részesülnek az önkormányzatok. (1/3. melléklet)</w:t>
      </w:r>
    </w:p>
    <w:p w14:paraId="39042309" w14:textId="6EC0F3FF" w:rsidR="003415A1" w:rsidRDefault="003415A1" w:rsidP="00026022">
      <w:pPr>
        <w:spacing w:after="0" w:line="240" w:lineRule="auto"/>
        <w:jc w:val="both"/>
        <w:rPr>
          <w:rFonts w:ascii="Arial" w:hAnsi="Arial" w:cs="Arial"/>
        </w:rPr>
      </w:pPr>
    </w:p>
    <w:p w14:paraId="7B5D74C5" w14:textId="4AB5930A" w:rsidR="003415A1" w:rsidRDefault="00CB7301" w:rsidP="003415A1">
      <w:pPr>
        <w:spacing w:after="0" w:line="240" w:lineRule="auto"/>
        <w:jc w:val="center"/>
        <w:rPr>
          <w:rFonts w:ascii="Arial" w:hAnsi="Arial" w:cs="Arial"/>
        </w:rPr>
      </w:pPr>
      <w:r w:rsidRPr="00CB7301">
        <w:rPr>
          <w:noProof/>
        </w:rPr>
        <w:drawing>
          <wp:inline distT="0" distB="0" distL="0" distR="0" wp14:anchorId="45F2E42C" wp14:editId="085500D4">
            <wp:extent cx="5760720" cy="1256030"/>
            <wp:effectExtent l="0" t="0" r="0" b="127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D5C670" w14:textId="1A2A9A0C" w:rsidR="009632D6" w:rsidRDefault="009632D6" w:rsidP="00026022">
      <w:pPr>
        <w:spacing w:after="0" w:line="240" w:lineRule="auto"/>
        <w:jc w:val="both"/>
        <w:rPr>
          <w:rFonts w:ascii="Arial" w:hAnsi="Arial" w:cs="Arial"/>
        </w:rPr>
      </w:pPr>
    </w:p>
    <w:p w14:paraId="6F646C70" w14:textId="4AE6B97B" w:rsidR="009632D6" w:rsidRPr="004A76FC" w:rsidRDefault="009632D6" w:rsidP="00D56CC0">
      <w:pPr>
        <w:spacing w:after="0" w:line="240" w:lineRule="auto"/>
        <w:jc w:val="center"/>
        <w:rPr>
          <w:rFonts w:ascii="Arial" w:hAnsi="Arial" w:cs="Arial"/>
        </w:rPr>
      </w:pPr>
    </w:p>
    <w:p w14:paraId="6CEBF30C" w14:textId="684953FE" w:rsidR="00593CAF" w:rsidRDefault="006F5D37" w:rsidP="00026022">
      <w:pPr>
        <w:spacing w:after="0" w:line="240" w:lineRule="auto"/>
        <w:jc w:val="both"/>
        <w:rPr>
          <w:rFonts w:ascii="Arial" w:eastAsiaTheme="minorHAnsi" w:hAnsi="Arial" w:cs="Arial"/>
        </w:rPr>
      </w:pPr>
      <w:r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Mötv</w:t>
      </w:r>
      <w:proofErr w:type="spellEnd"/>
      <w:r>
        <w:rPr>
          <w:rFonts w:ascii="Arial" w:hAnsi="Arial" w:cs="Arial"/>
        </w:rPr>
        <w:t xml:space="preserve">. </w:t>
      </w:r>
      <w:r w:rsidRPr="006F5D37">
        <w:rPr>
          <w:rFonts w:ascii="Arial" w:hAnsi="Arial" w:cs="Arial"/>
        </w:rPr>
        <w:t>13. § (1) </w:t>
      </w:r>
      <w:r>
        <w:rPr>
          <w:rFonts w:ascii="Arial" w:hAnsi="Arial" w:cs="Arial"/>
        </w:rPr>
        <w:t>bekezdése határozza meg a</w:t>
      </w:r>
      <w:r w:rsidRPr="006F5D37">
        <w:rPr>
          <w:rFonts w:ascii="Arial" w:hAnsi="Arial" w:cs="Arial"/>
        </w:rPr>
        <w:t xml:space="preserve"> helyi közügyek, valamint a helyben biztosítható közfeladatok körében ellátandó helyi önkormányzati feladatok</w:t>
      </w:r>
      <w:r>
        <w:rPr>
          <w:rFonts w:ascii="Arial" w:hAnsi="Arial" w:cs="Arial"/>
        </w:rPr>
        <w:t xml:space="preserve">at, ún. kötelezően ellátandó feladatokat, melyek ellátására - ha nem is 100 %-os fedezetként, de - állami támogatásban részesülnek az önkormányzatok. Hévíz Város Önkormányzat az említett jogszabályban meghatározott feladatokon túl felvállal több önként vállalt feladatot is </w:t>
      </w:r>
      <w:r>
        <w:rPr>
          <w:rFonts w:ascii="Arial" w:eastAsiaTheme="minorHAnsi" w:hAnsi="Arial" w:cs="Arial"/>
        </w:rPr>
        <w:t>a városi turizmus vonzóbbá tétele, illetve a helyi lakosság érdekében.</w:t>
      </w:r>
    </w:p>
    <w:p w14:paraId="25FA927E" w14:textId="77777777" w:rsidR="00593CAF" w:rsidRDefault="00593CAF" w:rsidP="00026022">
      <w:pPr>
        <w:spacing w:after="0" w:line="240" w:lineRule="auto"/>
        <w:jc w:val="both"/>
        <w:rPr>
          <w:rFonts w:ascii="Arial" w:eastAsiaTheme="minorHAnsi" w:hAnsi="Arial" w:cs="Arial"/>
        </w:rPr>
      </w:pPr>
    </w:p>
    <w:p w14:paraId="279306E6" w14:textId="31F634C9" w:rsidR="00026022" w:rsidRPr="004A76FC" w:rsidRDefault="00D227BF" w:rsidP="00026022">
      <w:pPr>
        <w:spacing w:after="0" w:line="240" w:lineRule="auto"/>
        <w:jc w:val="both"/>
        <w:rPr>
          <w:rFonts w:ascii="Arial" w:eastAsiaTheme="minorHAnsi" w:hAnsi="Arial" w:cs="Arial"/>
        </w:rPr>
      </w:pPr>
      <w:r w:rsidRPr="00D227BF">
        <w:rPr>
          <w:rFonts w:ascii="Arial" w:eastAsiaTheme="minorHAnsi" w:hAnsi="Arial" w:cs="Arial"/>
          <w:u w:val="single"/>
        </w:rPr>
        <w:t>Önként vállalt feladatok</w:t>
      </w:r>
      <w:r>
        <w:rPr>
          <w:rFonts w:ascii="Arial" w:eastAsiaTheme="minorHAnsi" w:hAnsi="Arial" w:cs="Arial"/>
        </w:rPr>
        <w:t xml:space="preserve"> között f</w:t>
      </w:r>
      <w:r w:rsidR="00026022" w:rsidRPr="004A76FC">
        <w:rPr>
          <w:rFonts w:ascii="Arial" w:eastAsiaTheme="minorHAnsi" w:hAnsi="Arial" w:cs="Arial"/>
        </w:rPr>
        <w:t>ontos megemlíteni, hogy a szociális bennlakásos ellátási forma, két telephelyen történő</w:t>
      </w:r>
      <w:r w:rsidR="001723C3">
        <w:rPr>
          <w:rFonts w:ascii="Arial" w:eastAsiaTheme="minorHAnsi" w:hAnsi="Arial" w:cs="Arial"/>
        </w:rPr>
        <w:t xml:space="preserve"> </w:t>
      </w:r>
      <w:r w:rsidR="00026022" w:rsidRPr="004A76FC">
        <w:rPr>
          <w:rFonts w:ascii="Arial" w:eastAsiaTheme="minorHAnsi" w:hAnsi="Arial" w:cs="Arial"/>
        </w:rPr>
        <w:t>ellátása és fenntartása nem költséghatékony, mindkét telephelyre külön-külön biztosítani kell az ápolási személyi és infrastruk</w:t>
      </w:r>
      <w:r w:rsidR="00103F79" w:rsidRPr="004A76FC">
        <w:rPr>
          <w:rFonts w:ascii="Arial" w:eastAsiaTheme="minorHAnsi" w:hAnsi="Arial" w:cs="Arial"/>
        </w:rPr>
        <w:t>t</w:t>
      </w:r>
      <w:r w:rsidR="00026022" w:rsidRPr="004A76FC">
        <w:rPr>
          <w:rFonts w:ascii="Arial" w:eastAsiaTheme="minorHAnsi" w:hAnsi="Arial" w:cs="Arial"/>
        </w:rPr>
        <w:t>urális feltételeket, amelyek az ellátottak rossz állapota miatt különösen költséges, és az elmúlt időszak bebizonyította</w:t>
      </w:r>
      <w:r w:rsidR="001723C3">
        <w:rPr>
          <w:rFonts w:ascii="Arial" w:eastAsiaTheme="minorHAnsi" w:hAnsi="Arial" w:cs="Arial"/>
        </w:rPr>
        <w:t>,</w:t>
      </w:r>
      <w:r w:rsidR="00026022" w:rsidRPr="004A76FC">
        <w:rPr>
          <w:rFonts w:ascii="Arial" w:eastAsiaTheme="minorHAnsi" w:hAnsi="Arial" w:cs="Arial"/>
        </w:rPr>
        <w:t xml:space="preserve"> hogy nagy felelősséggel is jár.</w:t>
      </w:r>
      <w:r w:rsidR="00026022" w:rsidRPr="004A76FC">
        <w:rPr>
          <w:rFonts w:ascii="Arial" w:eastAsiaTheme="minorHAnsi" w:hAnsi="Arial" w:cs="Arial"/>
          <w:color w:val="FF0000"/>
        </w:rPr>
        <w:t xml:space="preserve"> </w:t>
      </w:r>
      <w:r w:rsidR="00026022" w:rsidRPr="004A76FC">
        <w:rPr>
          <w:rFonts w:ascii="Arial" w:eastAsiaTheme="minorHAnsi" w:hAnsi="Arial" w:cs="Arial"/>
        </w:rPr>
        <w:t>Az állami támogatás – önként vállalt feladat révén- nagyjából 1/3-as arányban finanszíroz egy ellátottat, míg a havi térítési díjak további 1/3-ot tesznek ki. Hévíz Város Önkormányzat ehhez átlagosan hozzá teszi a maga 1/3-ad részét, amely nagyságrendileg átlagosan 120</w:t>
      </w:r>
      <w:r w:rsidR="006E6B55">
        <w:rPr>
          <w:rFonts w:ascii="Arial" w:eastAsiaTheme="minorHAnsi" w:hAnsi="Arial" w:cs="Arial"/>
        </w:rPr>
        <w:t xml:space="preserve"> </w:t>
      </w:r>
      <w:r w:rsidR="00026022" w:rsidRPr="004A76FC">
        <w:rPr>
          <w:rFonts w:ascii="Arial" w:eastAsiaTheme="minorHAnsi" w:hAnsi="Arial" w:cs="Arial"/>
        </w:rPr>
        <w:t xml:space="preserve">000 </w:t>
      </w:r>
      <w:r w:rsidR="006E6B55">
        <w:rPr>
          <w:rFonts w:ascii="Arial" w:eastAsiaTheme="minorHAnsi" w:hAnsi="Arial" w:cs="Arial"/>
        </w:rPr>
        <w:t>forint</w:t>
      </w:r>
      <w:r w:rsidR="00026022" w:rsidRPr="004A76FC">
        <w:rPr>
          <w:rFonts w:ascii="Arial" w:eastAsiaTheme="minorHAnsi" w:hAnsi="Arial" w:cs="Arial"/>
        </w:rPr>
        <w:t>ot tesz ki, havonta, ellátott</w:t>
      </w:r>
      <w:r w:rsidR="00103F79" w:rsidRPr="004A76FC">
        <w:rPr>
          <w:rFonts w:ascii="Arial" w:eastAsiaTheme="minorHAnsi" w:hAnsi="Arial" w:cs="Arial"/>
        </w:rPr>
        <w:t>a</w:t>
      </w:r>
      <w:r w:rsidR="00026022" w:rsidRPr="004A76FC">
        <w:rPr>
          <w:rFonts w:ascii="Arial" w:eastAsiaTheme="minorHAnsi" w:hAnsi="Arial" w:cs="Arial"/>
        </w:rPr>
        <w:t>nként</w:t>
      </w:r>
      <w:r w:rsidR="001723C3">
        <w:rPr>
          <w:rFonts w:ascii="Arial" w:eastAsiaTheme="minorHAnsi" w:hAnsi="Arial" w:cs="Arial"/>
        </w:rPr>
        <w:t>. A</w:t>
      </w:r>
      <w:r w:rsidR="00A76154" w:rsidRPr="004A76FC">
        <w:rPr>
          <w:rFonts w:ascii="Arial" w:eastAsiaTheme="minorHAnsi" w:hAnsi="Arial" w:cs="Arial"/>
        </w:rPr>
        <w:t xml:space="preserve"> térítési díjak rendszere</w:t>
      </w:r>
      <w:r w:rsidR="00454DF7" w:rsidRPr="004A76FC">
        <w:rPr>
          <w:rFonts w:ascii="Arial" w:eastAsiaTheme="minorHAnsi" w:hAnsi="Arial" w:cs="Arial"/>
        </w:rPr>
        <w:t xml:space="preserve"> és mértéke</w:t>
      </w:r>
      <w:r w:rsidR="00A76154" w:rsidRPr="004A76FC">
        <w:rPr>
          <w:rFonts w:ascii="Arial" w:eastAsiaTheme="minorHAnsi" w:hAnsi="Arial" w:cs="Arial"/>
        </w:rPr>
        <w:t xml:space="preserve"> felülvizsgálatra </w:t>
      </w:r>
      <w:r w:rsidR="001723C3">
        <w:rPr>
          <w:rFonts w:ascii="Arial" w:eastAsiaTheme="minorHAnsi" w:hAnsi="Arial" w:cs="Arial"/>
        </w:rPr>
        <w:t>került az elmúlt időszakban,</w:t>
      </w:r>
      <w:r w:rsidR="001723C3" w:rsidRPr="001723C3">
        <w:rPr>
          <w:rFonts w:ascii="Arial" w:eastAsiaTheme="minorHAnsi" w:hAnsi="Arial" w:cs="Arial"/>
        </w:rPr>
        <w:t xml:space="preserve"> </w:t>
      </w:r>
      <w:r w:rsidR="001723C3">
        <w:rPr>
          <w:rFonts w:ascii="Arial" w:eastAsiaTheme="minorHAnsi" w:hAnsi="Arial" w:cs="Arial"/>
        </w:rPr>
        <w:t xml:space="preserve">2021. szeptemberben a képviselő-testület tárgyalta, de az elfogadott emelést a kormányzati gazdasági intézkedések miatt nem lehetett végrehajtani 2022. január 01-től. Jelenlegi szabályozások szerint ennek akadályoztatása 2022. július 1-től megszűnik. </w:t>
      </w:r>
    </w:p>
    <w:p w14:paraId="4E7C5DD3" w14:textId="77777777" w:rsidR="00026022" w:rsidRDefault="00026022" w:rsidP="00026022">
      <w:pPr>
        <w:spacing w:after="0" w:line="240" w:lineRule="auto"/>
        <w:jc w:val="both"/>
        <w:rPr>
          <w:rFonts w:ascii="Arial" w:eastAsiaTheme="minorHAnsi" w:hAnsi="Arial" w:cs="Arial"/>
        </w:rPr>
      </w:pPr>
    </w:p>
    <w:p w14:paraId="1428514E" w14:textId="3442B355" w:rsidR="00B2596F" w:rsidRDefault="00CC3CFB" w:rsidP="00026022">
      <w:pPr>
        <w:spacing w:after="0" w:line="240" w:lineRule="auto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A nem kötelező önkormányzati feladatellátások másik formája a profitorientált</w:t>
      </w:r>
      <w:r w:rsidR="00B2596F">
        <w:rPr>
          <w:rFonts w:ascii="Arial" w:eastAsiaTheme="minorHAnsi" w:hAnsi="Arial" w:cs="Arial"/>
        </w:rPr>
        <w:t xml:space="preserve"> tevékenység</w:t>
      </w:r>
      <w:r w:rsidR="00E30F47">
        <w:rPr>
          <w:rFonts w:ascii="Arial" w:eastAsiaTheme="minorHAnsi" w:hAnsi="Arial" w:cs="Arial"/>
        </w:rPr>
        <w:t>ek.</w:t>
      </w:r>
      <w:r w:rsidR="00B2596F">
        <w:rPr>
          <w:rFonts w:ascii="Arial" w:eastAsiaTheme="minorHAnsi" w:hAnsi="Arial" w:cs="Arial"/>
        </w:rPr>
        <w:t xml:space="preserve"> </w:t>
      </w:r>
    </w:p>
    <w:p w14:paraId="69C3D528" w14:textId="77777777" w:rsidR="00B2596F" w:rsidRDefault="00B2596F" w:rsidP="00026022">
      <w:pPr>
        <w:spacing w:after="0" w:line="240" w:lineRule="auto"/>
        <w:jc w:val="both"/>
        <w:rPr>
          <w:rFonts w:ascii="Arial" w:eastAsiaTheme="minorHAnsi" w:hAnsi="Arial" w:cs="Arial"/>
        </w:rPr>
      </w:pPr>
    </w:p>
    <w:p w14:paraId="44A643EA" w14:textId="23DCC626" w:rsidR="00B2596F" w:rsidRDefault="00B2596F" w:rsidP="00B2596F">
      <w:pPr>
        <w:spacing w:after="0" w:line="240" w:lineRule="auto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A </w:t>
      </w:r>
      <w:r w:rsidRPr="00B2596F">
        <w:rPr>
          <w:rFonts w:ascii="Arial" w:eastAsiaTheme="minorHAnsi" w:hAnsi="Arial" w:cs="Arial"/>
        </w:rPr>
        <w:t>Gróf I. Festetics György Művelődési Központ, Városi Könyvtár és Muzeális Gyűjtemény</w:t>
      </w:r>
      <w:r>
        <w:rPr>
          <w:rFonts w:ascii="Arial" w:eastAsiaTheme="minorHAnsi" w:hAnsi="Arial" w:cs="Arial"/>
        </w:rPr>
        <w:t xml:space="preserve"> a könyvtár és </w:t>
      </w:r>
      <w:r w:rsidR="006A472C">
        <w:rPr>
          <w:rFonts w:ascii="Arial" w:eastAsiaTheme="minorHAnsi" w:hAnsi="Arial" w:cs="Arial"/>
        </w:rPr>
        <w:t xml:space="preserve">közművelődés kötelező feladatait látja el, ezekre finanszírozást kap a magyar államtól. </w:t>
      </w:r>
      <w:r w:rsidR="00E30F47">
        <w:rPr>
          <w:rFonts w:ascii="Arial" w:eastAsiaTheme="minorHAnsi" w:hAnsi="Arial" w:cs="Arial"/>
        </w:rPr>
        <w:t>A</w:t>
      </w:r>
      <w:r w:rsidR="006A472C">
        <w:rPr>
          <w:rFonts w:ascii="Arial" w:eastAsiaTheme="minorHAnsi" w:hAnsi="Arial" w:cs="Arial"/>
        </w:rPr>
        <w:t xml:space="preserve"> múzeumi tevékenysége</w:t>
      </w:r>
      <w:r w:rsidR="00E30F47">
        <w:rPr>
          <w:rFonts w:ascii="Arial" w:eastAsiaTheme="minorHAnsi" w:hAnsi="Arial" w:cs="Arial"/>
        </w:rPr>
        <w:t xml:space="preserve"> önként vállalt feladat</w:t>
      </w:r>
      <w:r w:rsidR="006A472C">
        <w:rPr>
          <w:rFonts w:ascii="Arial" w:eastAsiaTheme="minorHAnsi" w:hAnsi="Arial" w:cs="Arial"/>
        </w:rPr>
        <w:t>, amely azonban kiszámítható költségekkel bír</w:t>
      </w:r>
      <w:r w:rsidR="00593CAF">
        <w:rPr>
          <w:rFonts w:ascii="Arial" w:eastAsiaTheme="minorHAnsi" w:hAnsi="Arial" w:cs="Arial"/>
        </w:rPr>
        <w:t xml:space="preserve">. </w:t>
      </w:r>
      <w:r w:rsidR="006A472C">
        <w:rPr>
          <w:rFonts w:ascii="Arial" w:eastAsiaTheme="minorHAnsi" w:hAnsi="Arial" w:cs="Arial"/>
        </w:rPr>
        <w:t xml:space="preserve">A mozi működését </w:t>
      </w:r>
      <w:r w:rsidR="00593CAF">
        <w:rPr>
          <w:rFonts w:ascii="Arial" w:eastAsiaTheme="minorHAnsi" w:hAnsi="Arial" w:cs="Arial"/>
        </w:rPr>
        <w:t xml:space="preserve">2022. január 01-től a </w:t>
      </w:r>
      <w:r w:rsidR="00593CAF" w:rsidRPr="004A76FC">
        <w:rPr>
          <w:rFonts w:ascii="Arial" w:hAnsi="Arial" w:cs="Arial"/>
        </w:rPr>
        <w:t xml:space="preserve">HÉVÜZ Hévíz Városüzemeltetési </w:t>
      </w:r>
      <w:proofErr w:type="spellStart"/>
      <w:r w:rsidR="00593CAF" w:rsidRPr="004A76FC">
        <w:rPr>
          <w:rFonts w:ascii="Arial" w:hAnsi="Arial" w:cs="Arial"/>
        </w:rPr>
        <w:t>K</w:t>
      </w:r>
      <w:r w:rsidR="006E6B55">
        <w:rPr>
          <w:rFonts w:ascii="Arial" w:hAnsi="Arial" w:cs="Arial"/>
        </w:rPr>
        <w:t>forint</w:t>
      </w:r>
      <w:proofErr w:type="spellEnd"/>
      <w:r w:rsidR="00593CAF">
        <w:rPr>
          <w:rFonts w:ascii="Arial" w:eastAsiaTheme="minorHAnsi" w:hAnsi="Arial" w:cs="Arial"/>
        </w:rPr>
        <w:t xml:space="preserve"> biztosítja.</w:t>
      </w:r>
      <w:r w:rsidR="006A472C">
        <w:rPr>
          <w:rFonts w:ascii="Arial" w:eastAsiaTheme="minorHAnsi" w:hAnsi="Arial" w:cs="Arial"/>
        </w:rPr>
        <w:t xml:space="preserve"> </w:t>
      </w:r>
    </w:p>
    <w:p w14:paraId="39882E37" w14:textId="77777777" w:rsidR="00B2596F" w:rsidRDefault="00B2596F" w:rsidP="00B2596F">
      <w:pPr>
        <w:spacing w:after="0" w:line="240" w:lineRule="auto"/>
        <w:jc w:val="both"/>
        <w:rPr>
          <w:rFonts w:ascii="Arial" w:eastAsiaTheme="minorHAnsi" w:hAnsi="Arial" w:cs="Arial"/>
        </w:rPr>
      </w:pPr>
    </w:p>
    <w:p w14:paraId="72B1CD7C" w14:textId="5A46B227" w:rsidR="0070288C" w:rsidRPr="00B2596F" w:rsidRDefault="0070288C" w:rsidP="00B2596F">
      <w:pPr>
        <w:spacing w:after="0" w:line="240" w:lineRule="auto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A fenti intézményi költségracionalizálás fontos eleme még az ingatlan hasznosítás. </w:t>
      </w:r>
      <w:r w:rsidR="005F332F">
        <w:rPr>
          <w:rFonts w:ascii="Arial" w:eastAsiaTheme="minorHAnsi" w:hAnsi="Arial" w:cs="Arial"/>
        </w:rPr>
        <w:t>A szociális intézmény jelenleg 5 telephelyen, az óvoda</w:t>
      </w:r>
      <w:r w:rsidR="00E30F47">
        <w:rPr>
          <w:rFonts w:ascii="Arial" w:eastAsiaTheme="minorHAnsi" w:hAnsi="Arial" w:cs="Arial"/>
        </w:rPr>
        <w:t xml:space="preserve"> 2022. augusztus 31-ig</w:t>
      </w:r>
      <w:r w:rsidR="005F332F">
        <w:rPr>
          <w:rFonts w:ascii="Arial" w:eastAsiaTheme="minorHAnsi" w:hAnsi="Arial" w:cs="Arial"/>
        </w:rPr>
        <w:t xml:space="preserve"> 2 telephelyen, a művelődési intézmény 4 telephelyen látja el tevékenységét. Az épületek fenntartási- működtetési és karbantartási kiadásai mellett, a jövőben a felújításra is komoly összeget kell fordítani. Ezért továbbra is cél az telephelyen ellátott feladatok összevonása, és a felszabaduló ingatlan más célú hasznosítása.</w:t>
      </w:r>
    </w:p>
    <w:p w14:paraId="2A24FDD7" w14:textId="77777777" w:rsidR="00CC3CFB" w:rsidRPr="004A76FC" w:rsidRDefault="00CC3CFB" w:rsidP="00026022">
      <w:pPr>
        <w:spacing w:after="0" w:line="240" w:lineRule="auto"/>
        <w:jc w:val="both"/>
        <w:rPr>
          <w:rFonts w:ascii="Arial" w:eastAsiaTheme="minorHAnsi" w:hAnsi="Arial" w:cs="Arial"/>
        </w:rPr>
      </w:pPr>
    </w:p>
    <w:p w14:paraId="2C8D3691" w14:textId="77777777" w:rsidR="00BC190C" w:rsidRPr="002F6713" w:rsidRDefault="00BC190C" w:rsidP="00BC190C">
      <w:pPr>
        <w:spacing w:after="0" w:line="240" w:lineRule="auto"/>
        <w:jc w:val="both"/>
        <w:rPr>
          <w:rFonts w:ascii="Arial" w:hAnsi="Arial" w:cs="Arial"/>
        </w:rPr>
      </w:pPr>
      <w:r w:rsidRPr="004A76FC">
        <w:rPr>
          <w:rFonts w:ascii="Arial" w:hAnsi="Arial" w:cs="Arial"/>
        </w:rPr>
        <w:t>Hévíz Város nívójának fenntartása fontos és szükséges, hiszen enélkül a turizmus hanyatlása bevétel kiesést generálhat, amely tovább gyűr</w:t>
      </w:r>
      <w:r w:rsidR="00E45703" w:rsidRPr="004A76FC">
        <w:rPr>
          <w:rFonts w:ascii="Arial" w:hAnsi="Arial" w:cs="Arial"/>
        </w:rPr>
        <w:t>ű</w:t>
      </w:r>
      <w:r w:rsidRPr="004A76FC">
        <w:rPr>
          <w:rFonts w:ascii="Arial" w:hAnsi="Arial" w:cs="Arial"/>
        </w:rPr>
        <w:t>zve növeli a negatív hatásokat.</w:t>
      </w:r>
      <w:r w:rsidRPr="002F6713">
        <w:rPr>
          <w:rFonts w:ascii="Arial" w:hAnsi="Arial" w:cs="Arial"/>
        </w:rPr>
        <w:t xml:space="preserve"> </w:t>
      </w:r>
    </w:p>
    <w:p w14:paraId="40732FD1" w14:textId="77777777" w:rsidR="00BC190C" w:rsidRPr="00026022" w:rsidRDefault="00BC190C" w:rsidP="00026022">
      <w:pPr>
        <w:spacing w:after="0"/>
        <w:jc w:val="both"/>
        <w:rPr>
          <w:rFonts w:ascii="Arial" w:hAnsi="Arial" w:cs="Arial"/>
        </w:rPr>
      </w:pPr>
    </w:p>
    <w:p w14:paraId="1DFE4848" w14:textId="77777777" w:rsidR="006B336C" w:rsidRPr="006B336C" w:rsidRDefault="006B336C" w:rsidP="00103F79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Továbbra is k</w:t>
      </w:r>
      <w:r w:rsidRPr="006B336C">
        <w:rPr>
          <w:rFonts w:ascii="Arial" w:hAnsi="Arial" w:cs="Arial"/>
          <w:color w:val="auto"/>
          <w:sz w:val="22"/>
          <w:szCs w:val="22"/>
        </w:rPr>
        <w:t xml:space="preserve">iemelkedő jelentőséggel bírnak </w:t>
      </w:r>
      <w:r>
        <w:rPr>
          <w:rFonts w:ascii="Arial" w:hAnsi="Arial" w:cs="Arial"/>
          <w:color w:val="auto"/>
          <w:sz w:val="22"/>
          <w:szCs w:val="22"/>
        </w:rPr>
        <w:t xml:space="preserve">az Európai Unió által finanszírozott beruházások, melyek </w:t>
      </w:r>
      <w:r w:rsidR="00EC7A3E">
        <w:rPr>
          <w:rFonts w:ascii="Arial" w:hAnsi="Arial" w:cs="Arial"/>
          <w:color w:val="auto"/>
          <w:sz w:val="22"/>
          <w:szCs w:val="22"/>
        </w:rPr>
        <w:t>nagy mértékben befolyásolják a költségvetési főösszeget.</w:t>
      </w:r>
    </w:p>
    <w:p w14:paraId="3F27C673" w14:textId="77777777" w:rsidR="009142EA" w:rsidRPr="00CA3BFD" w:rsidRDefault="009142EA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1B955F2F" w14:textId="19F2D619" w:rsidR="00B833F0" w:rsidRDefault="00764431" w:rsidP="00B045AC">
      <w:pPr>
        <w:pStyle w:val="Default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A felsorolt gazdasági intézkedések tükrében kerültek tervezésre a 202</w:t>
      </w:r>
      <w:r w:rsidR="00E30F47">
        <w:rPr>
          <w:rFonts w:ascii="Arial" w:hAnsi="Arial" w:cs="Arial"/>
          <w:sz w:val="22"/>
          <w:szCs w:val="22"/>
          <w:shd w:val="clear" w:color="auto" w:fill="FFFFFF"/>
          <w:lang w:eastAsia="en-US"/>
        </w:rPr>
        <w:t>2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. évi bevételek</w:t>
      </w:r>
      <w:r w:rsidR="00BC190C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és kiadások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.</w:t>
      </w:r>
    </w:p>
    <w:p w14:paraId="4C7140A6" w14:textId="77777777" w:rsidR="00026022" w:rsidRDefault="00026022" w:rsidP="00B045AC">
      <w:pPr>
        <w:pStyle w:val="Default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</w:p>
    <w:p w14:paraId="2FCA1173" w14:textId="77777777" w:rsidR="00B833F0" w:rsidRPr="00B833F0" w:rsidRDefault="00B833F0" w:rsidP="00B045A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760C26E4" w14:textId="77777777" w:rsidR="00B045AC" w:rsidRPr="004A76FC" w:rsidRDefault="00B045AC" w:rsidP="00B045AC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4A76FC">
        <w:rPr>
          <w:rFonts w:ascii="Arial" w:hAnsi="Arial" w:cs="Arial"/>
          <w:b/>
          <w:color w:val="auto"/>
          <w:sz w:val="22"/>
          <w:szCs w:val="22"/>
        </w:rPr>
        <w:t>Bevételek</w:t>
      </w:r>
    </w:p>
    <w:p w14:paraId="4B3CE8EC" w14:textId="77777777" w:rsidR="00B045AC" w:rsidRPr="004A76FC" w:rsidRDefault="00B045AC" w:rsidP="00B045AC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7AC07561" w14:textId="108851F2" w:rsidR="00B045AC" w:rsidRPr="004A76FC" w:rsidRDefault="00B045AC" w:rsidP="00B045A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4A76FC">
        <w:rPr>
          <w:rFonts w:ascii="Arial" w:hAnsi="Arial" w:cs="Arial"/>
          <w:color w:val="auto"/>
          <w:sz w:val="22"/>
          <w:szCs w:val="22"/>
        </w:rPr>
        <w:t>202</w:t>
      </w:r>
      <w:r w:rsidR="000263BA">
        <w:rPr>
          <w:rFonts w:ascii="Arial" w:hAnsi="Arial" w:cs="Arial"/>
          <w:color w:val="auto"/>
          <w:sz w:val="22"/>
          <w:szCs w:val="22"/>
        </w:rPr>
        <w:t>2</w:t>
      </w:r>
      <w:r w:rsidRPr="004A76FC">
        <w:rPr>
          <w:rFonts w:ascii="Arial" w:hAnsi="Arial" w:cs="Arial"/>
          <w:color w:val="auto"/>
          <w:sz w:val="22"/>
          <w:szCs w:val="22"/>
        </w:rPr>
        <w:t xml:space="preserve">. évi bevételi előirányzatok összege </w:t>
      </w:r>
      <w:r w:rsidR="000263BA">
        <w:rPr>
          <w:rFonts w:ascii="Arial" w:hAnsi="Arial" w:cs="Arial"/>
          <w:color w:val="auto"/>
          <w:sz w:val="22"/>
          <w:szCs w:val="22"/>
        </w:rPr>
        <w:t>5</w:t>
      </w:r>
      <w:r w:rsidR="006E6B55">
        <w:rPr>
          <w:rFonts w:ascii="Arial" w:hAnsi="Arial" w:cs="Arial"/>
          <w:color w:val="auto"/>
          <w:sz w:val="22"/>
          <w:szCs w:val="22"/>
        </w:rPr>
        <w:t> </w:t>
      </w:r>
      <w:r w:rsidR="000263BA">
        <w:rPr>
          <w:rFonts w:ascii="Arial" w:hAnsi="Arial" w:cs="Arial"/>
          <w:color w:val="auto"/>
          <w:sz w:val="22"/>
          <w:szCs w:val="22"/>
        </w:rPr>
        <w:t>040</w:t>
      </w:r>
      <w:r w:rsidR="006E6B55">
        <w:rPr>
          <w:rFonts w:ascii="Arial" w:hAnsi="Arial" w:cs="Arial"/>
          <w:color w:val="auto"/>
          <w:sz w:val="22"/>
          <w:szCs w:val="22"/>
        </w:rPr>
        <w:t xml:space="preserve"> </w:t>
      </w:r>
      <w:r w:rsidR="000263BA">
        <w:rPr>
          <w:rFonts w:ascii="Arial" w:hAnsi="Arial" w:cs="Arial"/>
          <w:color w:val="auto"/>
          <w:sz w:val="22"/>
          <w:szCs w:val="22"/>
        </w:rPr>
        <w:t>858</w:t>
      </w:r>
      <w:r w:rsidRPr="004A76FC">
        <w:rPr>
          <w:rFonts w:ascii="Arial" w:hAnsi="Arial" w:cs="Arial"/>
          <w:color w:val="auto"/>
          <w:sz w:val="22"/>
          <w:szCs w:val="22"/>
        </w:rPr>
        <w:t xml:space="preserve"> </w:t>
      </w:r>
      <w:r w:rsidR="006E6B55">
        <w:rPr>
          <w:rFonts w:ascii="Arial" w:hAnsi="Arial" w:cs="Arial"/>
          <w:color w:val="auto"/>
          <w:sz w:val="22"/>
          <w:szCs w:val="22"/>
        </w:rPr>
        <w:t>ezer forint</w:t>
      </w:r>
      <w:r w:rsidRPr="004A76FC">
        <w:rPr>
          <w:rFonts w:ascii="Arial" w:hAnsi="Arial" w:cs="Arial"/>
          <w:color w:val="auto"/>
          <w:sz w:val="22"/>
          <w:szCs w:val="22"/>
        </w:rPr>
        <w:t>.</w:t>
      </w:r>
    </w:p>
    <w:p w14:paraId="44640DAA" w14:textId="509788A7" w:rsidR="00B045AC" w:rsidRPr="004A76FC" w:rsidRDefault="00B045AC" w:rsidP="00B045A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4A76FC">
        <w:rPr>
          <w:rFonts w:ascii="Arial" w:hAnsi="Arial" w:cs="Arial"/>
          <w:b/>
          <w:i/>
          <w:color w:val="auto"/>
          <w:sz w:val="22"/>
          <w:szCs w:val="22"/>
          <w:u w:val="single"/>
        </w:rPr>
        <w:t>Költségvetési bevételek</w:t>
      </w:r>
      <w:r w:rsidRPr="004A76FC">
        <w:rPr>
          <w:rFonts w:ascii="Arial" w:hAnsi="Arial" w:cs="Arial"/>
          <w:color w:val="auto"/>
          <w:sz w:val="22"/>
          <w:szCs w:val="22"/>
        </w:rPr>
        <w:t xml:space="preserve"> tervezett összege </w:t>
      </w:r>
      <w:r w:rsidR="000263BA">
        <w:rPr>
          <w:rFonts w:ascii="Arial" w:hAnsi="Arial" w:cs="Arial"/>
          <w:color w:val="auto"/>
          <w:sz w:val="22"/>
          <w:szCs w:val="22"/>
        </w:rPr>
        <w:t>2</w:t>
      </w:r>
      <w:r w:rsidR="006E6B55">
        <w:rPr>
          <w:rFonts w:ascii="Arial" w:hAnsi="Arial" w:cs="Arial"/>
          <w:color w:val="auto"/>
          <w:sz w:val="22"/>
          <w:szCs w:val="22"/>
        </w:rPr>
        <w:t> </w:t>
      </w:r>
      <w:r w:rsidR="000263BA">
        <w:rPr>
          <w:rFonts w:ascii="Arial" w:hAnsi="Arial" w:cs="Arial"/>
          <w:color w:val="auto"/>
          <w:sz w:val="22"/>
          <w:szCs w:val="22"/>
        </w:rPr>
        <w:t>171</w:t>
      </w:r>
      <w:r w:rsidR="006E6B55">
        <w:rPr>
          <w:rFonts w:ascii="Arial" w:hAnsi="Arial" w:cs="Arial"/>
          <w:color w:val="auto"/>
          <w:sz w:val="22"/>
          <w:szCs w:val="22"/>
        </w:rPr>
        <w:t xml:space="preserve"> </w:t>
      </w:r>
      <w:r w:rsidR="000263BA">
        <w:rPr>
          <w:rFonts w:ascii="Arial" w:hAnsi="Arial" w:cs="Arial"/>
          <w:color w:val="auto"/>
          <w:sz w:val="22"/>
          <w:szCs w:val="22"/>
        </w:rPr>
        <w:t>904</w:t>
      </w:r>
      <w:r w:rsidRPr="004A76FC">
        <w:rPr>
          <w:rFonts w:ascii="Arial" w:hAnsi="Arial" w:cs="Arial"/>
          <w:color w:val="auto"/>
          <w:sz w:val="22"/>
          <w:szCs w:val="22"/>
        </w:rPr>
        <w:t xml:space="preserve"> e</w:t>
      </w:r>
      <w:r w:rsidR="006E6B55">
        <w:rPr>
          <w:rFonts w:ascii="Arial" w:hAnsi="Arial" w:cs="Arial"/>
          <w:color w:val="auto"/>
          <w:sz w:val="22"/>
          <w:szCs w:val="22"/>
        </w:rPr>
        <w:t>zer forint</w:t>
      </w:r>
      <w:r w:rsidRPr="004A76FC">
        <w:rPr>
          <w:rFonts w:ascii="Arial" w:hAnsi="Arial" w:cs="Arial"/>
          <w:color w:val="auto"/>
          <w:sz w:val="22"/>
          <w:szCs w:val="22"/>
        </w:rPr>
        <w:t xml:space="preserve">, mely a működési és a felhalmozási bevételek tervezett együttes összege. </w:t>
      </w:r>
    </w:p>
    <w:p w14:paraId="4D6CFD50" w14:textId="77777777" w:rsidR="00B045AC" w:rsidRPr="004A76FC" w:rsidRDefault="00B045AC" w:rsidP="00B045A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693EB5A2" w14:textId="3522B94C" w:rsidR="00B045AC" w:rsidRPr="004A76FC" w:rsidRDefault="00B045AC" w:rsidP="00B045A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4A76FC">
        <w:rPr>
          <w:rFonts w:ascii="Arial" w:hAnsi="Arial" w:cs="Arial"/>
          <w:color w:val="auto"/>
          <w:sz w:val="22"/>
          <w:szCs w:val="22"/>
        </w:rPr>
        <w:t>A</w:t>
      </w:r>
      <w:r w:rsidRPr="004A76F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4A76FC">
        <w:rPr>
          <w:rFonts w:ascii="Arial" w:hAnsi="Arial" w:cs="Arial"/>
          <w:b/>
          <w:color w:val="auto"/>
          <w:sz w:val="22"/>
          <w:szCs w:val="22"/>
          <w:u w:val="single"/>
        </w:rPr>
        <w:t>működési pénzforgalmi bevételek</w:t>
      </w:r>
      <w:r w:rsidRPr="004A76FC">
        <w:rPr>
          <w:rFonts w:ascii="Arial" w:hAnsi="Arial" w:cs="Arial"/>
          <w:color w:val="auto"/>
          <w:sz w:val="22"/>
          <w:szCs w:val="22"/>
        </w:rPr>
        <w:t xml:space="preserve"> tervezett összege </w:t>
      </w:r>
      <w:r w:rsidR="000263BA">
        <w:rPr>
          <w:rFonts w:ascii="Arial" w:hAnsi="Arial" w:cs="Arial"/>
          <w:color w:val="auto"/>
          <w:sz w:val="22"/>
          <w:szCs w:val="22"/>
        </w:rPr>
        <w:t>2</w:t>
      </w:r>
      <w:r w:rsidR="006E6B55">
        <w:rPr>
          <w:rFonts w:ascii="Arial" w:hAnsi="Arial" w:cs="Arial"/>
          <w:color w:val="auto"/>
          <w:sz w:val="22"/>
          <w:szCs w:val="22"/>
        </w:rPr>
        <w:t> </w:t>
      </w:r>
      <w:r w:rsidR="000263BA">
        <w:rPr>
          <w:rFonts w:ascii="Arial" w:hAnsi="Arial" w:cs="Arial"/>
          <w:color w:val="auto"/>
          <w:sz w:val="22"/>
          <w:szCs w:val="22"/>
        </w:rPr>
        <w:t>069</w:t>
      </w:r>
      <w:r w:rsidR="006E6B55">
        <w:rPr>
          <w:rFonts w:ascii="Arial" w:hAnsi="Arial" w:cs="Arial"/>
          <w:color w:val="auto"/>
          <w:sz w:val="22"/>
          <w:szCs w:val="22"/>
        </w:rPr>
        <w:t xml:space="preserve"> </w:t>
      </w:r>
      <w:r w:rsidR="000263BA">
        <w:rPr>
          <w:rFonts w:ascii="Arial" w:hAnsi="Arial" w:cs="Arial"/>
          <w:color w:val="auto"/>
          <w:sz w:val="22"/>
          <w:szCs w:val="22"/>
        </w:rPr>
        <w:t>423</w:t>
      </w:r>
      <w:r w:rsidRPr="004A76FC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E6B55">
        <w:rPr>
          <w:rFonts w:ascii="Arial" w:hAnsi="Arial" w:cs="Arial"/>
          <w:color w:val="auto"/>
          <w:sz w:val="22"/>
          <w:szCs w:val="22"/>
        </w:rPr>
        <w:t>forint</w:t>
      </w:r>
      <w:r w:rsidRPr="004A76FC">
        <w:rPr>
          <w:rFonts w:ascii="Arial" w:hAnsi="Arial" w:cs="Arial"/>
          <w:color w:val="auto"/>
          <w:sz w:val="22"/>
          <w:szCs w:val="22"/>
        </w:rPr>
        <w:t>.</w:t>
      </w:r>
    </w:p>
    <w:p w14:paraId="25CB044F" w14:textId="725FAA9C" w:rsidR="00764431" w:rsidRDefault="00B045AC" w:rsidP="00B045A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4A76FC">
        <w:rPr>
          <w:rFonts w:ascii="Arial" w:hAnsi="Arial" w:cs="Arial"/>
          <w:color w:val="auto"/>
          <w:sz w:val="22"/>
          <w:szCs w:val="22"/>
        </w:rPr>
        <w:t>Az Önkormányzat bevételeként jelenik meg a működési támogatások tervezett össz</w:t>
      </w:r>
      <w:r w:rsidR="00FF0DCC" w:rsidRPr="004A76FC">
        <w:rPr>
          <w:rFonts w:ascii="Arial" w:hAnsi="Arial" w:cs="Arial"/>
          <w:color w:val="auto"/>
          <w:sz w:val="22"/>
          <w:szCs w:val="22"/>
        </w:rPr>
        <w:t xml:space="preserve">ege, mely </w:t>
      </w:r>
      <w:r w:rsidR="000263BA">
        <w:rPr>
          <w:rFonts w:ascii="Arial" w:hAnsi="Arial" w:cs="Arial"/>
          <w:color w:val="auto"/>
          <w:sz w:val="22"/>
          <w:szCs w:val="22"/>
        </w:rPr>
        <w:t>504</w:t>
      </w:r>
      <w:r w:rsidR="006E6B55">
        <w:rPr>
          <w:rFonts w:ascii="Arial" w:hAnsi="Arial" w:cs="Arial"/>
          <w:color w:val="auto"/>
          <w:sz w:val="22"/>
          <w:szCs w:val="22"/>
        </w:rPr>
        <w:t xml:space="preserve"> </w:t>
      </w:r>
      <w:r w:rsidR="000263BA">
        <w:rPr>
          <w:rFonts w:ascii="Arial" w:hAnsi="Arial" w:cs="Arial"/>
          <w:color w:val="auto"/>
          <w:sz w:val="22"/>
          <w:szCs w:val="22"/>
        </w:rPr>
        <w:t>027</w:t>
      </w:r>
      <w:r w:rsidR="00FF0DCC" w:rsidRPr="004A76FC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E6B55">
        <w:rPr>
          <w:rFonts w:ascii="Arial" w:hAnsi="Arial" w:cs="Arial"/>
          <w:color w:val="auto"/>
          <w:sz w:val="22"/>
          <w:szCs w:val="22"/>
        </w:rPr>
        <w:t>forint</w:t>
      </w:r>
      <w:r w:rsidR="00FF0DCC" w:rsidRPr="004A76FC">
        <w:rPr>
          <w:rFonts w:ascii="Arial" w:hAnsi="Arial" w:cs="Arial"/>
          <w:color w:val="auto"/>
          <w:sz w:val="22"/>
          <w:szCs w:val="22"/>
        </w:rPr>
        <w:t xml:space="preserve">, melyből a helyi önkormányzat általános működésének és ágazati feladatainak támogatása </w:t>
      </w:r>
      <w:r w:rsidR="000263BA">
        <w:rPr>
          <w:rFonts w:ascii="Arial" w:hAnsi="Arial" w:cs="Arial"/>
          <w:color w:val="auto"/>
          <w:sz w:val="22"/>
          <w:szCs w:val="22"/>
        </w:rPr>
        <w:t>150</w:t>
      </w:r>
      <w:r w:rsidR="006E6B55">
        <w:rPr>
          <w:rFonts w:ascii="Arial" w:hAnsi="Arial" w:cs="Arial"/>
          <w:color w:val="auto"/>
          <w:sz w:val="22"/>
          <w:szCs w:val="22"/>
        </w:rPr>
        <w:t xml:space="preserve"> </w:t>
      </w:r>
      <w:r w:rsidR="000263BA">
        <w:rPr>
          <w:rFonts w:ascii="Arial" w:hAnsi="Arial" w:cs="Arial"/>
          <w:color w:val="auto"/>
          <w:sz w:val="22"/>
          <w:szCs w:val="22"/>
        </w:rPr>
        <w:t>246</w:t>
      </w:r>
      <w:r w:rsidR="00FF0DCC" w:rsidRPr="004A76FC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E6B55">
        <w:rPr>
          <w:rFonts w:ascii="Arial" w:hAnsi="Arial" w:cs="Arial"/>
          <w:color w:val="auto"/>
          <w:sz w:val="22"/>
          <w:szCs w:val="22"/>
        </w:rPr>
        <w:t>forint</w:t>
      </w:r>
      <w:r w:rsidR="00FF0DCC" w:rsidRPr="004A76F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8711939" w14:textId="77777777" w:rsidR="00CC4887" w:rsidRPr="004A76FC" w:rsidRDefault="00CC4887" w:rsidP="00B045A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25E18756" w14:textId="0616BD71" w:rsidR="00B045AC" w:rsidRPr="004A76FC" w:rsidRDefault="00B045AC" w:rsidP="00B045A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4A76FC">
        <w:rPr>
          <w:rFonts w:ascii="Arial" w:hAnsi="Arial" w:cs="Arial"/>
          <w:color w:val="auto"/>
          <w:sz w:val="22"/>
          <w:szCs w:val="22"/>
        </w:rPr>
        <w:t xml:space="preserve">Az </w:t>
      </w:r>
      <w:r w:rsidRPr="004A76FC">
        <w:rPr>
          <w:rFonts w:ascii="Arial" w:hAnsi="Arial" w:cs="Arial"/>
          <w:b/>
          <w:color w:val="auto"/>
          <w:sz w:val="22"/>
          <w:szCs w:val="22"/>
        </w:rPr>
        <w:t>állami támogatásként</w:t>
      </w:r>
      <w:r w:rsidRPr="004A76FC">
        <w:rPr>
          <w:rFonts w:ascii="Arial" w:hAnsi="Arial" w:cs="Arial"/>
          <w:color w:val="auto"/>
          <w:sz w:val="22"/>
          <w:szCs w:val="22"/>
        </w:rPr>
        <w:t xml:space="preserve"> tervezhető összeget a Magyarország 202</w:t>
      </w:r>
      <w:r w:rsidR="00333970">
        <w:rPr>
          <w:rFonts w:ascii="Arial" w:hAnsi="Arial" w:cs="Arial"/>
          <w:color w:val="auto"/>
          <w:sz w:val="22"/>
          <w:szCs w:val="22"/>
        </w:rPr>
        <w:t>2</w:t>
      </w:r>
      <w:r w:rsidRPr="004A76FC">
        <w:rPr>
          <w:rFonts w:ascii="Arial" w:hAnsi="Arial" w:cs="Arial"/>
          <w:color w:val="auto"/>
          <w:sz w:val="22"/>
          <w:szCs w:val="22"/>
        </w:rPr>
        <w:t>. évi központi költségvetéséről szóló 20</w:t>
      </w:r>
      <w:r w:rsidR="00FF0DCC" w:rsidRPr="004A76FC">
        <w:rPr>
          <w:rFonts w:ascii="Arial" w:hAnsi="Arial" w:cs="Arial"/>
          <w:color w:val="auto"/>
          <w:sz w:val="22"/>
          <w:szCs w:val="22"/>
        </w:rPr>
        <w:t>2</w:t>
      </w:r>
      <w:r w:rsidR="00333970">
        <w:rPr>
          <w:rFonts w:ascii="Arial" w:hAnsi="Arial" w:cs="Arial"/>
          <w:color w:val="auto"/>
          <w:sz w:val="22"/>
          <w:szCs w:val="22"/>
        </w:rPr>
        <w:t>1</w:t>
      </w:r>
      <w:r w:rsidRPr="004A76FC">
        <w:rPr>
          <w:rFonts w:ascii="Arial" w:hAnsi="Arial" w:cs="Arial"/>
          <w:color w:val="auto"/>
          <w:sz w:val="22"/>
          <w:szCs w:val="22"/>
        </w:rPr>
        <w:t xml:space="preserve">. évi </w:t>
      </w:r>
      <w:r w:rsidR="00FF0DCC" w:rsidRPr="004A76FC">
        <w:rPr>
          <w:rFonts w:ascii="Arial" w:hAnsi="Arial" w:cs="Arial"/>
          <w:color w:val="auto"/>
          <w:sz w:val="22"/>
          <w:szCs w:val="22"/>
        </w:rPr>
        <w:t>XC</w:t>
      </w:r>
      <w:r w:rsidRPr="004A76FC">
        <w:rPr>
          <w:rFonts w:ascii="Arial" w:hAnsi="Arial" w:cs="Arial"/>
          <w:color w:val="auto"/>
          <w:sz w:val="22"/>
          <w:szCs w:val="22"/>
        </w:rPr>
        <w:t>. törvény határozza meg.  A törvény, 2. számú mellékletében tartalmazza a helyi önkormányzatok általános működésének és ágazati feladatainak támogatására megállapított támogatási fajtákat és mértékeket.</w:t>
      </w:r>
    </w:p>
    <w:p w14:paraId="5811A9CF" w14:textId="1F949086" w:rsidR="00B045AC" w:rsidRPr="004A76FC" w:rsidRDefault="00B045AC" w:rsidP="00B045A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4A76FC">
        <w:rPr>
          <w:rFonts w:ascii="Arial" w:hAnsi="Arial" w:cs="Arial"/>
          <w:color w:val="auto"/>
          <w:sz w:val="22"/>
          <w:szCs w:val="22"/>
        </w:rPr>
        <w:t>Jelen költségvetési rendelet-tervezetünk készítése idején már rendelkezésre áll a 202</w:t>
      </w:r>
      <w:r w:rsidR="00333970">
        <w:rPr>
          <w:rFonts w:ascii="Arial" w:hAnsi="Arial" w:cs="Arial"/>
          <w:color w:val="auto"/>
          <w:sz w:val="22"/>
          <w:szCs w:val="22"/>
        </w:rPr>
        <w:t>2</w:t>
      </w:r>
      <w:r w:rsidRPr="004A76FC">
        <w:rPr>
          <w:rFonts w:ascii="Arial" w:hAnsi="Arial" w:cs="Arial"/>
          <w:color w:val="auto"/>
          <w:sz w:val="22"/>
          <w:szCs w:val="22"/>
        </w:rPr>
        <w:t xml:space="preserve">. évi állami támogatás összegének megállapításához szükséges igény- illetve mutatószám felmérés, valamint a támogatás </w:t>
      </w:r>
      <w:proofErr w:type="spellStart"/>
      <w:r w:rsidR="006E6B55">
        <w:rPr>
          <w:rFonts w:ascii="Arial" w:hAnsi="Arial" w:cs="Arial"/>
          <w:color w:val="auto"/>
          <w:sz w:val="22"/>
          <w:szCs w:val="22"/>
        </w:rPr>
        <w:t>forint</w:t>
      </w:r>
      <w:r w:rsidRPr="004A76FC">
        <w:rPr>
          <w:rFonts w:ascii="Arial" w:hAnsi="Arial" w:cs="Arial"/>
          <w:color w:val="auto"/>
          <w:sz w:val="22"/>
          <w:szCs w:val="22"/>
        </w:rPr>
        <w:t>osítása</w:t>
      </w:r>
      <w:proofErr w:type="spellEnd"/>
      <w:r w:rsidRPr="004A76FC">
        <w:rPr>
          <w:rFonts w:ascii="Arial" w:hAnsi="Arial" w:cs="Arial"/>
          <w:color w:val="auto"/>
          <w:sz w:val="22"/>
          <w:szCs w:val="22"/>
        </w:rPr>
        <w:t>.</w:t>
      </w:r>
    </w:p>
    <w:p w14:paraId="38AC538D" w14:textId="77777777" w:rsidR="00CC4887" w:rsidRDefault="00CC4887" w:rsidP="00B045A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460E0A89" w14:textId="3F9B61C8" w:rsidR="00BE47E9" w:rsidRPr="004A76FC" w:rsidRDefault="00B045AC" w:rsidP="00B045A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4A76FC">
        <w:rPr>
          <w:rFonts w:ascii="Arial" w:hAnsi="Arial" w:cs="Arial"/>
          <w:color w:val="auto"/>
          <w:sz w:val="22"/>
          <w:szCs w:val="22"/>
        </w:rPr>
        <w:t>Az önkormányzatunk működésének és ágazati feladatainak elvégzéséhez megállapított állami támogatás 202</w:t>
      </w:r>
      <w:r w:rsidR="00333970">
        <w:rPr>
          <w:rFonts w:ascii="Arial" w:hAnsi="Arial" w:cs="Arial"/>
          <w:color w:val="auto"/>
          <w:sz w:val="22"/>
          <w:szCs w:val="22"/>
        </w:rPr>
        <w:t>2</w:t>
      </w:r>
      <w:r w:rsidRPr="004A76FC">
        <w:rPr>
          <w:rFonts w:ascii="Arial" w:hAnsi="Arial" w:cs="Arial"/>
          <w:color w:val="auto"/>
          <w:sz w:val="22"/>
          <w:szCs w:val="22"/>
        </w:rPr>
        <w:t xml:space="preserve">. évi eredeti előirányzatként kimutatható összege - a Magyar Államkincstárhoz az ebr42 rendszerébe leadott előzetesen adatok alapján </w:t>
      </w:r>
      <w:r w:rsidR="00FF0DCC" w:rsidRPr="004A76FC">
        <w:rPr>
          <w:rFonts w:ascii="Arial" w:hAnsi="Arial" w:cs="Arial"/>
          <w:color w:val="auto"/>
          <w:sz w:val="22"/>
          <w:szCs w:val="22"/>
        </w:rPr>
        <w:t>–</w:t>
      </w:r>
      <w:r w:rsidRPr="004A76FC">
        <w:rPr>
          <w:rFonts w:ascii="Arial" w:hAnsi="Arial" w:cs="Arial"/>
          <w:color w:val="auto"/>
          <w:sz w:val="22"/>
          <w:szCs w:val="22"/>
        </w:rPr>
        <w:t xml:space="preserve"> </w:t>
      </w:r>
      <w:r w:rsidR="00717BDD">
        <w:rPr>
          <w:rFonts w:ascii="Arial" w:hAnsi="Arial" w:cs="Arial"/>
          <w:color w:val="auto"/>
          <w:sz w:val="22"/>
          <w:szCs w:val="22"/>
        </w:rPr>
        <w:t>499</w:t>
      </w:r>
      <w:r w:rsidR="006E6B55">
        <w:rPr>
          <w:rFonts w:ascii="Arial" w:hAnsi="Arial" w:cs="Arial"/>
          <w:color w:val="auto"/>
          <w:sz w:val="22"/>
          <w:szCs w:val="22"/>
        </w:rPr>
        <w:t> </w:t>
      </w:r>
      <w:r w:rsidR="00717BDD">
        <w:rPr>
          <w:rFonts w:ascii="Arial" w:hAnsi="Arial" w:cs="Arial"/>
          <w:color w:val="auto"/>
          <w:sz w:val="22"/>
          <w:szCs w:val="22"/>
        </w:rPr>
        <w:t>395</w:t>
      </w:r>
      <w:r w:rsidR="006E6B55">
        <w:rPr>
          <w:rFonts w:ascii="Arial" w:hAnsi="Arial" w:cs="Arial"/>
          <w:color w:val="auto"/>
          <w:sz w:val="22"/>
          <w:szCs w:val="22"/>
        </w:rPr>
        <w:t xml:space="preserve"> </w:t>
      </w:r>
      <w:r w:rsidR="00717BDD">
        <w:rPr>
          <w:rFonts w:ascii="Arial" w:hAnsi="Arial" w:cs="Arial"/>
          <w:color w:val="auto"/>
          <w:sz w:val="22"/>
          <w:szCs w:val="22"/>
        </w:rPr>
        <w:t>080</w:t>
      </w:r>
      <w:r w:rsidR="00FF0DCC" w:rsidRPr="004A76FC">
        <w:rPr>
          <w:rFonts w:ascii="Arial" w:hAnsi="Arial" w:cs="Arial"/>
          <w:color w:val="auto"/>
          <w:sz w:val="22"/>
          <w:szCs w:val="22"/>
        </w:rPr>
        <w:t xml:space="preserve"> </w:t>
      </w:r>
      <w:r w:rsidR="006E6B55">
        <w:rPr>
          <w:rFonts w:ascii="Arial" w:hAnsi="Arial" w:cs="Arial"/>
          <w:color w:val="auto"/>
          <w:sz w:val="22"/>
          <w:szCs w:val="22"/>
        </w:rPr>
        <w:t>forint</w:t>
      </w:r>
      <w:r w:rsidR="00FF0DCC" w:rsidRPr="004A76FC">
        <w:rPr>
          <w:rFonts w:ascii="Arial" w:hAnsi="Arial" w:cs="Arial"/>
          <w:color w:val="auto"/>
          <w:sz w:val="22"/>
          <w:szCs w:val="22"/>
        </w:rPr>
        <w:t xml:space="preserve">, mellyel szemben </w:t>
      </w:r>
      <w:r w:rsidR="00333970">
        <w:rPr>
          <w:rFonts w:ascii="Arial" w:hAnsi="Arial" w:cs="Arial"/>
          <w:color w:val="auto"/>
          <w:sz w:val="22"/>
          <w:szCs w:val="22"/>
        </w:rPr>
        <w:t>59</w:t>
      </w:r>
      <w:r w:rsidR="006E6B55">
        <w:rPr>
          <w:rFonts w:ascii="Arial" w:hAnsi="Arial" w:cs="Arial"/>
          <w:color w:val="auto"/>
          <w:sz w:val="22"/>
          <w:szCs w:val="22"/>
        </w:rPr>
        <w:t> </w:t>
      </w:r>
      <w:r w:rsidR="00333970">
        <w:rPr>
          <w:rFonts w:ascii="Arial" w:hAnsi="Arial" w:cs="Arial"/>
          <w:color w:val="auto"/>
          <w:sz w:val="22"/>
          <w:szCs w:val="22"/>
        </w:rPr>
        <w:t>745</w:t>
      </w:r>
      <w:r w:rsidR="006E6B55">
        <w:rPr>
          <w:rFonts w:ascii="Arial" w:hAnsi="Arial" w:cs="Arial"/>
          <w:color w:val="auto"/>
          <w:sz w:val="22"/>
          <w:szCs w:val="22"/>
        </w:rPr>
        <w:t xml:space="preserve"> </w:t>
      </w:r>
      <w:r w:rsidR="00333970">
        <w:rPr>
          <w:rFonts w:ascii="Arial" w:hAnsi="Arial" w:cs="Arial"/>
          <w:color w:val="auto"/>
          <w:sz w:val="22"/>
          <w:szCs w:val="22"/>
        </w:rPr>
        <w:t>752</w:t>
      </w:r>
      <w:r w:rsidR="00FF0DCC" w:rsidRPr="004A76FC">
        <w:rPr>
          <w:rFonts w:ascii="Arial" w:hAnsi="Arial" w:cs="Arial"/>
          <w:color w:val="auto"/>
          <w:sz w:val="22"/>
          <w:szCs w:val="22"/>
        </w:rPr>
        <w:t xml:space="preserve"> </w:t>
      </w:r>
      <w:r w:rsidR="006E6B55">
        <w:rPr>
          <w:rFonts w:ascii="Arial" w:hAnsi="Arial" w:cs="Arial"/>
          <w:color w:val="auto"/>
          <w:sz w:val="22"/>
          <w:szCs w:val="22"/>
        </w:rPr>
        <w:t>forint</w:t>
      </w:r>
      <w:r w:rsidR="00FF0DCC" w:rsidRPr="004A76FC">
        <w:rPr>
          <w:rFonts w:ascii="Arial" w:hAnsi="Arial" w:cs="Arial"/>
          <w:color w:val="auto"/>
          <w:sz w:val="22"/>
          <w:szCs w:val="22"/>
        </w:rPr>
        <w:t xml:space="preserve"> szolidaritási hozzájárulás fizetendő</w:t>
      </w:r>
      <w:r w:rsidR="00BE47E9" w:rsidRPr="004A76FC">
        <w:rPr>
          <w:rFonts w:ascii="Arial" w:hAnsi="Arial" w:cs="Arial"/>
          <w:color w:val="auto"/>
          <w:sz w:val="22"/>
          <w:szCs w:val="22"/>
        </w:rPr>
        <w:t xml:space="preserve"> (teljesítése nettó finanszírozás keretében történik).</w:t>
      </w:r>
      <w:r w:rsidRPr="004A76FC">
        <w:rPr>
          <w:rFonts w:ascii="Arial" w:hAnsi="Arial" w:cs="Arial"/>
          <w:color w:val="auto"/>
          <w:sz w:val="22"/>
          <w:szCs w:val="22"/>
        </w:rPr>
        <w:t xml:space="preserve"> </w:t>
      </w:r>
      <w:r w:rsidR="00BE47E9" w:rsidRPr="004A76FC">
        <w:rPr>
          <w:rFonts w:ascii="Arial" w:hAnsi="Arial" w:cs="Arial"/>
          <w:color w:val="auto"/>
          <w:sz w:val="22"/>
          <w:szCs w:val="22"/>
        </w:rPr>
        <w:t>A szolidaritási hozzájárulás az éves költségvetési törvényben már több éve szerepel, de Hévíz Város költségvetési rendeleté</w:t>
      </w:r>
      <w:r w:rsidR="00333970">
        <w:rPr>
          <w:rFonts w:ascii="Arial" w:hAnsi="Arial" w:cs="Arial"/>
          <w:color w:val="auto"/>
          <w:sz w:val="22"/>
          <w:szCs w:val="22"/>
        </w:rPr>
        <w:t>ben 2021. évben jelent meg</w:t>
      </w:r>
      <w:r w:rsidR="00BE47E9" w:rsidRPr="004A76FC">
        <w:rPr>
          <w:rFonts w:ascii="Arial" w:hAnsi="Arial" w:cs="Arial"/>
          <w:color w:val="auto"/>
          <w:sz w:val="22"/>
          <w:szCs w:val="22"/>
        </w:rPr>
        <w:t xml:space="preserve"> új elem</w:t>
      </w:r>
      <w:r w:rsidR="00333970">
        <w:rPr>
          <w:rFonts w:ascii="Arial" w:hAnsi="Arial" w:cs="Arial"/>
          <w:color w:val="auto"/>
          <w:sz w:val="22"/>
          <w:szCs w:val="22"/>
        </w:rPr>
        <w:t>ként</w:t>
      </w:r>
      <w:r w:rsidR="00BE47E9" w:rsidRPr="004A76FC">
        <w:rPr>
          <w:rFonts w:ascii="Arial" w:hAnsi="Arial" w:cs="Arial"/>
          <w:color w:val="auto"/>
          <w:sz w:val="22"/>
          <w:szCs w:val="22"/>
        </w:rPr>
        <w:t>, mivel a feltételrendszerét megváltoztatták. Alapja az iparűzési adóerő-képességet meghatározó adóalap.</w:t>
      </w:r>
    </w:p>
    <w:p w14:paraId="23B6FA18" w14:textId="77777777" w:rsidR="00CC4887" w:rsidRDefault="00CC4887" w:rsidP="00B045A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3DA539C5" w14:textId="79233AEE" w:rsidR="00F928D5" w:rsidRPr="004A76FC" w:rsidRDefault="00B045AC" w:rsidP="00B045A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4A76FC">
        <w:rPr>
          <w:rFonts w:ascii="Arial" w:hAnsi="Arial" w:cs="Arial"/>
          <w:color w:val="auto"/>
          <w:sz w:val="22"/>
          <w:szCs w:val="22"/>
        </w:rPr>
        <w:t>Az eredeti támogatási előirányzaton belül</w:t>
      </w:r>
      <w:r w:rsidR="00BE47E9" w:rsidRPr="004A76FC">
        <w:rPr>
          <w:rFonts w:ascii="Arial" w:hAnsi="Arial" w:cs="Arial"/>
          <w:color w:val="auto"/>
          <w:sz w:val="22"/>
          <w:szCs w:val="22"/>
        </w:rPr>
        <w:t>i részletezéseket az 1/3. melléklet tartalmazza.</w:t>
      </w:r>
      <w:r w:rsidRPr="004A76FC">
        <w:rPr>
          <w:rFonts w:ascii="Arial" w:hAnsi="Arial" w:cs="Arial"/>
          <w:color w:val="auto"/>
          <w:sz w:val="22"/>
          <w:szCs w:val="22"/>
        </w:rPr>
        <w:t xml:space="preserve"> </w:t>
      </w:r>
      <w:r w:rsidR="00333970">
        <w:rPr>
          <w:rFonts w:ascii="Arial" w:hAnsi="Arial" w:cs="Arial"/>
          <w:color w:val="auto"/>
          <w:sz w:val="22"/>
          <w:szCs w:val="22"/>
        </w:rPr>
        <w:t>A 2021. évhez képest a mértékeken túl változás nem történt.</w:t>
      </w:r>
    </w:p>
    <w:p w14:paraId="1C61A73A" w14:textId="77777777" w:rsidR="00B045AC" w:rsidRPr="004A76FC" w:rsidRDefault="00B045AC" w:rsidP="00B045A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69591144" w14:textId="5D509778" w:rsidR="00B045AC" w:rsidRPr="00456DF8" w:rsidRDefault="00B045AC" w:rsidP="00B045A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456DF8">
        <w:rPr>
          <w:rFonts w:ascii="Arial" w:hAnsi="Arial" w:cs="Arial"/>
          <w:b/>
          <w:color w:val="auto"/>
          <w:sz w:val="22"/>
          <w:szCs w:val="22"/>
        </w:rPr>
        <w:lastRenderedPageBreak/>
        <w:t>Egyéb működési célú támogatások</w:t>
      </w:r>
      <w:r w:rsidRPr="00456DF8">
        <w:rPr>
          <w:rFonts w:ascii="Arial" w:hAnsi="Arial" w:cs="Arial"/>
          <w:color w:val="auto"/>
          <w:sz w:val="22"/>
          <w:szCs w:val="22"/>
        </w:rPr>
        <w:t xml:space="preserve"> bevételei Államháztartáson belülről (1/5 melléklet): </w:t>
      </w:r>
      <w:r w:rsidR="00FA5E32" w:rsidRPr="00456DF8">
        <w:rPr>
          <w:rFonts w:ascii="Arial" w:hAnsi="Arial" w:cs="Arial"/>
          <w:color w:val="auto"/>
          <w:sz w:val="22"/>
          <w:szCs w:val="22"/>
        </w:rPr>
        <w:t>202</w:t>
      </w:r>
      <w:r w:rsidR="00651B04" w:rsidRPr="00456DF8">
        <w:rPr>
          <w:rFonts w:ascii="Arial" w:hAnsi="Arial" w:cs="Arial"/>
          <w:color w:val="auto"/>
          <w:sz w:val="22"/>
          <w:szCs w:val="22"/>
        </w:rPr>
        <w:t>2</w:t>
      </w:r>
      <w:r w:rsidR="00FA5E32" w:rsidRPr="00456DF8">
        <w:rPr>
          <w:rFonts w:ascii="Arial" w:hAnsi="Arial" w:cs="Arial"/>
          <w:color w:val="auto"/>
          <w:sz w:val="22"/>
          <w:szCs w:val="22"/>
        </w:rPr>
        <w:t>.</w:t>
      </w:r>
      <w:r w:rsidRPr="00456DF8">
        <w:rPr>
          <w:rFonts w:ascii="Arial" w:hAnsi="Arial" w:cs="Arial"/>
          <w:color w:val="auto"/>
          <w:sz w:val="22"/>
          <w:szCs w:val="22"/>
        </w:rPr>
        <w:t xml:space="preserve"> évi tervezett összege </w:t>
      </w:r>
      <w:r w:rsidR="00456DF8">
        <w:rPr>
          <w:rFonts w:ascii="Arial" w:hAnsi="Arial" w:cs="Arial"/>
          <w:color w:val="auto"/>
          <w:sz w:val="22"/>
          <w:szCs w:val="22"/>
        </w:rPr>
        <w:t>37</w:t>
      </w:r>
      <w:r w:rsidR="006E6B55">
        <w:rPr>
          <w:rFonts w:ascii="Arial" w:hAnsi="Arial" w:cs="Arial"/>
          <w:color w:val="auto"/>
          <w:sz w:val="22"/>
          <w:szCs w:val="22"/>
        </w:rPr>
        <w:t xml:space="preserve"> </w:t>
      </w:r>
      <w:r w:rsidR="00456DF8">
        <w:rPr>
          <w:rFonts w:ascii="Arial" w:hAnsi="Arial" w:cs="Arial"/>
          <w:color w:val="auto"/>
          <w:sz w:val="22"/>
          <w:szCs w:val="22"/>
        </w:rPr>
        <w:t>930</w:t>
      </w:r>
      <w:r w:rsidRPr="00456DF8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E6B55">
        <w:rPr>
          <w:rFonts w:ascii="Arial" w:hAnsi="Arial" w:cs="Arial"/>
          <w:color w:val="auto"/>
          <w:sz w:val="22"/>
          <w:szCs w:val="22"/>
        </w:rPr>
        <w:t>forint</w:t>
      </w:r>
      <w:r w:rsidRPr="00456DF8">
        <w:rPr>
          <w:rFonts w:ascii="Arial" w:hAnsi="Arial" w:cs="Arial"/>
          <w:color w:val="auto"/>
          <w:sz w:val="22"/>
          <w:szCs w:val="22"/>
        </w:rPr>
        <w:t>.</w:t>
      </w:r>
    </w:p>
    <w:p w14:paraId="0B03A149" w14:textId="77347289" w:rsidR="00B045AC" w:rsidRPr="00456DF8" w:rsidRDefault="00B045AC" w:rsidP="00B045A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456DF8">
        <w:rPr>
          <w:rFonts w:ascii="Arial" w:hAnsi="Arial" w:cs="Arial"/>
          <w:i/>
          <w:iCs/>
          <w:color w:val="auto"/>
          <w:sz w:val="22"/>
          <w:szCs w:val="22"/>
        </w:rPr>
        <w:t>Önkormányzatunk</w:t>
      </w:r>
      <w:r w:rsidRPr="00456DF8">
        <w:rPr>
          <w:rFonts w:ascii="Arial" w:hAnsi="Arial" w:cs="Arial"/>
          <w:color w:val="auto"/>
          <w:sz w:val="22"/>
          <w:szCs w:val="22"/>
        </w:rPr>
        <w:t xml:space="preserve"> feladat-ellátási szerződés keretében biztosítja</w:t>
      </w:r>
      <w:r w:rsidRPr="00456DF8">
        <w:rPr>
          <w:rFonts w:ascii="Arial" w:hAnsi="Arial" w:cs="Arial"/>
          <w:i/>
          <w:color w:val="auto"/>
          <w:sz w:val="22"/>
          <w:szCs w:val="22"/>
        </w:rPr>
        <w:t xml:space="preserve"> az </w:t>
      </w:r>
      <w:r w:rsidRPr="00456DF8">
        <w:rPr>
          <w:rFonts w:ascii="Arial" w:hAnsi="Arial" w:cs="Arial"/>
          <w:iCs/>
          <w:color w:val="auto"/>
          <w:sz w:val="22"/>
          <w:szCs w:val="22"/>
        </w:rPr>
        <w:t>orvosi ügyeleti ellátást</w:t>
      </w:r>
      <w:r w:rsidRPr="00456DF8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456DF8">
        <w:rPr>
          <w:rFonts w:ascii="Arial" w:hAnsi="Arial" w:cs="Arial"/>
          <w:color w:val="auto"/>
          <w:sz w:val="22"/>
          <w:szCs w:val="22"/>
        </w:rPr>
        <w:t>Hévíz és további 4 település számára</w:t>
      </w:r>
      <w:r w:rsidRPr="00456DF8">
        <w:rPr>
          <w:rFonts w:ascii="Arial" w:hAnsi="Arial" w:cs="Arial"/>
          <w:i/>
          <w:color w:val="auto"/>
          <w:sz w:val="22"/>
          <w:szCs w:val="22"/>
        </w:rPr>
        <w:t xml:space="preserve">. </w:t>
      </w:r>
      <w:r w:rsidRPr="00456DF8">
        <w:rPr>
          <w:rFonts w:ascii="Arial" w:hAnsi="Arial" w:cs="Arial"/>
          <w:color w:val="auto"/>
          <w:sz w:val="22"/>
          <w:szCs w:val="22"/>
        </w:rPr>
        <w:t xml:space="preserve">Ezek a települések: Alsópáhok, Felsőpáhok, Nemesbük és Zalaköveskút. Az önkormányzatoktól átvett támogatás tervezett összege </w:t>
      </w:r>
      <w:r w:rsidR="00FA5E32" w:rsidRPr="00456DF8">
        <w:rPr>
          <w:rFonts w:ascii="Arial" w:hAnsi="Arial" w:cs="Arial"/>
          <w:color w:val="auto"/>
          <w:sz w:val="22"/>
          <w:szCs w:val="22"/>
        </w:rPr>
        <w:t>2</w:t>
      </w:r>
      <w:r w:rsidR="006E6B55">
        <w:rPr>
          <w:rFonts w:ascii="Arial" w:hAnsi="Arial" w:cs="Arial"/>
          <w:color w:val="auto"/>
          <w:sz w:val="22"/>
          <w:szCs w:val="22"/>
        </w:rPr>
        <w:t xml:space="preserve"> </w:t>
      </w:r>
      <w:r w:rsidR="00FA5E32" w:rsidRPr="00456DF8">
        <w:rPr>
          <w:rFonts w:ascii="Arial" w:hAnsi="Arial" w:cs="Arial"/>
          <w:color w:val="auto"/>
          <w:sz w:val="22"/>
          <w:szCs w:val="22"/>
        </w:rPr>
        <w:t>315</w:t>
      </w:r>
      <w:r w:rsidRPr="00456DF8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E6B55">
        <w:rPr>
          <w:rFonts w:ascii="Arial" w:hAnsi="Arial" w:cs="Arial"/>
          <w:color w:val="auto"/>
          <w:sz w:val="22"/>
          <w:szCs w:val="22"/>
        </w:rPr>
        <w:t>forint</w:t>
      </w:r>
      <w:r w:rsidRPr="00456DF8">
        <w:rPr>
          <w:rFonts w:ascii="Arial" w:hAnsi="Arial" w:cs="Arial"/>
          <w:color w:val="auto"/>
          <w:sz w:val="22"/>
          <w:szCs w:val="22"/>
        </w:rPr>
        <w:t>.</w:t>
      </w:r>
    </w:p>
    <w:p w14:paraId="254F1E00" w14:textId="229800C8" w:rsidR="00AF21C0" w:rsidRPr="00456DF8" w:rsidRDefault="00AF21C0" w:rsidP="00B045A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456DF8">
        <w:rPr>
          <w:rFonts w:ascii="Arial" w:hAnsi="Arial" w:cs="Arial"/>
          <w:color w:val="auto"/>
          <w:sz w:val="22"/>
          <w:szCs w:val="22"/>
        </w:rPr>
        <w:t>Európai Mezőgazdasági Vidékfejlesztő Alap által kiírt pályázaton a 2019. évben megrendezett Boldog Békeidők rendezvény utólagos elszámolására az önkormányzat 5</w:t>
      </w:r>
      <w:r w:rsidR="006E6B55">
        <w:rPr>
          <w:rFonts w:ascii="Arial" w:hAnsi="Arial" w:cs="Arial"/>
          <w:color w:val="auto"/>
          <w:sz w:val="22"/>
          <w:szCs w:val="22"/>
        </w:rPr>
        <w:t xml:space="preserve"> </w:t>
      </w:r>
      <w:r w:rsidRPr="00456DF8">
        <w:rPr>
          <w:rFonts w:ascii="Arial" w:hAnsi="Arial" w:cs="Arial"/>
          <w:color w:val="auto"/>
          <w:sz w:val="22"/>
          <w:szCs w:val="22"/>
        </w:rPr>
        <w:t xml:space="preserve">889 ezer </w:t>
      </w:r>
      <w:r w:rsidR="006E6B55">
        <w:rPr>
          <w:rFonts w:ascii="Arial" w:hAnsi="Arial" w:cs="Arial"/>
          <w:color w:val="auto"/>
          <w:sz w:val="22"/>
          <w:szCs w:val="22"/>
        </w:rPr>
        <w:t>forint</w:t>
      </w:r>
      <w:r w:rsidRPr="00456DF8">
        <w:rPr>
          <w:rFonts w:ascii="Arial" w:hAnsi="Arial" w:cs="Arial"/>
          <w:color w:val="auto"/>
          <w:sz w:val="22"/>
          <w:szCs w:val="22"/>
        </w:rPr>
        <w:t xml:space="preserve"> támogatásban részesült.</w:t>
      </w:r>
    </w:p>
    <w:p w14:paraId="673EAD7B" w14:textId="0825D23C" w:rsidR="00AF21C0" w:rsidRPr="00456DF8" w:rsidRDefault="00AF21C0" w:rsidP="00B045AC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456DF8">
        <w:rPr>
          <w:rFonts w:ascii="Arial" w:hAnsi="Arial" w:cs="Arial"/>
          <w:lang w:eastAsia="hu-HU"/>
        </w:rPr>
        <w:t xml:space="preserve">A Hévízi-tó átfogó tóvédelmi programja KEHOP-4.1.0-15-2016-00050 </w:t>
      </w:r>
      <w:bookmarkStart w:id="1" w:name="_Hlk63080404"/>
      <w:r w:rsidR="00B045AC" w:rsidRPr="00456DF8">
        <w:rPr>
          <w:rFonts w:ascii="Arial" w:hAnsi="Arial" w:cs="Arial"/>
          <w:lang w:eastAsia="hu-HU"/>
        </w:rPr>
        <w:t>pályázat</w:t>
      </w:r>
      <w:r w:rsidRPr="00456DF8">
        <w:rPr>
          <w:rFonts w:ascii="Arial" w:hAnsi="Arial" w:cs="Arial"/>
          <w:lang w:eastAsia="hu-HU"/>
        </w:rPr>
        <w:t xml:space="preserve"> keretében várható működési támogatás </w:t>
      </w:r>
      <w:r w:rsidR="00D4539A" w:rsidRPr="00456DF8">
        <w:rPr>
          <w:rFonts w:ascii="Arial" w:hAnsi="Arial" w:cs="Arial"/>
          <w:lang w:eastAsia="hu-HU"/>
        </w:rPr>
        <w:t>5.000</w:t>
      </w:r>
      <w:r w:rsidRPr="00456DF8">
        <w:rPr>
          <w:rFonts w:ascii="Arial" w:hAnsi="Arial" w:cs="Arial"/>
          <w:lang w:eastAsia="hu-HU"/>
        </w:rPr>
        <w:t xml:space="preserve"> ezer </w:t>
      </w:r>
      <w:r w:rsidR="006E6B55">
        <w:rPr>
          <w:rFonts w:ascii="Arial" w:hAnsi="Arial" w:cs="Arial"/>
          <w:lang w:eastAsia="hu-HU"/>
        </w:rPr>
        <w:t>Forint</w:t>
      </w:r>
      <w:r w:rsidRPr="00456DF8">
        <w:rPr>
          <w:rFonts w:ascii="Arial" w:hAnsi="Arial" w:cs="Arial"/>
          <w:lang w:eastAsia="hu-HU"/>
        </w:rPr>
        <w:t xml:space="preserve"> összegben</w:t>
      </w:r>
      <w:r w:rsidR="00B045AC" w:rsidRPr="00456DF8">
        <w:rPr>
          <w:rFonts w:ascii="Arial" w:hAnsi="Arial" w:cs="Arial"/>
          <w:lang w:eastAsia="hu-HU"/>
        </w:rPr>
        <w:t xml:space="preserve">. </w:t>
      </w:r>
    </w:p>
    <w:bookmarkEnd w:id="1"/>
    <w:p w14:paraId="5E5A6D58" w14:textId="2CFDA9E3" w:rsidR="00456DF8" w:rsidRDefault="00B045AC" w:rsidP="00B045A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456DF8">
        <w:rPr>
          <w:rFonts w:ascii="Arial" w:hAnsi="Arial" w:cs="Arial"/>
          <w:color w:val="auto"/>
          <w:sz w:val="22"/>
          <w:szCs w:val="22"/>
        </w:rPr>
        <w:t>A jelzőrendszeres házi segítségnyújtás esetében még nem történt meg a 202</w:t>
      </w:r>
      <w:r w:rsidR="00D4539A" w:rsidRPr="00456DF8">
        <w:rPr>
          <w:rFonts w:ascii="Arial" w:hAnsi="Arial" w:cs="Arial"/>
          <w:color w:val="auto"/>
          <w:sz w:val="22"/>
          <w:szCs w:val="22"/>
        </w:rPr>
        <w:t>2</w:t>
      </w:r>
      <w:r w:rsidRPr="00456DF8">
        <w:rPr>
          <w:rFonts w:ascii="Arial" w:hAnsi="Arial" w:cs="Arial"/>
          <w:color w:val="auto"/>
          <w:sz w:val="22"/>
          <w:szCs w:val="22"/>
        </w:rPr>
        <w:t xml:space="preserve">. évre vonatkozó támogatási szerződés aláírása, ezért a támogatás a </w:t>
      </w:r>
      <w:r w:rsidR="00D4539A" w:rsidRPr="00456DF8">
        <w:rPr>
          <w:rFonts w:ascii="Arial" w:hAnsi="Arial" w:cs="Arial"/>
          <w:color w:val="auto"/>
          <w:sz w:val="22"/>
          <w:szCs w:val="22"/>
        </w:rPr>
        <w:t>1</w:t>
      </w:r>
      <w:r w:rsidR="006E6B55">
        <w:rPr>
          <w:rFonts w:ascii="Arial" w:hAnsi="Arial" w:cs="Arial"/>
          <w:color w:val="auto"/>
          <w:sz w:val="22"/>
          <w:szCs w:val="22"/>
        </w:rPr>
        <w:t xml:space="preserve"> </w:t>
      </w:r>
      <w:r w:rsidR="00D4539A" w:rsidRPr="00456DF8">
        <w:rPr>
          <w:rFonts w:ascii="Arial" w:hAnsi="Arial" w:cs="Arial"/>
          <w:color w:val="auto"/>
          <w:sz w:val="22"/>
          <w:szCs w:val="22"/>
        </w:rPr>
        <w:t>900</w:t>
      </w:r>
      <w:r w:rsidRPr="00456DF8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E6B55">
        <w:rPr>
          <w:rFonts w:ascii="Arial" w:hAnsi="Arial" w:cs="Arial"/>
          <w:color w:val="auto"/>
          <w:sz w:val="22"/>
          <w:szCs w:val="22"/>
        </w:rPr>
        <w:t>forint</w:t>
      </w:r>
      <w:r w:rsidRPr="00456DF8">
        <w:rPr>
          <w:rFonts w:ascii="Arial" w:hAnsi="Arial" w:cs="Arial"/>
          <w:color w:val="auto"/>
          <w:sz w:val="22"/>
          <w:szCs w:val="22"/>
        </w:rPr>
        <w:t xml:space="preserve"> összegben a 20</w:t>
      </w:r>
      <w:r w:rsidR="00D4539A" w:rsidRPr="00456DF8">
        <w:rPr>
          <w:rFonts w:ascii="Arial" w:hAnsi="Arial" w:cs="Arial"/>
          <w:color w:val="auto"/>
          <w:sz w:val="22"/>
          <w:szCs w:val="22"/>
        </w:rPr>
        <w:t>21</w:t>
      </w:r>
      <w:r w:rsidRPr="00456DF8">
        <w:rPr>
          <w:rFonts w:ascii="Arial" w:hAnsi="Arial" w:cs="Arial"/>
          <w:color w:val="auto"/>
          <w:sz w:val="22"/>
          <w:szCs w:val="22"/>
        </w:rPr>
        <w:t>. évi összeggel lett tervezve.</w:t>
      </w:r>
    </w:p>
    <w:p w14:paraId="296D33EA" w14:textId="0452A4E2" w:rsidR="00456DF8" w:rsidRPr="00456DF8" w:rsidRDefault="00DB23A4" w:rsidP="00B045AC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i/>
          <w:iCs/>
          <w:color w:val="auto"/>
          <w:sz w:val="22"/>
          <w:szCs w:val="22"/>
        </w:rPr>
        <w:t xml:space="preserve">A Hévízi Polgármesteri Hivatal </w:t>
      </w:r>
      <w:r>
        <w:rPr>
          <w:rFonts w:ascii="Arial" w:hAnsi="Arial" w:cs="Arial"/>
          <w:color w:val="auto"/>
          <w:sz w:val="22"/>
          <w:szCs w:val="22"/>
        </w:rPr>
        <w:t>bevételei között a közös eljárásban lebonyolított országgyűlési képviselő-választás és országos népszavazás költségeinek normatíváiról, tételeiről, elszámolási és belső ellenőrzési rendjéről szóló 2/2022 (I.11.) IM rendelet alapján előzetesen kalkulált támogatás összege, 2</w:t>
      </w:r>
      <w:r w:rsidR="006E6B55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306 e</w:t>
      </w:r>
      <w:r w:rsidR="006E6B55">
        <w:rPr>
          <w:rFonts w:ascii="Arial" w:hAnsi="Arial" w:cs="Arial"/>
          <w:color w:val="auto"/>
          <w:sz w:val="22"/>
          <w:szCs w:val="22"/>
        </w:rPr>
        <w:t>zer forint</w:t>
      </w:r>
      <w:r>
        <w:rPr>
          <w:rFonts w:ascii="Arial" w:hAnsi="Arial" w:cs="Arial"/>
          <w:color w:val="auto"/>
          <w:sz w:val="22"/>
          <w:szCs w:val="22"/>
        </w:rPr>
        <w:t xml:space="preserve"> szerepel.</w:t>
      </w:r>
    </w:p>
    <w:p w14:paraId="04C09079" w14:textId="1CA3AA5E" w:rsidR="00B045AC" w:rsidRPr="00456DF8" w:rsidRDefault="00B045AC" w:rsidP="00B045A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456DF8">
        <w:rPr>
          <w:rFonts w:ascii="Arial" w:hAnsi="Arial" w:cs="Arial"/>
          <w:i/>
          <w:color w:val="auto"/>
          <w:sz w:val="22"/>
          <w:szCs w:val="22"/>
        </w:rPr>
        <w:t>Teréz Anya Szociális Integrált Intézménynél</w:t>
      </w:r>
      <w:r w:rsidRPr="00456DF8">
        <w:rPr>
          <w:rFonts w:ascii="Arial" w:hAnsi="Arial" w:cs="Arial"/>
          <w:color w:val="auto"/>
          <w:sz w:val="22"/>
          <w:szCs w:val="22"/>
        </w:rPr>
        <w:t xml:space="preserve"> az </w:t>
      </w:r>
      <w:proofErr w:type="spellStart"/>
      <w:r w:rsidRPr="00456DF8">
        <w:rPr>
          <w:rFonts w:ascii="Arial" w:hAnsi="Arial" w:cs="Arial"/>
          <w:color w:val="auto"/>
          <w:sz w:val="22"/>
          <w:szCs w:val="22"/>
        </w:rPr>
        <w:t>Áht</w:t>
      </w:r>
      <w:proofErr w:type="spellEnd"/>
      <w:r w:rsidRPr="00456DF8">
        <w:rPr>
          <w:rFonts w:ascii="Arial" w:hAnsi="Arial" w:cs="Arial"/>
          <w:color w:val="auto"/>
          <w:sz w:val="22"/>
          <w:szCs w:val="22"/>
        </w:rPr>
        <w:t>-n belülről átvett támogatás tervezhető összege 20</w:t>
      </w:r>
      <w:r w:rsidR="006E6B55">
        <w:rPr>
          <w:rFonts w:ascii="Arial" w:hAnsi="Arial" w:cs="Arial"/>
          <w:color w:val="auto"/>
          <w:sz w:val="22"/>
          <w:szCs w:val="22"/>
        </w:rPr>
        <w:t xml:space="preserve"> </w:t>
      </w:r>
      <w:r w:rsidRPr="00456DF8">
        <w:rPr>
          <w:rFonts w:ascii="Arial" w:hAnsi="Arial" w:cs="Arial"/>
          <w:color w:val="auto"/>
          <w:sz w:val="22"/>
          <w:szCs w:val="22"/>
        </w:rPr>
        <w:t xml:space="preserve">420 ezer </w:t>
      </w:r>
      <w:r w:rsidR="006E6B55">
        <w:rPr>
          <w:rFonts w:ascii="Arial" w:hAnsi="Arial" w:cs="Arial"/>
          <w:color w:val="auto"/>
          <w:sz w:val="22"/>
          <w:szCs w:val="22"/>
        </w:rPr>
        <w:t>forint</w:t>
      </w:r>
      <w:r w:rsidRPr="00456DF8">
        <w:rPr>
          <w:rFonts w:ascii="Arial" w:hAnsi="Arial" w:cs="Arial"/>
          <w:color w:val="auto"/>
          <w:sz w:val="22"/>
          <w:szCs w:val="22"/>
        </w:rPr>
        <w:t>. Az előirányzat tartalmazza a Társadalom Biztosítási Alaptól orvosi ügyeletre, védőnői ellátásra és iskola-egészségügyi ellátásra várható támogatás összegét.</w:t>
      </w:r>
    </w:p>
    <w:p w14:paraId="6A73311F" w14:textId="77777777" w:rsidR="00B045AC" w:rsidRPr="00456DF8" w:rsidRDefault="00B045AC" w:rsidP="00B045A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603050D2" w14:textId="25D463BF" w:rsidR="00B045AC" w:rsidRPr="00DB23A4" w:rsidRDefault="00B045AC" w:rsidP="00B045A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B23A4">
        <w:rPr>
          <w:rFonts w:ascii="Arial" w:hAnsi="Arial" w:cs="Arial"/>
          <w:b/>
          <w:color w:val="auto"/>
          <w:sz w:val="22"/>
          <w:szCs w:val="22"/>
        </w:rPr>
        <w:t>Közhatalmi bevétel</w:t>
      </w:r>
      <w:r w:rsidRPr="00DB23A4">
        <w:rPr>
          <w:rFonts w:ascii="Arial" w:hAnsi="Arial" w:cs="Arial"/>
          <w:color w:val="auto"/>
          <w:sz w:val="22"/>
          <w:szCs w:val="22"/>
        </w:rPr>
        <w:t xml:space="preserve"> (1/4 melléklet) tervezett összege az Önkormányzat költségvetésében jelenik meg, mely </w:t>
      </w:r>
      <w:r w:rsidR="00717BDD">
        <w:rPr>
          <w:rFonts w:ascii="Arial" w:hAnsi="Arial" w:cs="Arial"/>
          <w:color w:val="auto"/>
          <w:sz w:val="22"/>
          <w:szCs w:val="22"/>
        </w:rPr>
        <w:t>1</w:t>
      </w:r>
      <w:r w:rsidR="006E6B55">
        <w:rPr>
          <w:rFonts w:ascii="Arial" w:hAnsi="Arial" w:cs="Arial"/>
          <w:color w:val="auto"/>
          <w:sz w:val="22"/>
          <w:szCs w:val="22"/>
        </w:rPr>
        <w:t> </w:t>
      </w:r>
      <w:r w:rsidR="00717BDD">
        <w:rPr>
          <w:rFonts w:ascii="Arial" w:hAnsi="Arial" w:cs="Arial"/>
          <w:color w:val="auto"/>
          <w:sz w:val="22"/>
          <w:szCs w:val="22"/>
        </w:rPr>
        <w:t>073</w:t>
      </w:r>
      <w:r w:rsidR="006E6B55">
        <w:rPr>
          <w:rFonts w:ascii="Arial" w:hAnsi="Arial" w:cs="Arial"/>
          <w:color w:val="auto"/>
          <w:sz w:val="22"/>
          <w:szCs w:val="22"/>
        </w:rPr>
        <w:t xml:space="preserve"> </w:t>
      </w:r>
      <w:r w:rsidR="00717BDD">
        <w:rPr>
          <w:rFonts w:ascii="Arial" w:hAnsi="Arial" w:cs="Arial"/>
          <w:color w:val="auto"/>
          <w:sz w:val="22"/>
          <w:szCs w:val="22"/>
        </w:rPr>
        <w:t>409</w:t>
      </w:r>
      <w:r w:rsidRPr="00DB23A4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E6B55">
        <w:rPr>
          <w:rFonts w:ascii="Arial" w:hAnsi="Arial" w:cs="Arial"/>
          <w:color w:val="auto"/>
          <w:sz w:val="22"/>
          <w:szCs w:val="22"/>
        </w:rPr>
        <w:t>forint</w:t>
      </w:r>
      <w:r w:rsidRPr="00DB23A4">
        <w:rPr>
          <w:rFonts w:ascii="Arial" w:hAnsi="Arial" w:cs="Arial"/>
          <w:color w:val="auto"/>
          <w:sz w:val="22"/>
          <w:szCs w:val="22"/>
        </w:rPr>
        <w:t xml:space="preserve">. </w:t>
      </w:r>
      <w:r w:rsidR="00A63191" w:rsidRPr="00DB23A4">
        <w:rPr>
          <w:rFonts w:ascii="Arial" w:hAnsi="Arial" w:cs="Arial"/>
          <w:color w:val="auto"/>
          <w:sz w:val="22"/>
          <w:szCs w:val="22"/>
        </w:rPr>
        <w:t>Az adómértékek a hatályos jogszabályi előírásoknak megfelelően 202</w:t>
      </w:r>
      <w:r w:rsidR="00DB23A4" w:rsidRPr="00DB23A4">
        <w:rPr>
          <w:rFonts w:ascii="Arial" w:hAnsi="Arial" w:cs="Arial"/>
          <w:color w:val="auto"/>
          <w:sz w:val="22"/>
          <w:szCs w:val="22"/>
        </w:rPr>
        <w:t>2</w:t>
      </w:r>
      <w:r w:rsidR="00A63191" w:rsidRPr="00DB23A4">
        <w:rPr>
          <w:rFonts w:ascii="Arial" w:hAnsi="Arial" w:cs="Arial"/>
          <w:color w:val="auto"/>
          <w:sz w:val="22"/>
          <w:szCs w:val="22"/>
        </w:rPr>
        <w:t>. évre nem módosultak.</w:t>
      </w:r>
      <w:r w:rsidR="00DB23A4" w:rsidRPr="00DB23A4">
        <w:rPr>
          <w:rFonts w:ascii="Arial" w:hAnsi="Arial" w:cs="Arial"/>
          <w:color w:val="auto"/>
          <w:sz w:val="22"/>
          <w:szCs w:val="22"/>
        </w:rPr>
        <w:t xml:space="preserve"> Tárgy év kiemelt feladata az adózás terén az építményadó bevallások </w:t>
      </w:r>
      <w:r w:rsidR="00D16CF4">
        <w:rPr>
          <w:rFonts w:ascii="Arial" w:hAnsi="Arial" w:cs="Arial"/>
          <w:color w:val="auto"/>
          <w:sz w:val="22"/>
          <w:szCs w:val="22"/>
        </w:rPr>
        <w:t xml:space="preserve">5 évre visszamenőleges </w:t>
      </w:r>
      <w:r w:rsidR="00DB23A4" w:rsidRPr="00DB23A4">
        <w:rPr>
          <w:rFonts w:ascii="Arial" w:hAnsi="Arial" w:cs="Arial"/>
          <w:color w:val="auto"/>
          <w:sz w:val="22"/>
          <w:szCs w:val="22"/>
        </w:rPr>
        <w:t>revíziója</w:t>
      </w:r>
      <w:r w:rsidR="00D16CF4">
        <w:rPr>
          <w:rFonts w:ascii="Arial" w:hAnsi="Arial" w:cs="Arial"/>
          <w:color w:val="auto"/>
          <w:sz w:val="22"/>
          <w:szCs w:val="22"/>
        </w:rPr>
        <w:t>, melynek eredményeként legalább 50</w:t>
      </w:r>
      <w:r w:rsidR="006E6B55">
        <w:rPr>
          <w:rFonts w:ascii="Arial" w:hAnsi="Arial" w:cs="Arial"/>
          <w:color w:val="auto"/>
          <w:sz w:val="22"/>
          <w:szCs w:val="22"/>
        </w:rPr>
        <w:t xml:space="preserve"> </w:t>
      </w:r>
      <w:r w:rsidR="00D16CF4">
        <w:rPr>
          <w:rFonts w:ascii="Arial" w:hAnsi="Arial" w:cs="Arial"/>
          <w:color w:val="auto"/>
          <w:sz w:val="22"/>
          <w:szCs w:val="22"/>
        </w:rPr>
        <w:t>000 e</w:t>
      </w:r>
      <w:r w:rsidR="006E6B55">
        <w:rPr>
          <w:rFonts w:ascii="Arial" w:hAnsi="Arial" w:cs="Arial"/>
          <w:color w:val="auto"/>
          <w:sz w:val="22"/>
          <w:szCs w:val="22"/>
        </w:rPr>
        <w:t>zer forint</w:t>
      </w:r>
      <w:r w:rsidR="00D16CF4">
        <w:rPr>
          <w:rFonts w:ascii="Arial" w:hAnsi="Arial" w:cs="Arial"/>
          <w:color w:val="auto"/>
          <w:sz w:val="22"/>
          <w:szCs w:val="22"/>
        </w:rPr>
        <w:t xml:space="preserve"> bevétel várható.</w:t>
      </w:r>
    </w:p>
    <w:p w14:paraId="38996AF8" w14:textId="77777777" w:rsidR="00A56BA0" w:rsidRPr="002713D9" w:rsidRDefault="00A56BA0" w:rsidP="00550B42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70A98E66" w14:textId="076EFBF7" w:rsidR="00A77BE0" w:rsidRPr="006449A8" w:rsidRDefault="00A77BE0" w:rsidP="00A77BE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6449A8">
        <w:rPr>
          <w:rFonts w:ascii="Arial" w:hAnsi="Arial" w:cs="Arial"/>
          <w:color w:val="auto"/>
          <w:sz w:val="22"/>
          <w:szCs w:val="22"/>
        </w:rPr>
        <w:t>A</w:t>
      </w:r>
      <w:r w:rsidRPr="006449A8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6449A8">
        <w:rPr>
          <w:rFonts w:ascii="Arial" w:hAnsi="Arial" w:cs="Arial"/>
          <w:b/>
          <w:color w:val="auto"/>
          <w:sz w:val="22"/>
          <w:szCs w:val="22"/>
          <w:u w:val="single"/>
        </w:rPr>
        <w:t>felhalmozási pénzforgalmi bevételek</w:t>
      </w:r>
      <w:r w:rsidRPr="006449A8">
        <w:rPr>
          <w:rFonts w:ascii="Arial" w:hAnsi="Arial" w:cs="Arial"/>
          <w:color w:val="auto"/>
          <w:sz w:val="22"/>
          <w:szCs w:val="22"/>
        </w:rPr>
        <w:t xml:space="preserve"> tervezett összege </w:t>
      </w:r>
      <w:r w:rsidR="00DB23A4" w:rsidRPr="006449A8">
        <w:rPr>
          <w:rFonts w:ascii="Arial" w:hAnsi="Arial" w:cs="Arial"/>
          <w:color w:val="auto"/>
          <w:sz w:val="22"/>
          <w:szCs w:val="22"/>
        </w:rPr>
        <w:t>102</w:t>
      </w:r>
      <w:r w:rsidR="006E6B55">
        <w:rPr>
          <w:rFonts w:ascii="Arial" w:hAnsi="Arial" w:cs="Arial"/>
          <w:color w:val="auto"/>
          <w:sz w:val="22"/>
          <w:szCs w:val="22"/>
        </w:rPr>
        <w:t xml:space="preserve"> </w:t>
      </w:r>
      <w:r w:rsidR="00DB23A4" w:rsidRPr="006449A8">
        <w:rPr>
          <w:rFonts w:ascii="Arial" w:hAnsi="Arial" w:cs="Arial"/>
          <w:color w:val="auto"/>
          <w:sz w:val="22"/>
          <w:szCs w:val="22"/>
        </w:rPr>
        <w:t xml:space="preserve">481 </w:t>
      </w:r>
      <w:r w:rsidRPr="006449A8">
        <w:rPr>
          <w:rFonts w:ascii="Arial" w:hAnsi="Arial" w:cs="Arial"/>
          <w:color w:val="auto"/>
          <w:sz w:val="22"/>
          <w:szCs w:val="22"/>
        </w:rPr>
        <w:t xml:space="preserve">ezer </w:t>
      </w:r>
      <w:r w:rsidR="006E6B55">
        <w:rPr>
          <w:rFonts w:ascii="Arial" w:hAnsi="Arial" w:cs="Arial"/>
          <w:color w:val="auto"/>
          <w:sz w:val="22"/>
          <w:szCs w:val="22"/>
        </w:rPr>
        <w:t>forint</w:t>
      </w:r>
      <w:r w:rsidRPr="006449A8">
        <w:rPr>
          <w:rFonts w:ascii="Arial" w:hAnsi="Arial" w:cs="Arial"/>
          <w:color w:val="auto"/>
          <w:sz w:val="22"/>
          <w:szCs w:val="22"/>
        </w:rPr>
        <w:t>.</w:t>
      </w:r>
      <w:r w:rsidR="00B22F9B">
        <w:rPr>
          <w:rFonts w:ascii="Arial" w:hAnsi="Arial" w:cs="Arial"/>
          <w:color w:val="auto"/>
          <w:sz w:val="22"/>
          <w:szCs w:val="22"/>
        </w:rPr>
        <w:t xml:space="preserve"> (1/6. melléklet)</w:t>
      </w:r>
    </w:p>
    <w:p w14:paraId="33C8C4E2" w14:textId="538E3168" w:rsidR="00A56BA0" w:rsidRPr="006449A8" w:rsidRDefault="00A77BE0" w:rsidP="00EA0016">
      <w:pPr>
        <w:spacing w:after="0" w:line="240" w:lineRule="auto"/>
        <w:jc w:val="both"/>
        <w:rPr>
          <w:rFonts w:ascii="Arial" w:hAnsi="Arial" w:cs="Arial"/>
        </w:rPr>
      </w:pPr>
      <w:r w:rsidRPr="006449A8">
        <w:rPr>
          <w:rFonts w:ascii="Arial" w:hAnsi="Arial" w:cs="Arial"/>
        </w:rPr>
        <w:t xml:space="preserve">Egyéb felhalmozási célú támogatás </w:t>
      </w:r>
      <w:proofErr w:type="spellStart"/>
      <w:r w:rsidRPr="006449A8">
        <w:rPr>
          <w:rFonts w:ascii="Arial" w:hAnsi="Arial" w:cs="Arial"/>
        </w:rPr>
        <w:t>Áht</w:t>
      </w:r>
      <w:proofErr w:type="spellEnd"/>
      <w:r w:rsidRPr="006449A8">
        <w:rPr>
          <w:rFonts w:ascii="Arial" w:hAnsi="Arial" w:cs="Arial"/>
        </w:rPr>
        <w:t xml:space="preserve">-n belülről </w:t>
      </w:r>
      <w:r w:rsidR="00DB23A4" w:rsidRPr="006449A8">
        <w:rPr>
          <w:rFonts w:ascii="Arial" w:hAnsi="Arial" w:cs="Arial"/>
        </w:rPr>
        <w:t>egy</w:t>
      </w:r>
      <w:r w:rsidRPr="006449A8">
        <w:rPr>
          <w:rFonts w:ascii="Arial" w:hAnsi="Arial" w:cs="Arial"/>
        </w:rPr>
        <w:t xml:space="preserve"> pályázat</w:t>
      </w:r>
      <w:r w:rsidR="00EA0016" w:rsidRPr="006449A8">
        <w:rPr>
          <w:rFonts w:ascii="Arial" w:hAnsi="Arial" w:cs="Arial"/>
        </w:rPr>
        <w:t xml:space="preserve">ot érint, - </w:t>
      </w:r>
      <w:r w:rsidR="00DB23A4" w:rsidRPr="006449A8">
        <w:rPr>
          <w:rFonts w:ascii="Arial" w:hAnsi="Arial" w:cs="Arial"/>
          <w:lang w:eastAsia="hu-HU"/>
        </w:rPr>
        <w:t>Csapadékvíz infrastruktúra fejlesztés Hévízen TOP-2.1.3-16-ZA1-2021-00047</w:t>
      </w:r>
      <w:r w:rsidR="00EA0016" w:rsidRPr="006449A8">
        <w:rPr>
          <w:rFonts w:ascii="Arial" w:hAnsi="Arial" w:cs="Arial"/>
          <w:lang w:eastAsia="hu-HU"/>
        </w:rPr>
        <w:t xml:space="preserve">számú pályázat – mely keretében várható felhalmozási támogatás </w:t>
      </w:r>
      <w:r w:rsidR="00DB23A4" w:rsidRPr="006449A8">
        <w:rPr>
          <w:rFonts w:ascii="Arial" w:hAnsi="Arial" w:cs="Arial"/>
        </w:rPr>
        <w:t>99.999</w:t>
      </w:r>
      <w:r w:rsidRPr="006449A8">
        <w:rPr>
          <w:rFonts w:ascii="Arial" w:hAnsi="Arial" w:cs="Arial"/>
        </w:rPr>
        <w:t xml:space="preserve"> ezer </w:t>
      </w:r>
      <w:r w:rsidR="006E6B55">
        <w:rPr>
          <w:rFonts w:ascii="Arial" w:hAnsi="Arial" w:cs="Arial"/>
        </w:rPr>
        <w:t>Forint</w:t>
      </w:r>
      <w:r w:rsidR="00EA0016" w:rsidRPr="006449A8">
        <w:rPr>
          <w:rFonts w:ascii="Arial" w:hAnsi="Arial" w:cs="Arial"/>
        </w:rPr>
        <w:t xml:space="preserve"> összegben.</w:t>
      </w:r>
    </w:p>
    <w:p w14:paraId="3835E63F" w14:textId="5ABD95AC" w:rsidR="00A77BE0" w:rsidRPr="006449A8" w:rsidRDefault="00A77BE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6449A8">
        <w:rPr>
          <w:rFonts w:ascii="Arial" w:hAnsi="Arial" w:cs="Arial"/>
          <w:color w:val="auto"/>
          <w:sz w:val="22"/>
          <w:szCs w:val="22"/>
        </w:rPr>
        <w:t>Felhalmozási célú átvett pénzeszközökön belül munkáltatói lakásépítési kölcsön 202</w:t>
      </w:r>
      <w:r w:rsidR="00DB23A4" w:rsidRPr="006449A8">
        <w:rPr>
          <w:rFonts w:ascii="Arial" w:hAnsi="Arial" w:cs="Arial"/>
          <w:color w:val="auto"/>
          <w:sz w:val="22"/>
          <w:szCs w:val="22"/>
        </w:rPr>
        <w:t>2</w:t>
      </w:r>
      <w:r w:rsidRPr="006449A8">
        <w:rPr>
          <w:rFonts w:ascii="Arial" w:hAnsi="Arial" w:cs="Arial"/>
          <w:color w:val="auto"/>
          <w:sz w:val="22"/>
          <w:szCs w:val="22"/>
        </w:rPr>
        <w:t>. évben várható megtérülése 2.</w:t>
      </w:r>
      <w:r w:rsidR="00DB23A4" w:rsidRPr="006449A8">
        <w:rPr>
          <w:rFonts w:ascii="Arial" w:hAnsi="Arial" w:cs="Arial"/>
          <w:color w:val="auto"/>
          <w:sz w:val="22"/>
          <w:szCs w:val="22"/>
        </w:rPr>
        <w:t>482</w:t>
      </w:r>
      <w:r w:rsidRPr="006449A8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C04DB">
        <w:rPr>
          <w:rFonts w:ascii="Arial" w:hAnsi="Arial" w:cs="Arial"/>
          <w:color w:val="auto"/>
          <w:sz w:val="22"/>
          <w:szCs w:val="22"/>
        </w:rPr>
        <w:t>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Pr="006449A8">
        <w:rPr>
          <w:rFonts w:ascii="Arial" w:hAnsi="Arial" w:cs="Arial"/>
          <w:color w:val="auto"/>
          <w:sz w:val="22"/>
          <w:szCs w:val="22"/>
        </w:rPr>
        <w:t>.</w:t>
      </w:r>
    </w:p>
    <w:p w14:paraId="06CED80E" w14:textId="77777777" w:rsidR="006D6A05" w:rsidRPr="002713D9" w:rsidRDefault="006D6A05" w:rsidP="00550B42">
      <w:pPr>
        <w:pStyle w:val="Default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</w:p>
    <w:p w14:paraId="48434A68" w14:textId="753AA52B" w:rsidR="006D6A05" w:rsidRPr="006449A8" w:rsidRDefault="006D6A05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6449A8">
        <w:rPr>
          <w:rFonts w:ascii="Arial" w:hAnsi="Arial" w:cs="Arial"/>
          <w:b/>
          <w:color w:val="auto"/>
          <w:sz w:val="22"/>
          <w:szCs w:val="22"/>
          <w:u w:val="single"/>
        </w:rPr>
        <w:t>Finanszírozási bevételek</w:t>
      </w:r>
      <w:r w:rsidR="006449A8" w:rsidRPr="006449A8">
        <w:rPr>
          <w:rFonts w:ascii="Arial" w:hAnsi="Arial" w:cs="Arial"/>
          <w:b/>
          <w:color w:val="auto"/>
          <w:sz w:val="22"/>
          <w:szCs w:val="22"/>
          <w:u w:val="single"/>
        </w:rPr>
        <w:t>et</w:t>
      </w:r>
      <w:r w:rsidRPr="006449A8">
        <w:rPr>
          <w:rFonts w:ascii="Arial" w:hAnsi="Arial" w:cs="Arial"/>
          <w:color w:val="auto"/>
          <w:sz w:val="22"/>
          <w:szCs w:val="22"/>
        </w:rPr>
        <w:t xml:space="preserve"> </w:t>
      </w:r>
      <w:r w:rsidR="006449A8" w:rsidRPr="006449A8">
        <w:rPr>
          <w:rFonts w:ascii="Arial" w:hAnsi="Arial" w:cs="Arial"/>
          <w:color w:val="auto"/>
          <w:sz w:val="22"/>
          <w:szCs w:val="22"/>
        </w:rPr>
        <w:t>az előző évi költségvetési maradvány összege 2</w:t>
      </w:r>
      <w:r w:rsidR="006C04DB">
        <w:rPr>
          <w:rFonts w:ascii="Arial" w:hAnsi="Arial" w:cs="Arial"/>
          <w:color w:val="auto"/>
          <w:sz w:val="22"/>
          <w:szCs w:val="22"/>
        </w:rPr>
        <w:t> </w:t>
      </w:r>
      <w:r w:rsidR="006449A8" w:rsidRPr="006449A8">
        <w:rPr>
          <w:rFonts w:ascii="Arial" w:hAnsi="Arial" w:cs="Arial"/>
          <w:color w:val="auto"/>
          <w:sz w:val="22"/>
          <w:szCs w:val="22"/>
        </w:rPr>
        <w:t>850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</w:t>
      </w:r>
      <w:r w:rsidR="006449A8" w:rsidRPr="006449A8">
        <w:rPr>
          <w:rFonts w:ascii="Arial" w:hAnsi="Arial" w:cs="Arial"/>
          <w:color w:val="auto"/>
          <w:sz w:val="22"/>
          <w:szCs w:val="22"/>
        </w:rPr>
        <w:t>617 e</w:t>
      </w:r>
      <w:r w:rsidR="006C04DB">
        <w:rPr>
          <w:rFonts w:ascii="Arial" w:hAnsi="Arial" w:cs="Arial"/>
          <w:color w:val="auto"/>
          <w:sz w:val="22"/>
          <w:szCs w:val="22"/>
        </w:rPr>
        <w:t xml:space="preserve">zer </w:t>
      </w:r>
      <w:proofErr w:type="gramStart"/>
      <w:r w:rsidR="006C04DB">
        <w:rPr>
          <w:rFonts w:ascii="Arial" w:hAnsi="Arial" w:cs="Arial"/>
          <w:color w:val="auto"/>
          <w:sz w:val="22"/>
          <w:szCs w:val="22"/>
        </w:rPr>
        <w:t>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="006449A8" w:rsidRPr="006449A8">
        <w:rPr>
          <w:rFonts w:ascii="Arial" w:hAnsi="Arial" w:cs="Arial"/>
          <w:color w:val="auto"/>
          <w:sz w:val="22"/>
          <w:szCs w:val="22"/>
        </w:rPr>
        <w:t xml:space="preserve"> értékben</w:t>
      </w:r>
      <w:proofErr w:type="gramEnd"/>
      <w:r w:rsidR="006449A8" w:rsidRPr="006449A8">
        <w:rPr>
          <w:rFonts w:ascii="Arial" w:hAnsi="Arial" w:cs="Arial"/>
          <w:color w:val="auto"/>
          <w:sz w:val="22"/>
          <w:szCs w:val="22"/>
        </w:rPr>
        <w:t xml:space="preserve"> (melyből az önkormányzat részére kiutalt, de még fel nem használt pályázati támogatások: 2</w:t>
      </w:r>
      <w:r w:rsidR="006C04DB">
        <w:rPr>
          <w:rFonts w:ascii="Arial" w:hAnsi="Arial" w:cs="Arial"/>
          <w:color w:val="auto"/>
          <w:sz w:val="22"/>
          <w:szCs w:val="22"/>
        </w:rPr>
        <w:t> </w:t>
      </w:r>
      <w:r w:rsidR="006449A8" w:rsidRPr="006449A8">
        <w:rPr>
          <w:rFonts w:ascii="Arial" w:hAnsi="Arial" w:cs="Arial"/>
          <w:color w:val="auto"/>
          <w:sz w:val="22"/>
          <w:szCs w:val="22"/>
        </w:rPr>
        <w:t>140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</w:t>
      </w:r>
      <w:r w:rsidR="006449A8" w:rsidRPr="006449A8">
        <w:rPr>
          <w:rFonts w:ascii="Arial" w:hAnsi="Arial" w:cs="Arial"/>
          <w:color w:val="auto"/>
          <w:sz w:val="22"/>
          <w:szCs w:val="22"/>
        </w:rPr>
        <w:t>105 e</w:t>
      </w:r>
      <w:r w:rsidR="006C04DB">
        <w:rPr>
          <w:rFonts w:ascii="Arial" w:hAnsi="Arial" w:cs="Arial"/>
          <w:color w:val="auto"/>
          <w:sz w:val="22"/>
          <w:szCs w:val="22"/>
        </w:rPr>
        <w:t>zer 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="006449A8" w:rsidRPr="006449A8">
        <w:rPr>
          <w:rFonts w:ascii="Arial" w:hAnsi="Arial" w:cs="Arial"/>
          <w:color w:val="auto"/>
          <w:sz w:val="22"/>
          <w:szCs w:val="22"/>
        </w:rPr>
        <w:t>), valamint az államháztartáson belüli megelőzések pedig 18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</w:t>
      </w:r>
      <w:r w:rsidR="006449A8" w:rsidRPr="006449A8">
        <w:rPr>
          <w:rFonts w:ascii="Arial" w:hAnsi="Arial" w:cs="Arial"/>
          <w:color w:val="auto"/>
          <w:sz w:val="22"/>
          <w:szCs w:val="22"/>
        </w:rPr>
        <w:t>337 e</w:t>
      </w:r>
      <w:r w:rsidR="006C04DB">
        <w:rPr>
          <w:rFonts w:ascii="Arial" w:hAnsi="Arial" w:cs="Arial"/>
          <w:color w:val="auto"/>
          <w:sz w:val="22"/>
          <w:szCs w:val="22"/>
        </w:rPr>
        <w:t>zer 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="006449A8" w:rsidRPr="006449A8">
        <w:rPr>
          <w:rFonts w:ascii="Arial" w:hAnsi="Arial" w:cs="Arial"/>
          <w:color w:val="auto"/>
          <w:sz w:val="22"/>
          <w:szCs w:val="22"/>
        </w:rPr>
        <w:t xml:space="preserve"> értékben teszi ki.</w:t>
      </w:r>
    </w:p>
    <w:p w14:paraId="588A4FE5" w14:textId="77777777" w:rsidR="00A77BE0" w:rsidRPr="002713D9" w:rsidRDefault="00A77BE0" w:rsidP="00550B42">
      <w:pPr>
        <w:pStyle w:val="Default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</w:p>
    <w:p w14:paraId="4D27F568" w14:textId="77777777" w:rsidR="00A56BA0" w:rsidRPr="00693DD0" w:rsidRDefault="00A56BA0" w:rsidP="00BF2D96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693DD0">
        <w:rPr>
          <w:rFonts w:ascii="Arial" w:hAnsi="Arial" w:cs="Arial"/>
          <w:b/>
          <w:color w:val="auto"/>
          <w:sz w:val="22"/>
          <w:szCs w:val="22"/>
        </w:rPr>
        <w:t xml:space="preserve"> Kiadások</w:t>
      </w:r>
    </w:p>
    <w:p w14:paraId="10FE823B" w14:textId="77777777" w:rsidR="00A56BA0" w:rsidRPr="00693DD0" w:rsidRDefault="00A56BA0" w:rsidP="00BF2D96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0ED6D70C" w14:textId="2F447382" w:rsidR="00A56BA0" w:rsidRPr="00693DD0" w:rsidRDefault="00EE727A" w:rsidP="00BF2D9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693DD0">
        <w:rPr>
          <w:rFonts w:ascii="Arial" w:hAnsi="Arial" w:cs="Arial"/>
          <w:color w:val="auto"/>
          <w:sz w:val="22"/>
          <w:szCs w:val="22"/>
        </w:rPr>
        <w:t>202</w:t>
      </w:r>
      <w:r w:rsidR="00071636" w:rsidRPr="00693DD0">
        <w:rPr>
          <w:rFonts w:ascii="Arial" w:hAnsi="Arial" w:cs="Arial"/>
          <w:color w:val="auto"/>
          <w:sz w:val="22"/>
          <w:szCs w:val="22"/>
        </w:rPr>
        <w:t>2</w:t>
      </w:r>
      <w:r w:rsidR="00A56BA0" w:rsidRPr="00693DD0">
        <w:rPr>
          <w:rFonts w:ascii="Arial" w:hAnsi="Arial" w:cs="Arial"/>
          <w:color w:val="auto"/>
          <w:sz w:val="22"/>
          <w:szCs w:val="22"/>
        </w:rPr>
        <w:t xml:space="preserve">. évre tervezett kiadási előirányzatok összege – azonosan a bevételi előirányzattal </w:t>
      </w:r>
      <w:r w:rsidR="008464FC" w:rsidRPr="00693DD0">
        <w:rPr>
          <w:rFonts w:ascii="Arial" w:hAnsi="Arial" w:cs="Arial"/>
          <w:color w:val="auto"/>
          <w:sz w:val="22"/>
          <w:szCs w:val="22"/>
        </w:rPr>
        <w:t>–</w:t>
      </w:r>
      <w:r w:rsidR="00A56BA0" w:rsidRPr="00693DD0">
        <w:rPr>
          <w:rFonts w:ascii="Arial" w:hAnsi="Arial" w:cs="Arial"/>
          <w:color w:val="auto"/>
          <w:sz w:val="22"/>
          <w:szCs w:val="22"/>
        </w:rPr>
        <w:t xml:space="preserve"> </w:t>
      </w:r>
      <w:r w:rsidR="00071636" w:rsidRPr="00693DD0">
        <w:rPr>
          <w:rFonts w:ascii="Arial" w:hAnsi="Arial" w:cs="Arial"/>
          <w:color w:val="auto"/>
          <w:sz w:val="22"/>
          <w:szCs w:val="22"/>
        </w:rPr>
        <w:t>5</w:t>
      </w:r>
      <w:r w:rsidR="006C04DB">
        <w:rPr>
          <w:rFonts w:ascii="Arial" w:hAnsi="Arial" w:cs="Arial"/>
          <w:color w:val="auto"/>
          <w:sz w:val="22"/>
          <w:szCs w:val="22"/>
        </w:rPr>
        <w:t> </w:t>
      </w:r>
      <w:r w:rsidR="00071636" w:rsidRPr="00693DD0">
        <w:rPr>
          <w:rFonts w:ascii="Arial" w:hAnsi="Arial" w:cs="Arial"/>
          <w:color w:val="auto"/>
          <w:sz w:val="22"/>
          <w:szCs w:val="22"/>
        </w:rPr>
        <w:t>040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</w:t>
      </w:r>
      <w:r w:rsidR="00071636" w:rsidRPr="00693DD0">
        <w:rPr>
          <w:rFonts w:ascii="Arial" w:hAnsi="Arial" w:cs="Arial"/>
          <w:color w:val="auto"/>
          <w:sz w:val="22"/>
          <w:szCs w:val="22"/>
        </w:rPr>
        <w:t>858 e</w:t>
      </w:r>
      <w:r w:rsidR="006C04DB">
        <w:rPr>
          <w:rFonts w:ascii="Arial" w:hAnsi="Arial" w:cs="Arial"/>
          <w:color w:val="auto"/>
          <w:sz w:val="22"/>
          <w:szCs w:val="22"/>
        </w:rPr>
        <w:t>zer 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="00A56BA0" w:rsidRPr="00693DD0">
        <w:rPr>
          <w:rFonts w:ascii="Arial" w:hAnsi="Arial" w:cs="Arial"/>
          <w:color w:val="auto"/>
          <w:sz w:val="22"/>
          <w:szCs w:val="22"/>
        </w:rPr>
        <w:t>.</w:t>
      </w:r>
    </w:p>
    <w:p w14:paraId="63049105" w14:textId="77777777" w:rsidR="00A56BA0" w:rsidRPr="00693DD0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  <w:u w:val="single"/>
        </w:rPr>
      </w:pPr>
    </w:p>
    <w:p w14:paraId="413C465B" w14:textId="04AF6C43" w:rsidR="00A56BA0" w:rsidRPr="00693DD0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693DD0">
        <w:rPr>
          <w:rFonts w:ascii="Arial" w:hAnsi="Arial" w:cs="Arial"/>
          <w:b/>
          <w:i/>
          <w:color w:val="auto"/>
          <w:sz w:val="22"/>
          <w:szCs w:val="22"/>
          <w:u w:val="single"/>
        </w:rPr>
        <w:t>Költségvetési kiadások</w:t>
      </w:r>
      <w:r w:rsidRPr="00693DD0">
        <w:rPr>
          <w:rFonts w:ascii="Arial" w:hAnsi="Arial" w:cs="Arial"/>
          <w:color w:val="auto"/>
          <w:sz w:val="22"/>
          <w:szCs w:val="22"/>
        </w:rPr>
        <w:t xml:space="preserve"> előirányzott összege </w:t>
      </w:r>
      <w:r w:rsidR="00071636" w:rsidRPr="00693DD0">
        <w:rPr>
          <w:rFonts w:ascii="Arial" w:hAnsi="Arial" w:cs="Arial"/>
          <w:color w:val="auto"/>
          <w:sz w:val="22"/>
          <w:szCs w:val="22"/>
        </w:rPr>
        <w:t>4</w:t>
      </w:r>
      <w:r w:rsidR="006C04DB">
        <w:rPr>
          <w:rFonts w:ascii="Arial" w:hAnsi="Arial" w:cs="Arial"/>
          <w:color w:val="auto"/>
          <w:sz w:val="22"/>
          <w:szCs w:val="22"/>
        </w:rPr>
        <w:t> </w:t>
      </w:r>
      <w:r w:rsidR="00071636" w:rsidRPr="00693DD0">
        <w:rPr>
          <w:rFonts w:ascii="Arial" w:hAnsi="Arial" w:cs="Arial"/>
          <w:color w:val="auto"/>
          <w:sz w:val="22"/>
          <w:szCs w:val="22"/>
        </w:rPr>
        <w:t>865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</w:t>
      </w:r>
      <w:r w:rsidR="00071636" w:rsidRPr="00693DD0">
        <w:rPr>
          <w:rFonts w:ascii="Arial" w:hAnsi="Arial" w:cs="Arial"/>
          <w:color w:val="auto"/>
          <w:sz w:val="22"/>
          <w:szCs w:val="22"/>
        </w:rPr>
        <w:t>081</w:t>
      </w:r>
      <w:r w:rsidRPr="00693DD0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C04DB">
        <w:rPr>
          <w:rFonts w:ascii="Arial" w:hAnsi="Arial" w:cs="Arial"/>
          <w:color w:val="auto"/>
          <w:sz w:val="22"/>
          <w:szCs w:val="22"/>
        </w:rPr>
        <w:t>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Pr="00693DD0">
        <w:rPr>
          <w:rFonts w:ascii="Arial" w:hAnsi="Arial" w:cs="Arial"/>
          <w:color w:val="auto"/>
          <w:sz w:val="22"/>
          <w:szCs w:val="22"/>
        </w:rPr>
        <w:t>.</w:t>
      </w:r>
    </w:p>
    <w:p w14:paraId="4063ED38" w14:textId="77777777" w:rsidR="00A56BA0" w:rsidRPr="00693DD0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54906737" w14:textId="37E18AA1" w:rsidR="00A56BA0" w:rsidRPr="00693DD0" w:rsidRDefault="00A56BA0" w:rsidP="00DA09B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693DD0">
        <w:rPr>
          <w:rFonts w:ascii="Arial" w:hAnsi="Arial" w:cs="Arial"/>
          <w:b/>
          <w:color w:val="auto"/>
          <w:sz w:val="22"/>
          <w:szCs w:val="22"/>
          <w:u w:val="single"/>
        </w:rPr>
        <w:t>Működési pénzforgalmi kiadások</w:t>
      </w:r>
      <w:r w:rsidRPr="00693DD0">
        <w:rPr>
          <w:rFonts w:ascii="Arial" w:hAnsi="Arial" w:cs="Arial"/>
          <w:color w:val="auto"/>
          <w:sz w:val="22"/>
          <w:szCs w:val="22"/>
        </w:rPr>
        <w:t xml:space="preserve"> tervezett összege </w:t>
      </w:r>
      <w:r w:rsidR="00071636" w:rsidRPr="00693DD0">
        <w:rPr>
          <w:rFonts w:ascii="Arial" w:hAnsi="Arial" w:cs="Arial"/>
          <w:color w:val="auto"/>
          <w:sz w:val="22"/>
          <w:szCs w:val="22"/>
        </w:rPr>
        <w:t>2</w:t>
      </w:r>
      <w:r w:rsidR="006C04DB">
        <w:rPr>
          <w:rFonts w:ascii="Arial" w:hAnsi="Arial" w:cs="Arial"/>
          <w:color w:val="auto"/>
          <w:sz w:val="22"/>
          <w:szCs w:val="22"/>
        </w:rPr>
        <w:t> </w:t>
      </w:r>
      <w:r w:rsidR="00071636" w:rsidRPr="00693DD0">
        <w:rPr>
          <w:rFonts w:ascii="Arial" w:hAnsi="Arial" w:cs="Arial"/>
          <w:color w:val="auto"/>
          <w:sz w:val="22"/>
          <w:szCs w:val="22"/>
        </w:rPr>
        <w:t>618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</w:t>
      </w:r>
      <w:r w:rsidR="00071636" w:rsidRPr="00693DD0">
        <w:rPr>
          <w:rFonts w:ascii="Arial" w:hAnsi="Arial" w:cs="Arial"/>
          <w:color w:val="auto"/>
          <w:sz w:val="22"/>
          <w:szCs w:val="22"/>
        </w:rPr>
        <w:t>944</w:t>
      </w:r>
      <w:r w:rsidR="006F31CE" w:rsidRPr="00693DD0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C04DB">
        <w:rPr>
          <w:rFonts w:ascii="Arial" w:hAnsi="Arial" w:cs="Arial"/>
          <w:color w:val="auto"/>
          <w:sz w:val="22"/>
          <w:szCs w:val="22"/>
        </w:rPr>
        <w:t>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Pr="00693DD0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42D49C12" w14:textId="77777777" w:rsidR="009553F7" w:rsidRPr="00693DD0" w:rsidRDefault="009553F7" w:rsidP="009553F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71743860" w14:textId="058A6015" w:rsidR="009553F7" w:rsidRPr="00693DD0" w:rsidRDefault="009553F7" w:rsidP="009553F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693DD0">
        <w:rPr>
          <w:rFonts w:ascii="Arial" w:hAnsi="Arial" w:cs="Arial"/>
          <w:color w:val="auto"/>
          <w:sz w:val="22"/>
          <w:szCs w:val="22"/>
        </w:rPr>
        <w:t xml:space="preserve">Az Önkormányzat esetében a működési kiadások feladatokra lebontott előirányzatai a </w:t>
      </w:r>
      <w:r w:rsidR="00071636" w:rsidRPr="00693DD0">
        <w:rPr>
          <w:rFonts w:ascii="Arial" w:hAnsi="Arial" w:cs="Arial"/>
          <w:color w:val="auto"/>
          <w:sz w:val="22"/>
          <w:szCs w:val="22"/>
        </w:rPr>
        <w:t>2/1.</w:t>
      </w:r>
      <w:r w:rsidRPr="00693DD0">
        <w:rPr>
          <w:rFonts w:ascii="Arial" w:hAnsi="Arial" w:cs="Arial"/>
          <w:color w:val="auto"/>
          <w:sz w:val="22"/>
          <w:szCs w:val="22"/>
        </w:rPr>
        <w:t xml:space="preserve"> melléklet</w:t>
      </w:r>
      <w:r w:rsidR="00693DD0" w:rsidRPr="00693DD0">
        <w:rPr>
          <w:rFonts w:ascii="Arial" w:hAnsi="Arial" w:cs="Arial"/>
          <w:color w:val="auto"/>
          <w:sz w:val="22"/>
          <w:szCs w:val="22"/>
        </w:rPr>
        <w:t>ben</w:t>
      </w:r>
      <w:r w:rsidRPr="00693DD0">
        <w:rPr>
          <w:rFonts w:ascii="Arial" w:hAnsi="Arial" w:cs="Arial"/>
          <w:color w:val="auto"/>
          <w:sz w:val="22"/>
          <w:szCs w:val="22"/>
        </w:rPr>
        <w:t xml:space="preserve"> </w:t>
      </w:r>
      <w:r w:rsidR="00693DD0" w:rsidRPr="00693DD0">
        <w:rPr>
          <w:rFonts w:ascii="Arial" w:hAnsi="Arial" w:cs="Arial"/>
          <w:color w:val="auto"/>
          <w:sz w:val="22"/>
          <w:szCs w:val="22"/>
        </w:rPr>
        <w:t>láthatóak</w:t>
      </w:r>
      <w:r w:rsidRPr="00693DD0">
        <w:rPr>
          <w:rFonts w:ascii="Arial" w:hAnsi="Arial" w:cs="Arial"/>
          <w:color w:val="auto"/>
          <w:sz w:val="22"/>
          <w:szCs w:val="22"/>
        </w:rPr>
        <w:t>. Intézmények esetében</w:t>
      </w:r>
      <w:r w:rsidR="00693DD0" w:rsidRPr="00693DD0">
        <w:rPr>
          <w:rFonts w:ascii="Arial" w:hAnsi="Arial" w:cs="Arial"/>
          <w:color w:val="auto"/>
          <w:sz w:val="22"/>
          <w:szCs w:val="22"/>
        </w:rPr>
        <w:t xml:space="preserve"> a 3. melléklet és az ott részletezett adatokat kiemelt előirányzatokba összefoglaló</w:t>
      </w:r>
      <w:r w:rsidRPr="00693DD0">
        <w:rPr>
          <w:rFonts w:ascii="Arial" w:hAnsi="Arial" w:cs="Arial"/>
          <w:color w:val="auto"/>
          <w:sz w:val="22"/>
          <w:szCs w:val="22"/>
        </w:rPr>
        <w:t xml:space="preserve"> intézményi pénzügyi mérlegek</w:t>
      </w:r>
      <w:r w:rsidR="00693DD0" w:rsidRPr="00693DD0">
        <w:rPr>
          <w:rFonts w:ascii="Arial" w:hAnsi="Arial" w:cs="Arial"/>
          <w:color w:val="auto"/>
          <w:sz w:val="22"/>
          <w:szCs w:val="22"/>
        </w:rPr>
        <w:t xml:space="preserve"> (3/1 – 3/5. mellékletek)</w:t>
      </w:r>
      <w:r w:rsidRPr="00693DD0">
        <w:rPr>
          <w:rFonts w:ascii="Arial" w:hAnsi="Arial" w:cs="Arial"/>
          <w:color w:val="auto"/>
          <w:sz w:val="22"/>
          <w:szCs w:val="22"/>
        </w:rPr>
        <w:t xml:space="preserve"> </w:t>
      </w:r>
      <w:r w:rsidR="00693DD0" w:rsidRPr="00693DD0">
        <w:rPr>
          <w:rFonts w:ascii="Arial" w:hAnsi="Arial" w:cs="Arial"/>
          <w:color w:val="auto"/>
          <w:sz w:val="22"/>
          <w:szCs w:val="22"/>
        </w:rPr>
        <w:t>tartalmazzák</w:t>
      </w:r>
      <w:r w:rsidRPr="00693DD0">
        <w:rPr>
          <w:rFonts w:ascii="Arial" w:hAnsi="Arial" w:cs="Arial"/>
          <w:color w:val="auto"/>
          <w:sz w:val="22"/>
          <w:szCs w:val="22"/>
        </w:rPr>
        <w:t xml:space="preserve"> a tervezett kiadás</w:t>
      </w:r>
      <w:r w:rsidR="00693DD0" w:rsidRPr="00693DD0">
        <w:rPr>
          <w:rFonts w:ascii="Arial" w:hAnsi="Arial" w:cs="Arial"/>
          <w:color w:val="auto"/>
          <w:sz w:val="22"/>
          <w:szCs w:val="22"/>
        </w:rPr>
        <w:t>ok mértékét.</w:t>
      </w:r>
    </w:p>
    <w:p w14:paraId="12A3B2EA" w14:textId="77777777" w:rsidR="00A56BA0" w:rsidRPr="002713D9" w:rsidRDefault="00A56BA0" w:rsidP="00DA09B0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2D136E2F" w14:textId="2913C39D" w:rsidR="006F31CE" w:rsidRPr="006E707B" w:rsidRDefault="00A56BA0" w:rsidP="00DA09B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6E707B">
        <w:rPr>
          <w:rFonts w:ascii="Arial" w:hAnsi="Arial" w:cs="Arial"/>
          <w:b/>
          <w:color w:val="auto"/>
          <w:sz w:val="22"/>
          <w:szCs w:val="22"/>
        </w:rPr>
        <w:lastRenderedPageBreak/>
        <w:t>Személyi juttatások</w:t>
      </w:r>
      <w:r w:rsidRPr="006E707B">
        <w:rPr>
          <w:rFonts w:ascii="Arial" w:hAnsi="Arial" w:cs="Arial"/>
          <w:color w:val="auto"/>
          <w:sz w:val="22"/>
          <w:szCs w:val="22"/>
        </w:rPr>
        <w:t xml:space="preserve"> tervezett előirányzata </w:t>
      </w:r>
      <w:r w:rsidR="00724D96" w:rsidRPr="006E707B">
        <w:rPr>
          <w:rFonts w:ascii="Arial" w:hAnsi="Arial" w:cs="Arial"/>
          <w:color w:val="auto"/>
          <w:sz w:val="22"/>
          <w:szCs w:val="22"/>
        </w:rPr>
        <w:t>919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</w:t>
      </w:r>
      <w:r w:rsidR="00724D96" w:rsidRPr="006E707B">
        <w:rPr>
          <w:rFonts w:ascii="Arial" w:hAnsi="Arial" w:cs="Arial"/>
          <w:color w:val="auto"/>
          <w:sz w:val="22"/>
          <w:szCs w:val="22"/>
        </w:rPr>
        <w:t>858</w:t>
      </w:r>
      <w:r w:rsidRPr="006E707B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C04DB">
        <w:rPr>
          <w:rFonts w:ascii="Arial" w:hAnsi="Arial" w:cs="Arial"/>
          <w:color w:val="auto"/>
          <w:sz w:val="22"/>
          <w:szCs w:val="22"/>
        </w:rPr>
        <w:t>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="00AA110D" w:rsidRPr="006E707B">
        <w:rPr>
          <w:rFonts w:ascii="Arial" w:hAnsi="Arial" w:cs="Arial"/>
          <w:color w:val="auto"/>
          <w:sz w:val="22"/>
          <w:szCs w:val="22"/>
        </w:rPr>
        <w:t>.</w:t>
      </w:r>
      <w:r w:rsidR="008464FC" w:rsidRPr="006E707B">
        <w:rPr>
          <w:rFonts w:ascii="Arial" w:hAnsi="Arial" w:cs="Arial"/>
          <w:color w:val="auto"/>
          <w:sz w:val="22"/>
          <w:szCs w:val="22"/>
        </w:rPr>
        <w:t xml:space="preserve"> </w:t>
      </w:r>
      <w:r w:rsidR="00AA110D" w:rsidRPr="006E707B">
        <w:rPr>
          <w:rFonts w:ascii="Arial" w:hAnsi="Arial" w:cs="Arial"/>
          <w:color w:val="auto"/>
          <w:sz w:val="22"/>
          <w:szCs w:val="22"/>
        </w:rPr>
        <w:t xml:space="preserve">A </w:t>
      </w:r>
      <w:r w:rsidR="00724D96" w:rsidRPr="006E707B">
        <w:rPr>
          <w:rFonts w:ascii="Arial" w:hAnsi="Arial" w:cs="Arial"/>
          <w:color w:val="auto"/>
          <w:sz w:val="22"/>
          <w:szCs w:val="22"/>
        </w:rPr>
        <w:t>703/2021</w:t>
      </w:r>
      <w:r w:rsidR="00AA110D" w:rsidRPr="006E707B">
        <w:rPr>
          <w:rFonts w:ascii="Arial" w:hAnsi="Arial" w:cs="Arial"/>
          <w:color w:val="auto"/>
          <w:sz w:val="22"/>
          <w:szCs w:val="22"/>
        </w:rPr>
        <w:t xml:space="preserve"> (</w:t>
      </w:r>
      <w:r w:rsidR="00724D96" w:rsidRPr="006E707B">
        <w:rPr>
          <w:rFonts w:ascii="Arial" w:hAnsi="Arial" w:cs="Arial"/>
          <w:color w:val="auto"/>
          <w:sz w:val="22"/>
          <w:szCs w:val="22"/>
        </w:rPr>
        <w:t>XII</w:t>
      </w:r>
      <w:r w:rsidR="00AA110D" w:rsidRPr="006E707B">
        <w:rPr>
          <w:rFonts w:ascii="Arial" w:hAnsi="Arial" w:cs="Arial"/>
          <w:color w:val="auto"/>
          <w:sz w:val="22"/>
          <w:szCs w:val="22"/>
        </w:rPr>
        <w:t>.</w:t>
      </w:r>
      <w:r w:rsidR="00724D96" w:rsidRPr="006E707B">
        <w:rPr>
          <w:rFonts w:ascii="Arial" w:hAnsi="Arial" w:cs="Arial"/>
          <w:color w:val="auto"/>
          <w:sz w:val="22"/>
          <w:szCs w:val="22"/>
        </w:rPr>
        <w:t>15</w:t>
      </w:r>
      <w:r w:rsidR="00AA110D" w:rsidRPr="006E707B">
        <w:rPr>
          <w:rFonts w:ascii="Arial" w:hAnsi="Arial" w:cs="Arial"/>
          <w:color w:val="auto"/>
          <w:sz w:val="22"/>
          <w:szCs w:val="22"/>
        </w:rPr>
        <w:t xml:space="preserve">.) Korm. rendelet alapján a kötelező legkisebb </w:t>
      </w:r>
      <w:r w:rsidR="00ED4F71" w:rsidRPr="006E707B">
        <w:rPr>
          <w:rFonts w:ascii="Arial" w:hAnsi="Arial" w:cs="Arial"/>
          <w:color w:val="auto"/>
          <w:sz w:val="22"/>
          <w:szCs w:val="22"/>
        </w:rPr>
        <w:t>minimálbé</w:t>
      </w:r>
      <w:r w:rsidR="00EE727A" w:rsidRPr="006E707B">
        <w:rPr>
          <w:rFonts w:ascii="Arial" w:hAnsi="Arial" w:cs="Arial"/>
          <w:color w:val="auto"/>
          <w:sz w:val="22"/>
          <w:szCs w:val="22"/>
        </w:rPr>
        <w:t>r</w:t>
      </w:r>
      <w:r w:rsidR="00AA110D" w:rsidRPr="006E707B">
        <w:rPr>
          <w:rFonts w:ascii="Arial" w:hAnsi="Arial" w:cs="Arial"/>
          <w:color w:val="auto"/>
          <w:sz w:val="22"/>
          <w:szCs w:val="22"/>
        </w:rPr>
        <w:t xml:space="preserve"> </w:t>
      </w:r>
      <w:r w:rsidR="00724D96" w:rsidRPr="006E707B">
        <w:rPr>
          <w:rFonts w:ascii="Arial" w:hAnsi="Arial" w:cs="Arial"/>
          <w:color w:val="auto"/>
          <w:sz w:val="22"/>
          <w:szCs w:val="22"/>
        </w:rPr>
        <w:t>200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</w:t>
      </w:r>
      <w:r w:rsidR="00724D96" w:rsidRPr="006E707B">
        <w:rPr>
          <w:rFonts w:ascii="Arial" w:hAnsi="Arial" w:cs="Arial"/>
          <w:color w:val="auto"/>
          <w:sz w:val="22"/>
          <w:szCs w:val="22"/>
        </w:rPr>
        <w:t>000</w:t>
      </w:r>
      <w:r w:rsidR="00AA110D" w:rsidRPr="006E707B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>
        <w:rPr>
          <w:rFonts w:ascii="Arial" w:hAnsi="Arial" w:cs="Arial"/>
          <w:color w:val="auto"/>
          <w:sz w:val="22"/>
          <w:szCs w:val="22"/>
        </w:rPr>
        <w:t>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="00AA110D" w:rsidRPr="006E707B">
        <w:rPr>
          <w:rFonts w:ascii="Arial" w:hAnsi="Arial" w:cs="Arial"/>
          <w:color w:val="auto"/>
          <w:sz w:val="22"/>
          <w:szCs w:val="22"/>
        </w:rPr>
        <w:t>/hó,</w:t>
      </w:r>
      <w:r w:rsidR="00EE727A" w:rsidRPr="006E707B">
        <w:rPr>
          <w:rFonts w:ascii="Arial" w:hAnsi="Arial" w:cs="Arial"/>
          <w:color w:val="auto"/>
          <w:sz w:val="22"/>
          <w:szCs w:val="22"/>
        </w:rPr>
        <w:t xml:space="preserve"> és a garantált bérminimum </w:t>
      </w:r>
      <w:r w:rsidR="00AA110D" w:rsidRPr="006E707B">
        <w:rPr>
          <w:rFonts w:ascii="Arial" w:hAnsi="Arial" w:cs="Arial"/>
          <w:color w:val="auto"/>
          <w:sz w:val="22"/>
          <w:szCs w:val="22"/>
        </w:rPr>
        <w:t xml:space="preserve">pedig </w:t>
      </w:r>
      <w:r w:rsidR="00724D96" w:rsidRPr="006E707B">
        <w:rPr>
          <w:rFonts w:ascii="Arial" w:hAnsi="Arial" w:cs="Arial"/>
          <w:color w:val="auto"/>
          <w:sz w:val="22"/>
          <w:szCs w:val="22"/>
        </w:rPr>
        <w:t>260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</w:t>
      </w:r>
      <w:r w:rsidR="00AA110D" w:rsidRPr="006E707B">
        <w:rPr>
          <w:rFonts w:ascii="Arial" w:hAnsi="Arial" w:cs="Arial"/>
          <w:color w:val="auto"/>
          <w:sz w:val="22"/>
          <w:szCs w:val="22"/>
        </w:rPr>
        <w:t xml:space="preserve">000 </w:t>
      </w:r>
      <w:r w:rsidR="006C04DB">
        <w:rPr>
          <w:rFonts w:ascii="Arial" w:hAnsi="Arial" w:cs="Arial"/>
          <w:color w:val="auto"/>
          <w:sz w:val="22"/>
          <w:szCs w:val="22"/>
        </w:rPr>
        <w:t>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="00AA110D" w:rsidRPr="006E707B">
        <w:rPr>
          <w:rFonts w:ascii="Arial" w:hAnsi="Arial" w:cs="Arial"/>
          <w:color w:val="auto"/>
          <w:sz w:val="22"/>
          <w:szCs w:val="22"/>
        </w:rPr>
        <w:t>/hó.</w:t>
      </w:r>
      <w:r w:rsidR="00F9146A" w:rsidRPr="006E707B">
        <w:rPr>
          <w:rFonts w:ascii="Arial" w:hAnsi="Arial" w:cs="Arial"/>
          <w:color w:val="auto"/>
          <w:sz w:val="22"/>
          <w:szCs w:val="22"/>
        </w:rPr>
        <w:t xml:space="preserve"> A minimálbér emelésen kívül már az előzőekben felsorolásra kerültek a különböző ágazatok bérrendezésével kapcsolatos jogszabályok, melyek </w:t>
      </w:r>
      <w:r w:rsidR="00C41B26" w:rsidRPr="006E707B">
        <w:rPr>
          <w:rFonts w:ascii="Arial" w:hAnsi="Arial" w:cs="Arial"/>
          <w:color w:val="auto"/>
          <w:sz w:val="22"/>
          <w:szCs w:val="22"/>
        </w:rPr>
        <w:t>egyike sem érinti a köztisztviselők illetményalap emelését. Önkormányzati szinten az egységes bérrendezés érdekében a köztisztviselői illetményalap 51</w:t>
      </w:r>
      <w:r w:rsidR="006C04DB">
        <w:rPr>
          <w:rFonts w:ascii="Arial" w:hAnsi="Arial" w:cs="Arial"/>
          <w:color w:val="auto"/>
          <w:sz w:val="22"/>
          <w:szCs w:val="22"/>
        </w:rPr>
        <w:t> </w:t>
      </w:r>
      <w:r w:rsidR="00C41B26" w:rsidRPr="006E707B">
        <w:rPr>
          <w:rFonts w:ascii="Arial" w:hAnsi="Arial" w:cs="Arial"/>
          <w:color w:val="auto"/>
          <w:sz w:val="22"/>
          <w:szCs w:val="22"/>
        </w:rPr>
        <w:t>500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="00C41B26" w:rsidRPr="006E707B">
        <w:rPr>
          <w:rFonts w:ascii="Arial" w:hAnsi="Arial" w:cs="Arial"/>
          <w:color w:val="auto"/>
          <w:sz w:val="22"/>
          <w:szCs w:val="22"/>
        </w:rPr>
        <w:t>-ban került meghatározásra.</w:t>
      </w:r>
    </w:p>
    <w:p w14:paraId="341230AC" w14:textId="77777777" w:rsidR="004F1944" w:rsidRPr="006E707B" w:rsidRDefault="004F1944" w:rsidP="00DA09B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38E20336" w14:textId="1D303370" w:rsidR="002E159C" w:rsidRPr="006E707B" w:rsidRDefault="00A56BA0" w:rsidP="00DA09B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6E707B">
        <w:rPr>
          <w:rFonts w:ascii="Arial" w:hAnsi="Arial" w:cs="Arial"/>
          <w:color w:val="auto"/>
          <w:sz w:val="22"/>
          <w:szCs w:val="22"/>
        </w:rPr>
        <w:t>A személyi kiadások között tervezésre kerültek vala</w:t>
      </w:r>
      <w:r w:rsidR="000B46E8" w:rsidRPr="006E707B">
        <w:rPr>
          <w:rFonts w:ascii="Arial" w:hAnsi="Arial" w:cs="Arial"/>
          <w:color w:val="auto"/>
          <w:sz w:val="22"/>
          <w:szCs w:val="22"/>
        </w:rPr>
        <w:t>mennyi intézmény esetében a 202</w:t>
      </w:r>
      <w:r w:rsidR="00724D96" w:rsidRPr="006E707B">
        <w:rPr>
          <w:rFonts w:ascii="Arial" w:hAnsi="Arial" w:cs="Arial"/>
          <w:color w:val="auto"/>
          <w:sz w:val="22"/>
          <w:szCs w:val="22"/>
        </w:rPr>
        <w:t>2</w:t>
      </w:r>
      <w:r w:rsidRPr="006E707B">
        <w:rPr>
          <w:rFonts w:ascii="Arial" w:hAnsi="Arial" w:cs="Arial"/>
          <w:color w:val="auto"/>
          <w:sz w:val="22"/>
          <w:szCs w:val="22"/>
        </w:rPr>
        <w:t xml:space="preserve">. évi soros </w:t>
      </w:r>
      <w:proofErr w:type="spellStart"/>
      <w:r w:rsidRPr="006E707B">
        <w:rPr>
          <w:rFonts w:ascii="Arial" w:hAnsi="Arial" w:cs="Arial"/>
          <w:color w:val="auto"/>
          <w:sz w:val="22"/>
          <w:szCs w:val="22"/>
        </w:rPr>
        <w:t>előrelépések</w:t>
      </w:r>
      <w:proofErr w:type="spellEnd"/>
      <w:r w:rsidRPr="006E707B">
        <w:rPr>
          <w:rFonts w:ascii="Arial" w:hAnsi="Arial" w:cs="Arial"/>
          <w:color w:val="auto"/>
          <w:sz w:val="22"/>
          <w:szCs w:val="22"/>
        </w:rPr>
        <w:t xml:space="preserve">, a dolgozókat megillető jubileumi jutalmak, valamint a felmentési illetmények. Minden érintett dolgozó munkába járásához rendelkezésre áll a szükséges forrás. </w:t>
      </w:r>
    </w:p>
    <w:p w14:paraId="51A20875" w14:textId="77777777" w:rsidR="001C35CC" w:rsidRPr="006E707B" w:rsidRDefault="001C35CC" w:rsidP="00D12AC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502B422D" w14:textId="6E14DA4D" w:rsidR="00D12AC5" w:rsidRPr="006E707B" w:rsidRDefault="00D12AC5" w:rsidP="00D12AC5">
      <w:pPr>
        <w:spacing w:after="0" w:line="240" w:lineRule="auto"/>
        <w:jc w:val="both"/>
        <w:rPr>
          <w:rFonts w:ascii="Arial" w:hAnsi="Arial" w:cs="Arial"/>
        </w:rPr>
      </w:pPr>
      <w:r w:rsidRPr="006E707B">
        <w:rPr>
          <w:rFonts w:ascii="Arial" w:hAnsi="Arial" w:cs="Arial"/>
        </w:rPr>
        <w:t>202</w:t>
      </w:r>
      <w:r w:rsidR="00F9146A" w:rsidRPr="006E707B">
        <w:rPr>
          <w:rFonts w:ascii="Arial" w:hAnsi="Arial" w:cs="Arial"/>
        </w:rPr>
        <w:t>2</w:t>
      </w:r>
      <w:r w:rsidRPr="006E707B">
        <w:rPr>
          <w:rFonts w:ascii="Arial" w:hAnsi="Arial" w:cs="Arial"/>
        </w:rPr>
        <w:t>. évben a teljesítményelvű jutalmazásra nem lesz forrás biztosítva</w:t>
      </w:r>
      <w:r w:rsidR="00C41B26" w:rsidRPr="006E707B">
        <w:rPr>
          <w:rFonts w:ascii="Arial" w:hAnsi="Arial" w:cs="Arial"/>
        </w:rPr>
        <w:t xml:space="preserve">.  </w:t>
      </w:r>
      <w:r w:rsidR="006E707B" w:rsidRPr="006E707B">
        <w:rPr>
          <w:rFonts w:ascii="Arial" w:hAnsi="Arial" w:cs="Arial"/>
        </w:rPr>
        <w:t>A</w:t>
      </w:r>
      <w:r w:rsidR="00C41B26" w:rsidRPr="006E707B">
        <w:rPr>
          <w:rFonts w:ascii="Arial" w:hAnsi="Arial" w:cs="Arial"/>
        </w:rPr>
        <w:t xml:space="preserve"> közszolgálati tisztviselőkről szóló 2011. évi CXCIX. törvény (továbbiakban </w:t>
      </w:r>
      <w:proofErr w:type="spellStart"/>
      <w:r w:rsidR="00C41B26" w:rsidRPr="006E707B">
        <w:rPr>
          <w:rFonts w:ascii="Arial" w:hAnsi="Arial" w:cs="Arial"/>
        </w:rPr>
        <w:t>Kttv</w:t>
      </w:r>
      <w:proofErr w:type="spellEnd"/>
      <w:r w:rsidR="00C41B26" w:rsidRPr="006E707B">
        <w:rPr>
          <w:rFonts w:ascii="Arial" w:hAnsi="Arial" w:cs="Arial"/>
        </w:rPr>
        <w:t xml:space="preserve">.) lehetőséget biztosít a hivatali szervezet vezetője részére rendkívüli, célhoz köthető feladatok megállapítására a kormánytisztviselő részére, amelynek teljesítése a munkakör ellátásából adódó általános </w:t>
      </w:r>
      <w:proofErr w:type="spellStart"/>
      <w:r w:rsidR="00C41B26" w:rsidRPr="006E707B">
        <w:rPr>
          <w:rFonts w:ascii="Arial" w:hAnsi="Arial" w:cs="Arial"/>
        </w:rPr>
        <w:t>munkaterhet</w:t>
      </w:r>
      <w:proofErr w:type="spellEnd"/>
      <w:r w:rsidR="00C41B26" w:rsidRPr="006E707B">
        <w:rPr>
          <w:rFonts w:ascii="Arial" w:hAnsi="Arial" w:cs="Arial"/>
        </w:rPr>
        <w:t xml:space="preserve"> jelentősen meghaladja (a továbbiakban: célfeladat). A célfeladat eredményes végrehajtásáért - a kormánytisztviselő illetményén felül - céljuttatás határozható meg a megállapított személyi juttatások előirányzatán belül. A 2020. év óta tartó, jelenleg is meghatározó befolyással bíró „COV</w:t>
      </w:r>
      <w:r w:rsidR="006E707B" w:rsidRPr="006E707B">
        <w:rPr>
          <w:rFonts w:ascii="Arial" w:hAnsi="Arial" w:cs="Arial"/>
        </w:rPr>
        <w:t>I</w:t>
      </w:r>
      <w:r w:rsidR="00C41B26" w:rsidRPr="006E707B">
        <w:rPr>
          <w:rFonts w:ascii="Arial" w:hAnsi="Arial" w:cs="Arial"/>
        </w:rPr>
        <w:t>D helyzet”</w:t>
      </w:r>
      <w:r w:rsidR="006E707B" w:rsidRPr="006E707B">
        <w:rPr>
          <w:rFonts w:ascii="Arial" w:hAnsi="Arial" w:cs="Arial"/>
        </w:rPr>
        <w:t xml:space="preserve"> miatt szükségessé vált célfeladatok meghatározása az önkormányzati feladatok végrehajtása érdekében, melyre 3</w:t>
      </w:r>
      <w:r w:rsidR="006C04DB">
        <w:rPr>
          <w:rFonts w:ascii="Arial" w:hAnsi="Arial" w:cs="Arial"/>
        </w:rPr>
        <w:t xml:space="preserve"> </w:t>
      </w:r>
      <w:r w:rsidR="006E707B" w:rsidRPr="006E707B">
        <w:rPr>
          <w:rFonts w:ascii="Arial" w:hAnsi="Arial" w:cs="Arial"/>
        </w:rPr>
        <w:t>000 e</w:t>
      </w:r>
      <w:r w:rsidR="006C04DB">
        <w:rPr>
          <w:rFonts w:ascii="Arial" w:hAnsi="Arial" w:cs="Arial"/>
        </w:rPr>
        <w:t>zer f</w:t>
      </w:r>
      <w:r w:rsidR="006E6B55">
        <w:rPr>
          <w:rFonts w:ascii="Arial" w:hAnsi="Arial" w:cs="Arial"/>
        </w:rPr>
        <w:t>orint</w:t>
      </w:r>
      <w:r w:rsidR="006E707B" w:rsidRPr="006E707B">
        <w:rPr>
          <w:rFonts w:ascii="Arial" w:hAnsi="Arial" w:cs="Arial"/>
        </w:rPr>
        <w:t xml:space="preserve"> került betervezésre.</w:t>
      </w:r>
      <w:r w:rsidR="00F9146A" w:rsidRPr="006E707B">
        <w:rPr>
          <w:rFonts w:ascii="Arial" w:hAnsi="Arial" w:cs="Arial"/>
        </w:rPr>
        <w:t xml:space="preserve"> </w:t>
      </w:r>
      <w:r w:rsidR="00C41B26" w:rsidRPr="006E707B">
        <w:rPr>
          <w:rFonts w:ascii="Arial" w:hAnsi="Arial" w:cs="Arial"/>
        </w:rPr>
        <w:t xml:space="preserve">A </w:t>
      </w:r>
      <w:proofErr w:type="spellStart"/>
      <w:r w:rsidR="00C41B26" w:rsidRPr="006E707B">
        <w:rPr>
          <w:rFonts w:ascii="Arial" w:hAnsi="Arial" w:cs="Arial"/>
        </w:rPr>
        <w:t>Kttv</w:t>
      </w:r>
      <w:proofErr w:type="spellEnd"/>
      <w:r w:rsidR="00C41B26" w:rsidRPr="006E707B">
        <w:rPr>
          <w:rFonts w:ascii="Arial" w:hAnsi="Arial" w:cs="Arial"/>
        </w:rPr>
        <w:t xml:space="preserve">. </w:t>
      </w:r>
      <w:r w:rsidRPr="006E707B">
        <w:rPr>
          <w:rFonts w:ascii="Arial" w:hAnsi="Arial" w:cs="Arial"/>
        </w:rPr>
        <w:t xml:space="preserve">alapján a köztisztviselői </w:t>
      </w:r>
      <w:proofErr w:type="spellStart"/>
      <w:r w:rsidRPr="006E707B">
        <w:rPr>
          <w:rFonts w:ascii="Arial" w:hAnsi="Arial" w:cs="Arial"/>
        </w:rPr>
        <w:t>cafetéria</w:t>
      </w:r>
      <w:proofErr w:type="spellEnd"/>
      <w:r w:rsidRPr="006E707B">
        <w:rPr>
          <w:rFonts w:ascii="Arial" w:hAnsi="Arial" w:cs="Arial"/>
        </w:rPr>
        <w:t xml:space="preserve"> kötelező juttatás</w:t>
      </w:r>
      <w:r w:rsidR="006E707B" w:rsidRPr="006E707B">
        <w:rPr>
          <w:rFonts w:ascii="Arial" w:hAnsi="Arial" w:cs="Arial"/>
        </w:rPr>
        <w:t xml:space="preserve">. </w:t>
      </w:r>
      <w:r w:rsidR="00F9146A" w:rsidRPr="006E707B">
        <w:rPr>
          <w:rFonts w:ascii="Arial" w:hAnsi="Arial" w:cs="Arial"/>
        </w:rPr>
        <w:t>Magyarország 2022. évi központi költségvetéséről szóló 2021. évi XC. törvény 62. § (4) bekezdése alapján</w:t>
      </w:r>
      <w:r w:rsidR="006E707B" w:rsidRPr="006E707B">
        <w:rPr>
          <w:rFonts w:ascii="Arial" w:hAnsi="Arial" w:cs="Arial"/>
        </w:rPr>
        <w:t xml:space="preserve"> az előirányzott </w:t>
      </w:r>
      <w:proofErr w:type="spellStart"/>
      <w:r w:rsidR="000000FE">
        <w:rPr>
          <w:rFonts w:ascii="Arial" w:hAnsi="Arial" w:cs="Arial"/>
        </w:rPr>
        <w:t>cafetéria</w:t>
      </w:r>
      <w:proofErr w:type="spellEnd"/>
      <w:r w:rsidR="000000FE">
        <w:rPr>
          <w:rFonts w:ascii="Arial" w:hAnsi="Arial" w:cs="Arial"/>
        </w:rPr>
        <w:t xml:space="preserve"> </w:t>
      </w:r>
      <w:r w:rsidR="006E707B" w:rsidRPr="006E707B">
        <w:rPr>
          <w:rFonts w:ascii="Arial" w:hAnsi="Arial" w:cs="Arial"/>
        </w:rPr>
        <w:t>keret</w:t>
      </w:r>
      <w:r w:rsidR="00F9146A" w:rsidRPr="006E707B">
        <w:rPr>
          <w:rFonts w:ascii="Arial" w:hAnsi="Arial" w:cs="Arial"/>
        </w:rPr>
        <w:t xml:space="preserve"> nettó 400</w:t>
      </w:r>
      <w:r w:rsidR="006C04DB">
        <w:rPr>
          <w:rFonts w:ascii="Arial" w:hAnsi="Arial" w:cs="Arial"/>
        </w:rPr>
        <w:t xml:space="preserve"> </w:t>
      </w:r>
      <w:r w:rsidR="00F9146A" w:rsidRPr="006E707B">
        <w:rPr>
          <w:rFonts w:ascii="Arial" w:hAnsi="Arial" w:cs="Arial"/>
        </w:rPr>
        <w:t>000 (</w:t>
      </w:r>
      <w:r w:rsidRPr="006E707B">
        <w:rPr>
          <w:rFonts w:ascii="Arial" w:hAnsi="Arial" w:cs="Arial"/>
        </w:rPr>
        <w:t xml:space="preserve">bruttó </w:t>
      </w:r>
      <w:r w:rsidR="00F9146A" w:rsidRPr="006E707B">
        <w:rPr>
          <w:rFonts w:ascii="Arial" w:hAnsi="Arial" w:cs="Arial"/>
        </w:rPr>
        <w:t>512</w:t>
      </w:r>
      <w:r w:rsidR="006C04DB">
        <w:rPr>
          <w:rFonts w:ascii="Arial" w:hAnsi="Arial" w:cs="Arial"/>
        </w:rPr>
        <w:t xml:space="preserve"> </w:t>
      </w:r>
      <w:r w:rsidRPr="006E707B">
        <w:rPr>
          <w:rFonts w:ascii="Arial" w:hAnsi="Arial" w:cs="Arial"/>
        </w:rPr>
        <w:t>000</w:t>
      </w:r>
      <w:r w:rsidR="00F9146A" w:rsidRPr="006E707B">
        <w:rPr>
          <w:rFonts w:ascii="Arial" w:hAnsi="Arial" w:cs="Arial"/>
        </w:rPr>
        <w:t>)</w:t>
      </w:r>
      <w:r w:rsidRPr="006E707B">
        <w:rPr>
          <w:rFonts w:ascii="Arial" w:hAnsi="Arial" w:cs="Arial"/>
        </w:rPr>
        <w:t xml:space="preserve"> </w:t>
      </w:r>
      <w:r w:rsidR="006C04DB">
        <w:rPr>
          <w:rFonts w:ascii="Arial" w:hAnsi="Arial" w:cs="Arial"/>
        </w:rPr>
        <w:t>f</w:t>
      </w:r>
      <w:r w:rsidR="006E6B55">
        <w:rPr>
          <w:rFonts w:ascii="Arial" w:hAnsi="Arial" w:cs="Arial"/>
        </w:rPr>
        <w:t>orint</w:t>
      </w:r>
      <w:r w:rsidRPr="006E707B">
        <w:rPr>
          <w:rFonts w:ascii="Arial" w:hAnsi="Arial" w:cs="Arial"/>
        </w:rPr>
        <w:t>/fő/év</w:t>
      </w:r>
      <w:r w:rsidR="00F9146A" w:rsidRPr="006E707B">
        <w:rPr>
          <w:rFonts w:ascii="Arial" w:hAnsi="Arial" w:cs="Arial"/>
        </w:rPr>
        <w:t>, mely</w:t>
      </w:r>
      <w:r w:rsidR="006E707B" w:rsidRPr="006E707B">
        <w:rPr>
          <w:rFonts w:ascii="Arial" w:hAnsi="Arial" w:cs="Arial"/>
        </w:rPr>
        <w:t xml:space="preserve">et </w:t>
      </w:r>
      <w:r w:rsidR="00F9146A" w:rsidRPr="006E707B">
        <w:rPr>
          <w:rFonts w:ascii="Arial" w:hAnsi="Arial" w:cs="Arial"/>
        </w:rPr>
        <w:t>j</w:t>
      </w:r>
      <w:r w:rsidRPr="006E707B">
        <w:rPr>
          <w:rFonts w:ascii="Arial" w:hAnsi="Arial" w:cs="Arial"/>
        </w:rPr>
        <w:t xml:space="preserve">avasolt a polgármesteri hivatalban az egységes </w:t>
      </w:r>
      <w:proofErr w:type="gramStart"/>
      <w:r w:rsidRPr="006E707B">
        <w:rPr>
          <w:rFonts w:ascii="Arial" w:hAnsi="Arial" w:cs="Arial"/>
        </w:rPr>
        <w:t>foglalkoztatás politika</w:t>
      </w:r>
      <w:proofErr w:type="gramEnd"/>
      <w:r w:rsidRPr="006E707B">
        <w:rPr>
          <w:rFonts w:ascii="Arial" w:hAnsi="Arial" w:cs="Arial"/>
        </w:rPr>
        <w:t xml:space="preserve"> miatt a köztisztviselőkön kívüli 2 fő munkavállaó részére is biztosítani.</w:t>
      </w:r>
    </w:p>
    <w:p w14:paraId="269691BD" w14:textId="77777777" w:rsidR="00B40A61" w:rsidRPr="002713D9" w:rsidRDefault="00B40A61" w:rsidP="00D12AC5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7961CDE2" w14:textId="6DF34CC1" w:rsidR="001B6EC2" w:rsidRPr="00191D64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191D64">
        <w:rPr>
          <w:rFonts w:ascii="Arial" w:hAnsi="Arial" w:cs="Arial"/>
          <w:b/>
          <w:color w:val="auto"/>
          <w:sz w:val="22"/>
          <w:szCs w:val="22"/>
        </w:rPr>
        <w:t>Munkaadót terhelő járulékok és szociális hozzájárulás</w:t>
      </w:r>
      <w:r w:rsidRPr="00191D64">
        <w:rPr>
          <w:rFonts w:ascii="Arial" w:hAnsi="Arial" w:cs="Arial"/>
          <w:color w:val="auto"/>
          <w:sz w:val="22"/>
          <w:szCs w:val="22"/>
        </w:rPr>
        <w:t xml:space="preserve"> tervezett összege</w:t>
      </w:r>
      <w:r w:rsidR="00D842D0" w:rsidRPr="00191D64">
        <w:rPr>
          <w:rFonts w:ascii="Arial" w:hAnsi="Arial" w:cs="Arial"/>
          <w:color w:val="auto"/>
          <w:sz w:val="22"/>
          <w:szCs w:val="22"/>
        </w:rPr>
        <w:t xml:space="preserve"> </w:t>
      </w:r>
      <w:r w:rsidR="00191D64" w:rsidRPr="00191D64">
        <w:rPr>
          <w:rFonts w:ascii="Arial" w:hAnsi="Arial" w:cs="Arial"/>
          <w:color w:val="auto"/>
          <w:sz w:val="22"/>
          <w:szCs w:val="22"/>
        </w:rPr>
        <w:t>128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</w:t>
      </w:r>
      <w:r w:rsidR="00191D64" w:rsidRPr="00191D64">
        <w:rPr>
          <w:rFonts w:ascii="Arial" w:hAnsi="Arial" w:cs="Arial"/>
          <w:color w:val="auto"/>
          <w:sz w:val="22"/>
          <w:szCs w:val="22"/>
        </w:rPr>
        <w:t>567</w:t>
      </w:r>
      <w:r w:rsidR="00D842D0" w:rsidRPr="00191D64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C04DB">
        <w:rPr>
          <w:rFonts w:ascii="Arial" w:hAnsi="Arial" w:cs="Arial"/>
          <w:color w:val="auto"/>
          <w:sz w:val="22"/>
          <w:szCs w:val="22"/>
        </w:rPr>
        <w:t>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="00A84F28" w:rsidRPr="00191D64">
        <w:rPr>
          <w:rFonts w:ascii="Arial" w:hAnsi="Arial" w:cs="Arial"/>
          <w:color w:val="auto"/>
          <w:sz w:val="22"/>
          <w:szCs w:val="22"/>
        </w:rPr>
        <w:t>, melyet elsősorban a</w:t>
      </w:r>
      <w:r w:rsidR="00191D64" w:rsidRPr="00191D64">
        <w:rPr>
          <w:rFonts w:ascii="Arial" w:hAnsi="Arial" w:cs="Arial"/>
          <w:color w:val="auto"/>
          <w:sz w:val="22"/>
          <w:szCs w:val="22"/>
        </w:rPr>
        <w:t xml:space="preserve"> szociális hozzájárulási adóról szóló 2018. évi LII. törvény szerint</w:t>
      </w:r>
      <w:r w:rsidR="00A84F28" w:rsidRPr="00191D64">
        <w:rPr>
          <w:rFonts w:ascii="Arial" w:hAnsi="Arial" w:cs="Arial"/>
          <w:color w:val="auto"/>
          <w:sz w:val="22"/>
          <w:szCs w:val="22"/>
        </w:rPr>
        <w:t xml:space="preserve"> </w:t>
      </w:r>
      <w:r w:rsidR="00191D64" w:rsidRPr="00191D64">
        <w:rPr>
          <w:rFonts w:ascii="Arial" w:hAnsi="Arial" w:cs="Arial"/>
          <w:color w:val="auto"/>
          <w:sz w:val="22"/>
          <w:szCs w:val="22"/>
        </w:rPr>
        <w:t>13</w:t>
      </w:r>
      <w:r w:rsidR="00A84F28" w:rsidRPr="00191D64">
        <w:rPr>
          <w:rFonts w:ascii="Arial" w:hAnsi="Arial" w:cs="Arial"/>
          <w:color w:val="auto"/>
          <w:sz w:val="22"/>
          <w:szCs w:val="22"/>
        </w:rPr>
        <w:t xml:space="preserve"> %-os SZOCHO képez.</w:t>
      </w:r>
    </w:p>
    <w:p w14:paraId="38244938" w14:textId="77777777" w:rsidR="003575FC" w:rsidRPr="002713D9" w:rsidRDefault="003575FC" w:rsidP="00550B42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6319B565" w14:textId="54783E47" w:rsidR="008B32CF" w:rsidRPr="00191D64" w:rsidRDefault="00A56BA0" w:rsidP="00A829B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191D64">
        <w:rPr>
          <w:rFonts w:ascii="Arial" w:hAnsi="Arial" w:cs="Arial"/>
          <w:b/>
          <w:color w:val="auto"/>
          <w:sz w:val="22"/>
          <w:szCs w:val="22"/>
        </w:rPr>
        <w:t>Dologi kiadások</w:t>
      </w:r>
      <w:r w:rsidRPr="00191D64">
        <w:rPr>
          <w:rFonts w:ascii="Arial" w:hAnsi="Arial" w:cs="Arial"/>
          <w:color w:val="auto"/>
          <w:sz w:val="22"/>
          <w:szCs w:val="22"/>
        </w:rPr>
        <w:t xml:space="preserve"> tervezett előirányzata</w:t>
      </w:r>
      <w:r w:rsidR="00D842D0" w:rsidRPr="00191D64">
        <w:rPr>
          <w:rFonts w:ascii="Arial" w:hAnsi="Arial" w:cs="Arial"/>
          <w:color w:val="auto"/>
          <w:sz w:val="22"/>
          <w:szCs w:val="22"/>
        </w:rPr>
        <w:t xml:space="preserve"> </w:t>
      </w:r>
      <w:r w:rsidR="00191D64" w:rsidRPr="00191D64">
        <w:rPr>
          <w:rFonts w:ascii="Arial" w:hAnsi="Arial" w:cs="Arial"/>
          <w:color w:val="auto"/>
          <w:sz w:val="22"/>
          <w:szCs w:val="22"/>
        </w:rPr>
        <w:t>1</w:t>
      </w:r>
      <w:r w:rsidR="006C04DB">
        <w:rPr>
          <w:rFonts w:ascii="Arial" w:hAnsi="Arial" w:cs="Arial"/>
          <w:color w:val="auto"/>
          <w:sz w:val="22"/>
          <w:szCs w:val="22"/>
        </w:rPr>
        <w:t> </w:t>
      </w:r>
      <w:r w:rsidR="00191D64" w:rsidRPr="00191D64">
        <w:rPr>
          <w:rFonts w:ascii="Arial" w:hAnsi="Arial" w:cs="Arial"/>
          <w:color w:val="auto"/>
          <w:sz w:val="22"/>
          <w:szCs w:val="22"/>
        </w:rPr>
        <w:t>227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</w:t>
      </w:r>
      <w:r w:rsidR="00191D64" w:rsidRPr="00191D64">
        <w:rPr>
          <w:rFonts w:ascii="Arial" w:hAnsi="Arial" w:cs="Arial"/>
          <w:color w:val="auto"/>
          <w:sz w:val="22"/>
          <w:szCs w:val="22"/>
        </w:rPr>
        <w:t>481</w:t>
      </w:r>
      <w:r w:rsidR="00D842D0" w:rsidRPr="00191D64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C04DB">
        <w:rPr>
          <w:rFonts w:ascii="Arial" w:hAnsi="Arial" w:cs="Arial"/>
          <w:color w:val="auto"/>
          <w:sz w:val="22"/>
          <w:szCs w:val="22"/>
        </w:rPr>
        <w:t>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Pr="00191D64">
        <w:rPr>
          <w:rFonts w:ascii="Arial" w:hAnsi="Arial" w:cs="Arial"/>
          <w:color w:val="auto"/>
          <w:sz w:val="22"/>
          <w:szCs w:val="22"/>
        </w:rPr>
        <w:t>.</w:t>
      </w:r>
      <w:r w:rsidR="00D842D0" w:rsidRPr="00191D64">
        <w:rPr>
          <w:rFonts w:ascii="Arial" w:hAnsi="Arial" w:cs="Arial"/>
          <w:color w:val="auto"/>
          <w:sz w:val="22"/>
          <w:szCs w:val="22"/>
        </w:rPr>
        <w:t xml:space="preserve"> </w:t>
      </w:r>
      <w:r w:rsidR="003575FC" w:rsidRPr="00191D64">
        <w:rPr>
          <w:rFonts w:ascii="Arial" w:hAnsi="Arial" w:cs="Arial"/>
          <w:color w:val="auto"/>
          <w:sz w:val="22"/>
          <w:szCs w:val="22"/>
        </w:rPr>
        <w:t xml:space="preserve"> A sort</w:t>
      </w:r>
      <w:r w:rsidR="00191D64" w:rsidRPr="00191D64">
        <w:rPr>
          <w:rFonts w:ascii="Arial" w:hAnsi="Arial" w:cs="Arial"/>
          <w:color w:val="auto"/>
          <w:sz w:val="22"/>
          <w:szCs w:val="22"/>
        </w:rPr>
        <w:t xml:space="preserve"> az önkormányzat és intézményei általános működési feladatain túl</w:t>
      </w:r>
      <w:r w:rsidR="00D842D0" w:rsidRPr="00191D64">
        <w:rPr>
          <w:rFonts w:ascii="Arial" w:hAnsi="Arial" w:cs="Arial"/>
          <w:color w:val="auto"/>
          <w:sz w:val="22"/>
          <w:szCs w:val="22"/>
        </w:rPr>
        <w:t xml:space="preserve"> beruházások, uniós támogatások dologi kiadási tételei növelik.</w:t>
      </w:r>
      <w:r w:rsidRPr="00191D64">
        <w:rPr>
          <w:rFonts w:ascii="Arial" w:hAnsi="Arial" w:cs="Arial"/>
          <w:color w:val="auto"/>
          <w:sz w:val="22"/>
          <w:szCs w:val="22"/>
        </w:rPr>
        <w:t xml:space="preserve"> </w:t>
      </w:r>
      <w:r w:rsidR="00191D64" w:rsidRPr="00191D64">
        <w:rPr>
          <w:rFonts w:ascii="Arial" w:hAnsi="Arial" w:cs="Arial"/>
          <w:color w:val="auto"/>
          <w:sz w:val="22"/>
          <w:szCs w:val="22"/>
        </w:rPr>
        <w:t xml:space="preserve">Tárgy évben feladatként megjelent az Illyés Gyula Általános Iskola udvarának rekonstrukciója, melyre a GAMESZ költségvetésében nettó 15 millió </w:t>
      </w:r>
      <w:r w:rsidR="006E6B55">
        <w:rPr>
          <w:rFonts w:ascii="Arial" w:hAnsi="Arial" w:cs="Arial"/>
          <w:color w:val="auto"/>
          <w:sz w:val="22"/>
          <w:szCs w:val="22"/>
        </w:rPr>
        <w:t>forint</w:t>
      </w:r>
      <w:r w:rsidR="00191D64" w:rsidRPr="00191D64">
        <w:rPr>
          <w:rFonts w:ascii="Arial" w:hAnsi="Arial" w:cs="Arial"/>
          <w:color w:val="auto"/>
          <w:sz w:val="22"/>
          <w:szCs w:val="22"/>
        </w:rPr>
        <w:t xml:space="preserve"> került betervezésre. </w:t>
      </w:r>
      <w:r w:rsidRPr="00191D64">
        <w:rPr>
          <w:rFonts w:ascii="Arial" w:hAnsi="Arial" w:cs="Arial"/>
          <w:color w:val="auto"/>
          <w:sz w:val="22"/>
          <w:szCs w:val="22"/>
        </w:rPr>
        <w:t>Az előirányzat kialakításánál a takarékos gazdálkodás szempontját tartották szem előtt az intézmények</w:t>
      </w:r>
      <w:r w:rsidR="000B46E8" w:rsidRPr="00191D64">
        <w:rPr>
          <w:rFonts w:ascii="Arial" w:hAnsi="Arial" w:cs="Arial"/>
          <w:color w:val="auto"/>
          <w:sz w:val="22"/>
          <w:szCs w:val="22"/>
        </w:rPr>
        <w:t>.</w:t>
      </w:r>
    </w:p>
    <w:p w14:paraId="6C50CB8A" w14:textId="77777777" w:rsidR="00A56BA0" w:rsidRPr="002713D9" w:rsidRDefault="00A56BA0" w:rsidP="00550B42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729D63E4" w14:textId="06B38AC0" w:rsidR="00A56BA0" w:rsidRPr="009F5C8B" w:rsidRDefault="008A7BEE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9F5C8B">
        <w:rPr>
          <w:rFonts w:ascii="Arial" w:hAnsi="Arial" w:cs="Arial"/>
          <w:b/>
          <w:color w:val="auto"/>
          <w:sz w:val="22"/>
          <w:szCs w:val="22"/>
        </w:rPr>
        <w:t xml:space="preserve">Működési </w:t>
      </w:r>
      <w:r w:rsidR="00A56BA0" w:rsidRPr="009F5C8B">
        <w:rPr>
          <w:rFonts w:ascii="Arial" w:hAnsi="Arial" w:cs="Arial"/>
          <w:b/>
          <w:color w:val="auto"/>
          <w:sz w:val="22"/>
          <w:szCs w:val="22"/>
        </w:rPr>
        <w:t>célú támogatások</w:t>
      </w:r>
      <w:r w:rsidR="00A56BA0" w:rsidRPr="009F5C8B">
        <w:rPr>
          <w:rFonts w:ascii="Arial" w:hAnsi="Arial" w:cs="Arial"/>
          <w:color w:val="auto"/>
          <w:sz w:val="22"/>
          <w:szCs w:val="22"/>
        </w:rPr>
        <w:t xml:space="preserve"> </w:t>
      </w:r>
      <w:r w:rsidR="000B46E8" w:rsidRPr="009F5C8B">
        <w:rPr>
          <w:rFonts w:ascii="Arial" w:hAnsi="Arial" w:cs="Arial"/>
          <w:color w:val="auto"/>
          <w:sz w:val="22"/>
          <w:szCs w:val="22"/>
        </w:rPr>
        <w:t>202</w:t>
      </w:r>
      <w:r w:rsidR="009F5C8B" w:rsidRPr="009F5C8B">
        <w:rPr>
          <w:rFonts w:ascii="Arial" w:hAnsi="Arial" w:cs="Arial"/>
          <w:color w:val="auto"/>
          <w:sz w:val="22"/>
          <w:szCs w:val="22"/>
        </w:rPr>
        <w:t>2</w:t>
      </w:r>
      <w:r w:rsidR="002374DE" w:rsidRPr="009F5C8B">
        <w:rPr>
          <w:rFonts w:ascii="Arial" w:hAnsi="Arial" w:cs="Arial"/>
          <w:color w:val="auto"/>
          <w:sz w:val="22"/>
          <w:szCs w:val="22"/>
        </w:rPr>
        <w:t xml:space="preserve">. évben </w:t>
      </w:r>
      <w:r w:rsidR="00A56BA0" w:rsidRPr="009F5C8B">
        <w:rPr>
          <w:rFonts w:ascii="Arial" w:hAnsi="Arial" w:cs="Arial"/>
          <w:color w:val="auto"/>
          <w:sz w:val="22"/>
          <w:szCs w:val="22"/>
        </w:rPr>
        <w:t xml:space="preserve">az államháztartáson belülre átadott támogatás előirányzat </w:t>
      </w:r>
      <w:r w:rsidR="009F5C8B" w:rsidRPr="009F5C8B">
        <w:rPr>
          <w:rFonts w:ascii="Arial" w:hAnsi="Arial" w:cs="Arial"/>
          <w:color w:val="auto"/>
          <w:sz w:val="22"/>
          <w:szCs w:val="22"/>
        </w:rPr>
        <w:t>46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</w:t>
      </w:r>
      <w:r w:rsidR="009F5C8B" w:rsidRPr="009F5C8B">
        <w:rPr>
          <w:rFonts w:ascii="Arial" w:hAnsi="Arial" w:cs="Arial"/>
          <w:color w:val="auto"/>
          <w:sz w:val="22"/>
          <w:szCs w:val="22"/>
        </w:rPr>
        <w:t>937</w:t>
      </w:r>
      <w:r w:rsidR="00A56BA0" w:rsidRPr="009F5C8B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C04DB">
        <w:rPr>
          <w:rFonts w:ascii="Arial" w:hAnsi="Arial" w:cs="Arial"/>
          <w:color w:val="auto"/>
          <w:sz w:val="22"/>
          <w:szCs w:val="22"/>
        </w:rPr>
        <w:t>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="00A56BA0" w:rsidRPr="009F5C8B">
        <w:rPr>
          <w:rFonts w:ascii="Arial" w:hAnsi="Arial" w:cs="Arial"/>
          <w:color w:val="auto"/>
          <w:sz w:val="22"/>
          <w:szCs w:val="22"/>
        </w:rPr>
        <w:t xml:space="preserve">, az államháztartáson kívülre átadott támogatás előirányzata </w:t>
      </w:r>
      <w:r w:rsidR="006C04DB">
        <w:rPr>
          <w:rFonts w:ascii="Arial" w:hAnsi="Arial" w:cs="Arial"/>
          <w:color w:val="auto"/>
          <w:sz w:val="22"/>
          <w:szCs w:val="22"/>
        </w:rPr>
        <w:br/>
      </w:r>
      <w:r w:rsidR="009F5C8B" w:rsidRPr="009F5C8B">
        <w:rPr>
          <w:rFonts w:ascii="Arial" w:hAnsi="Arial" w:cs="Arial"/>
          <w:color w:val="auto"/>
          <w:sz w:val="22"/>
          <w:szCs w:val="22"/>
        </w:rPr>
        <w:t>101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</w:t>
      </w:r>
      <w:r w:rsidR="009F5C8B" w:rsidRPr="009F5C8B">
        <w:rPr>
          <w:rFonts w:ascii="Arial" w:hAnsi="Arial" w:cs="Arial"/>
          <w:color w:val="auto"/>
          <w:sz w:val="22"/>
          <w:szCs w:val="22"/>
        </w:rPr>
        <w:t>724</w:t>
      </w:r>
      <w:r w:rsidR="00A56BA0" w:rsidRPr="009F5C8B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C04DB">
        <w:rPr>
          <w:rFonts w:ascii="Arial" w:hAnsi="Arial" w:cs="Arial"/>
          <w:color w:val="auto"/>
          <w:sz w:val="22"/>
          <w:szCs w:val="22"/>
        </w:rPr>
        <w:t>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="00A56BA0" w:rsidRPr="009F5C8B">
        <w:rPr>
          <w:rFonts w:ascii="Arial" w:hAnsi="Arial" w:cs="Arial"/>
          <w:color w:val="auto"/>
          <w:sz w:val="22"/>
          <w:szCs w:val="22"/>
        </w:rPr>
        <w:t xml:space="preserve">. Az előirányzat támogatott </w:t>
      </w:r>
      <w:proofErr w:type="spellStart"/>
      <w:r w:rsidR="00A56BA0" w:rsidRPr="009F5C8B">
        <w:rPr>
          <w:rFonts w:ascii="Arial" w:hAnsi="Arial" w:cs="Arial"/>
          <w:color w:val="auto"/>
          <w:sz w:val="22"/>
          <w:szCs w:val="22"/>
        </w:rPr>
        <w:t>szervezetenkénti</w:t>
      </w:r>
      <w:proofErr w:type="spellEnd"/>
      <w:r w:rsidR="00A56BA0" w:rsidRPr="009F5C8B">
        <w:rPr>
          <w:rFonts w:ascii="Arial" w:hAnsi="Arial" w:cs="Arial"/>
          <w:color w:val="auto"/>
          <w:sz w:val="22"/>
          <w:szCs w:val="22"/>
        </w:rPr>
        <w:t xml:space="preserve"> bontását az 1/7. melléklet tartalmazza. </w:t>
      </w:r>
    </w:p>
    <w:p w14:paraId="1B0E1E49" w14:textId="17FA6902" w:rsidR="004B3053" w:rsidRPr="009F5C8B" w:rsidRDefault="002467E3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9F5C8B">
        <w:rPr>
          <w:rFonts w:ascii="Arial" w:hAnsi="Arial" w:cs="Arial"/>
          <w:color w:val="auto"/>
          <w:sz w:val="22"/>
          <w:szCs w:val="22"/>
        </w:rPr>
        <w:t>A támogatáso</w:t>
      </w:r>
      <w:r w:rsidR="002C6CF6" w:rsidRPr="009F5C8B">
        <w:rPr>
          <w:rFonts w:ascii="Arial" w:hAnsi="Arial" w:cs="Arial"/>
          <w:color w:val="auto"/>
          <w:sz w:val="22"/>
          <w:szCs w:val="22"/>
        </w:rPr>
        <w:t xml:space="preserve">k között </w:t>
      </w:r>
      <w:r w:rsidR="0017131B" w:rsidRPr="009F5C8B">
        <w:rPr>
          <w:rFonts w:ascii="Arial" w:hAnsi="Arial" w:cs="Arial"/>
          <w:color w:val="auto"/>
          <w:sz w:val="22"/>
          <w:szCs w:val="22"/>
        </w:rPr>
        <w:t xml:space="preserve">kiemelkedő a Hévízi </w:t>
      </w:r>
      <w:r w:rsidRPr="009F5C8B">
        <w:rPr>
          <w:rFonts w:ascii="Arial" w:hAnsi="Arial" w:cs="Arial"/>
          <w:color w:val="auto"/>
          <w:sz w:val="22"/>
          <w:szCs w:val="22"/>
        </w:rPr>
        <w:t>Turisztikai Nonprofit K</w:t>
      </w:r>
      <w:r w:rsidR="006E6B55">
        <w:rPr>
          <w:rFonts w:ascii="Arial" w:hAnsi="Arial" w:cs="Arial"/>
          <w:color w:val="auto"/>
          <w:sz w:val="22"/>
          <w:szCs w:val="22"/>
        </w:rPr>
        <w:t>ft</w:t>
      </w:r>
      <w:r w:rsidRPr="009F5C8B">
        <w:rPr>
          <w:rFonts w:ascii="Arial" w:hAnsi="Arial" w:cs="Arial"/>
          <w:color w:val="auto"/>
          <w:sz w:val="22"/>
          <w:szCs w:val="22"/>
        </w:rPr>
        <w:t xml:space="preserve"> </w:t>
      </w:r>
      <w:r w:rsidR="009F5C8B" w:rsidRPr="009F5C8B">
        <w:rPr>
          <w:rFonts w:ascii="Arial" w:hAnsi="Arial" w:cs="Arial"/>
          <w:color w:val="auto"/>
          <w:sz w:val="22"/>
          <w:szCs w:val="22"/>
        </w:rPr>
        <w:t>55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</w:t>
      </w:r>
      <w:r w:rsidR="009F5C8B" w:rsidRPr="009F5C8B">
        <w:rPr>
          <w:rFonts w:ascii="Arial" w:hAnsi="Arial" w:cs="Arial"/>
          <w:color w:val="auto"/>
          <w:sz w:val="22"/>
          <w:szCs w:val="22"/>
        </w:rPr>
        <w:t>000</w:t>
      </w:r>
      <w:r w:rsidR="0017131B" w:rsidRPr="009F5C8B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C04DB">
        <w:rPr>
          <w:rFonts w:ascii="Arial" w:hAnsi="Arial" w:cs="Arial"/>
          <w:color w:val="auto"/>
          <w:sz w:val="22"/>
          <w:szCs w:val="22"/>
        </w:rPr>
        <w:t>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="0017131B" w:rsidRPr="009F5C8B">
        <w:rPr>
          <w:rFonts w:ascii="Arial" w:hAnsi="Arial" w:cs="Arial"/>
          <w:color w:val="auto"/>
          <w:sz w:val="22"/>
          <w:szCs w:val="22"/>
        </w:rPr>
        <w:t xml:space="preserve">, valamint a Hévíz Sportkör TAO pályázat működési célú önrészére biztosított </w:t>
      </w:r>
      <w:r w:rsidR="009F5C8B" w:rsidRPr="009F5C8B">
        <w:rPr>
          <w:rFonts w:ascii="Arial" w:hAnsi="Arial" w:cs="Arial"/>
          <w:color w:val="auto"/>
          <w:sz w:val="22"/>
          <w:szCs w:val="22"/>
        </w:rPr>
        <w:t>10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</w:t>
      </w:r>
      <w:r w:rsidR="009F5C8B" w:rsidRPr="009F5C8B">
        <w:rPr>
          <w:rFonts w:ascii="Arial" w:hAnsi="Arial" w:cs="Arial"/>
          <w:color w:val="auto"/>
          <w:sz w:val="22"/>
          <w:szCs w:val="22"/>
        </w:rPr>
        <w:t>944</w:t>
      </w:r>
      <w:r w:rsidR="0017131B" w:rsidRPr="009F5C8B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C04DB">
        <w:rPr>
          <w:rFonts w:ascii="Arial" w:hAnsi="Arial" w:cs="Arial"/>
          <w:color w:val="auto"/>
          <w:sz w:val="22"/>
          <w:szCs w:val="22"/>
        </w:rPr>
        <w:t>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="0017131B" w:rsidRPr="009F5C8B">
        <w:rPr>
          <w:rFonts w:ascii="Arial" w:hAnsi="Arial" w:cs="Arial"/>
          <w:color w:val="auto"/>
          <w:sz w:val="22"/>
          <w:szCs w:val="22"/>
        </w:rPr>
        <w:t xml:space="preserve"> támogatási összege. </w:t>
      </w:r>
    </w:p>
    <w:p w14:paraId="07ACA520" w14:textId="77777777" w:rsidR="0017131B" w:rsidRPr="002713D9" w:rsidRDefault="0017131B" w:rsidP="00550B42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05475E7F" w14:textId="78B3C4A0" w:rsidR="004864AE" w:rsidRPr="009F5C8B" w:rsidRDefault="004864AE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9F5C8B">
        <w:rPr>
          <w:rFonts w:ascii="Arial" w:hAnsi="Arial" w:cs="Arial"/>
          <w:b/>
          <w:color w:val="auto"/>
          <w:sz w:val="22"/>
          <w:szCs w:val="22"/>
        </w:rPr>
        <w:t>A</w:t>
      </w:r>
      <w:r w:rsidR="00A56BA0" w:rsidRPr="009F5C8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A56BA0" w:rsidRPr="00781C75">
        <w:rPr>
          <w:rFonts w:ascii="Arial" w:hAnsi="Arial" w:cs="Arial"/>
          <w:b/>
          <w:color w:val="auto"/>
          <w:sz w:val="22"/>
          <w:szCs w:val="22"/>
          <w:u w:val="single"/>
        </w:rPr>
        <w:t>tartalék</w:t>
      </w:r>
      <w:r w:rsidR="00A56BA0" w:rsidRPr="009F5C8B">
        <w:rPr>
          <w:rFonts w:ascii="Arial" w:hAnsi="Arial" w:cs="Arial"/>
          <w:color w:val="auto"/>
          <w:sz w:val="22"/>
          <w:szCs w:val="22"/>
        </w:rPr>
        <w:t xml:space="preserve"> tervezett összege </w:t>
      </w:r>
      <w:r w:rsidR="009F5C8B" w:rsidRPr="009F5C8B">
        <w:rPr>
          <w:rFonts w:ascii="Arial" w:hAnsi="Arial" w:cs="Arial"/>
          <w:color w:val="auto"/>
          <w:sz w:val="22"/>
          <w:szCs w:val="22"/>
        </w:rPr>
        <w:t>123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</w:t>
      </w:r>
      <w:r w:rsidR="009F5C8B" w:rsidRPr="009F5C8B">
        <w:rPr>
          <w:rFonts w:ascii="Arial" w:hAnsi="Arial" w:cs="Arial"/>
          <w:color w:val="auto"/>
          <w:sz w:val="22"/>
          <w:szCs w:val="22"/>
        </w:rPr>
        <w:t>322</w:t>
      </w:r>
      <w:r w:rsidR="00A56BA0" w:rsidRPr="009F5C8B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C04DB">
        <w:rPr>
          <w:rFonts w:ascii="Arial" w:hAnsi="Arial" w:cs="Arial"/>
          <w:color w:val="auto"/>
          <w:sz w:val="22"/>
          <w:szCs w:val="22"/>
        </w:rPr>
        <w:t>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="00716C98" w:rsidRPr="009F5C8B">
        <w:rPr>
          <w:rFonts w:ascii="Arial" w:hAnsi="Arial" w:cs="Arial"/>
          <w:color w:val="auto"/>
          <w:sz w:val="22"/>
          <w:szCs w:val="22"/>
        </w:rPr>
        <w:t>,</w:t>
      </w:r>
      <w:r w:rsidR="004B3053" w:rsidRPr="009F5C8B">
        <w:rPr>
          <w:rFonts w:ascii="Arial" w:hAnsi="Arial" w:cs="Arial"/>
          <w:color w:val="auto"/>
          <w:sz w:val="22"/>
          <w:szCs w:val="22"/>
        </w:rPr>
        <w:t xml:space="preserve"> melyből a működési céltartalék előirányzata </w:t>
      </w:r>
      <w:r w:rsidR="009F5C8B" w:rsidRPr="009F5C8B">
        <w:rPr>
          <w:rFonts w:ascii="Arial" w:hAnsi="Arial" w:cs="Arial"/>
          <w:color w:val="auto"/>
          <w:sz w:val="22"/>
          <w:szCs w:val="22"/>
        </w:rPr>
        <w:t>98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</w:t>
      </w:r>
      <w:r w:rsidR="009F5C8B" w:rsidRPr="009F5C8B">
        <w:rPr>
          <w:rFonts w:ascii="Arial" w:hAnsi="Arial" w:cs="Arial"/>
          <w:color w:val="auto"/>
          <w:sz w:val="22"/>
          <w:szCs w:val="22"/>
        </w:rPr>
        <w:t>322</w:t>
      </w:r>
      <w:r w:rsidR="004B3053" w:rsidRPr="009F5C8B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C04DB">
        <w:rPr>
          <w:rFonts w:ascii="Arial" w:hAnsi="Arial" w:cs="Arial"/>
          <w:color w:val="auto"/>
          <w:sz w:val="22"/>
          <w:szCs w:val="22"/>
        </w:rPr>
        <w:t>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="004B3053" w:rsidRPr="009F5C8B">
        <w:rPr>
          <w:rFonts w:ascii="Arial" w:hAnsi="Arial" w:cs="Arial"/>
          <w:color w:val="auto"/>
          <w:sz w:val="22"/>
          <w:szCs w:val="22"/>
        </w:rPr>
        <w:t xml:space="preserve">, </w:t>
      </w:r>
      <w:r w:rsidR="00716C98" w:rsidRPr="009F5C8B">
        <w:rPr>
          <w:rFonts w:ascii="Arial" w:hAnsi="Arial" w:cs="Arial"/>
          <w:color w:val="auto"/>
          <w:sz w:val="22"/>
          <w:szCs w:val="22"/>
        </w:rPr>
        <w:t xml:space="preserve">az általános tartalék pedig </w:t>
      </w:r>
      <w:r w:rsidR="0017131B" w:rsidRPr="009F5C8B">
        <w:rPr>
          <w:rFonts w:ascii="Arial" w:hAnsi="Arial" w:cs="Arial"/>
          <w:color w:val="auto"/>
          <w:sz w:val="22"/>
          <w:szCs w:val="22"/>
        </w:rPr>
        <w:t>2</w:t>
      </w:r>
      <w:r w:rsidR="002C6CF6" w:rsidRPr="009F5C8B">
        <w:rPr>
          <w:rFonts w:ascii="Arial" w:hAnsi="Arial" w:cs="Arial"/>
          <w:color w:val="auto"/>
          <w:sz w:val="22"/>
          <w:szCs w:val="22"/>
        </w:rPr>
        <w:t>0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</w:t>
      </w:r>
      <w:r w:rsidR="002C6CF6" w:rsidRPr="009F5C8B">
        <w:rPr>
          <w:rFonts w:ascii="Arial" w:hAnsi="Arial" w:cs="Arial"/>
          <w:color w:val="auto"/>
          <w:sz w:val="22"/>
          <w:szCs w:val="22"/>
        </w:rPr>
        <w:t>000</w:t>
      </w:r>
      <w:r w:rsidR="00716C98" w:rsidRPr="009F5C8B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C04DB">
        <w:rPr>
          <w:rFonts w:ascii="Arial" w:hAnsi="Arial" w:cs="Arial"/>
          <w:color w:val="auto"/>
          <w:sz w:val="22"/>
          <w:szCs w:val="22"/>
        </w:rPr>
        <w:t>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="00A56BA0" w:rsidRPr="009F5C8B">
        <w:rPr>
          <w:rFonts w:ascii="Arial" w:hAnsi="Arial" w:cs="Arial"/>
          <w:color w:val="auto"/>
          <w:sz w:val="22"/>
          <w:szCs w:val="22"/>
        </w:rPr>
        <w:t xml:space="preserve">. </w:t>
      </w:r>
      <w:r w:rsidRPr="009F5C8B">
        <w:rPr>
          <w:rFonts w:ascii="Arial" w:hAnsi="Arial" w:cs="Arial"/>
          <w:color w:val="auto"/>
          <w:sz w:val="22"/>
          <w:szCs w:val="22"/>
        </w:rPr>
        <w:t xml:space="preserve">A felhalmozási tartalék </w:t>
      </w:r>
      <w:r w:rsidR="009F5C8B" w:rsidRPr="009F5C8B">
        <w:rPr>
          <w:rFonts w:ascii="Arial" w:hAnsi="Arial" w:cs="Arial"/>
          <w:color w:val="auto"/>
          <w:sz w:val="22"/>
          <w:szCs w:val="22"/>
        </w:rPr>
        <w:t>5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</w:t>
      </w:r>
      <w:r w:rsidR="0017131B" w:rsidRPr="009F5C8B">
        <w:rPr>
          <w:rFonts w:ascii="Arial" w:hAnsi="Arial" w:cs="Arial"/>
          <w:color w:val="auto"/>
          <w:sz w:val="22"/>
          <w:szCs w:val="22"/>
        </w:rPr>
        <w:t>000</w:t>
      </w:r>
      <w:r w:rsidRPr="009F5C8B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C04DB">
        <w:rPr>
          <w:rFonts w:ascii="Arial" w:hAnsi="Arial" w:cs="Arial"/>
          <w:color w:val="auto"/>
          <w:sz w:val="22"/>
          <w:szCs w:val="22"/>
        </w:rPr>
        <w:t>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="0017131B" w:rsidRPr="009F5C8B">
        <w:rPr>
          <w:rFonts w:ascii="Arial" w:hAnsi="Arial" w:cs="Arial"/>
          <w:color w:val="auto"/>
          <w:sz w:val="22"/>
          <w:szCs w:val="22"/>
        </w:rPr>
        <w:t>.</w:t>
      </w:r>
      <w:r w:rsidRPr="009F5C8B">
        <w:rPr>
          <w:rFonts w:ascii="Arial" w:hAnsi="Arial" w:cs="Arial"/>
          <w:color w:val="auto"/>
          <w:sz w:val="22"/>
          <w:szCs w:val="22"/>
        </w:rPr>
        <w:t xml:space="preserve"> </w:t>
      </w:r>
      <w:r w:rsidR="009F5C8B" w:rsidRPr="009F5C8B">
        <w:rPr>
          <w:rFonts w:ascii="Arial" w:hAnsi="Arial" w:cs="Arial"/>
          <w:color w:val="auto"/>
          <w:sz w:val="22"/>
          <w:szCs w:val="22"/>
        </w:rPr>
        <w:t>(1/9. melléklet)</w:t>
      </w:r>
    </w:p>
    <w:p w14:paraId="1E00E583" w14:textId="77777777" w:rsidR="0017131B" w:rsidRPr="002713D9" w:rsidRDefault="0017131B" w:rsidP="00550B42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23718EFC" w14:textId="45B642C2" w:rsidR="00A56BA0" w:rsidRPr="00781C7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81C75">
        <w:rPr>
          <w:rFonts w:ascii="Arial" w:hAnsi="Arial" w:cs="Arial"/>
          <w:b/>
          <w:color w:val="auto"/>
          <w:sz w:val="22"/>
          <w:szCs w:val="22"/>
          <w:u w:val="single"/>
        </w:rPr>
        <w:t>Felhalmozási pénzforgalmi kiadások</w:t>
      </w:r>
      <w:r w:rsidRPr="00781C75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Pr="00781C75">
        <w:rPr>
          <w:rFonts w:ascii="Arial" w:hAnsi="Arial" w:cs="Arial"/>
          <w:color w:val="auto"/>
          <w:sz w:val="22"/>
          <w:szCs w:val="22"/>
        </w:rPr>
        <w:t>összege</w:t>
      </w:r>
      <w:r w:rsidR="00716C98" w:rsidRPr="00781C75">
        <w:rPr>
          <w:rFonts w:ascii="Arial" w:hAnsi="Arial" w:cs="Arial"/>
          <w:color w:val="auto"/>
          <w:sz w:val="22"/>
          <w:szCs w:val="22"/>
        </w:rPr>
        <w:t xml:space="preserve"> </w:t>
      </w:r>
      <w:r w:rsidR="00781C75" w:rsidRPr="00781C75">
        <w:rPr>
          <w:rFonts w:ascii="Arial" w:hAnsi="Arial" w:cs="Arial"/>
          <w:color w:val="auto"/>
          <w:sz w:val="22"/>
          <w:szCs w:val="22"/>
        </w:rPr>
        <w:t>2</w:t>
      </w:r>
      <w:r w:rsidR="006C04DB">
        <w:rPr>
          <w:rFonts w:ascii="Arial" w:hAnsi="Arial" w:cs="Arial"/>
          <w:color w:val="auto"/>
          <w:sz w:val="22"/>
          <w:szCs w:val="22"/>
        </w:rPr>
        <w:t> </w:t>
      </w:r>
      <w:r w:rsidR="00781C75" w:rsidRPr="00781C75">
        <w:rPr>
          <w:rFonts w:ascii="Arial" w:hAnsi="Arial" w:cs="Arial"/>
          <w:color w:val="auto"/>
          <w:sz w:val="22"/>
          <w:szCs w:val="22"/>
        </w:rPr>
        <w:t>241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</w:t>
      </w:r>
      <w:r w:rsidR="00781C75" w:rsidRPr="00781C75">
        <w:rPr>
          <w:rFonts w:ascii="Arial" w:hAnsi="Arial" w:cs="Arial"/>
          <w:color w:val="auto"/>
          <w:sz w:val="22"/>
          <w:szCs w:val="22"/>
        </w:rPr>
        <w:t>137</w:t>
      </w:r>
      <w:r w:rsidR="0088781F" w:rsidRPr="00781C75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C04DB">
        <w:rPr>
          <w:rFonts w:ascii="Arial" w:hAnsi="Arial" w:cs="Arial"/>
          <w:color w:val="auto"/>
          <w:sz w:val="22"/>
          <w:szCs w:val="22"/>
        </w:rPr>
        <w:t>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="0088781F" w:rsidRPr="00781C75">
        <w:rPr>
          <w:rFonts w:ascii="Arial" w:hAnsi="Arial" w:cs="Arial"/>
          <w:color w:val="auto"/>
          <w:sz w:val="22"/>
          <w:szCs w:val="22"/>
        </w:rPr>
        <w:t>.</w:t>
      </w:r>
    </w:p>
    <w:p w14:paraId="56871C75" w14:textId="4F064F38" w:rsidR="00A56BA0" w:rsidRPr="00781C7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81C75">
        <w:rPr>
          <w:rFonts w:ascii="Arial" w:hAnsi="Arial" w:cs="Arial"/>
          <w:color w:val="auto"/>
          <w:sz w:val="22"/>
          <w:szCs w:val="22"/>
          <w:u w:val="single"/>
        </w:rPr>
        <w:t>Beruházások</w:t>
      </w:r>
      <w:r w:rsidRPr="00781C75">
        <w:rPr>
          <w:rFonts w:ascii="Arial" w:hAnsi="Arial" w:cs="Arial"/>
          <w:color w:val="auto"/>
          <w:sz w:val="22"/>
          <w:szCs w:val="22"/>
        </w:rPr>
        <w:t xml:space="preserve"> </w:t>
      </w:r>
      <w:r w:rsidR="00D22D53" w:rsidRPr="00781C75">
        <w:rPr>
          <w:rFonts w:ascii="Arial" w:hAnsi="Arial" w:cs="Arial"/>
          <w:color w:val="auto"/>
          <w:sz w:val="22"/>
          <w:szCs w:val="22"/>
        </w:rPr>
        <w:t xml:space="preserve">eddig </w:t>
      </w:r>
      <w:r w:rsidRPr="00781C75">
        <w:rPr>
          <w:rFonts w:ascii="Arial" w:hAnsi="Arial" w:cs="Arial"/>
          <w:color w:val="auto"/>
          <w:sz w:val="22"/>
          <w:szCs w:val="22"/>
        </w:rPr>
        <w:t xml:space="preserve">tervezett összege </w:t>
      </w:r>
      <w:r w:rsidR="00781C75" w:rsidRPr="00781C75">
        <w:rPr>
          <w:rFonts w:ascii="Arial" w:hAnsi="Arial" w:cs="Arial"/>
          <w:color w:val="auto"/>
          <w:sz w:val="22"/>
          <w:szCs w:val="22"/>
        </w:rPr>
        <w:t>2</w:t>
      </w:r>
      <w:r w:rsidR="006C04DB">
        <w:rPr>
          <w:rFonts w:ascii="Arial" w:hAnsi="Arial" w:cs="Arial"/>
          <w:color w:val="auto"/>
          <w:sz w:val="22"/>
          <w:szCs w:val="22"/>
        </w:rPr>
        <w:t> </w:t>
      </w:r>
      <w:r w:rsidR="00781C75" w:rsidRPr="00781C75">
        <w:rPr>
          <w:rFonts w:ascii="Arial" w:hAnsi="Arial" w:cs="Arial"/>
          <w:color w:val="auto"/>
          <w:sz w:val="22"/>
          <w:szCs w:val="22"/>
        </w:rPr>
        <w:t>192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</w:t>
      </w:r>
      <w:r w:rsidR="00781C75" w:rsidRPr="00781C75">
        <w:rPr>
          <w:rFonts w:ascii="Arial" w:hAnsi="Arial" w:cs="Arial"/>
          <w:color w:val="auto"/>
          <w:sz w:val="22"/>
          <w:szCs w:val="22"/>
        </w:rPr>
        <w:t>410</w:t>
      </w:r>
      <w:r w:rsidRPr="00781C75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C04DB">
        <w:rPr>
          <w:rFonts w:ascii="Arial" w:hAnsi="Arial" w:cs="Arial"/>
          <w:color w:val="auto"/>
          <w:sz w:val="22"/>
          <w:szCs w:val="22"/>
        </w:rPr>
        <w:t>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="00D22D53" w:rsidRPr="00781C75">
        <w:rPr>
          <w:rFonts w:ascii="Arial" w:hAnsi="Arial" w:cs="Arial"/>
          <w:color w:val="auto"/>
          <w:sz w:val="22"/>
          <w:szCs w:val="22"/>
        </w:rPr>
        <w:t>,</w:t>
      </w:r>
      <w:r w:rsidR="0017131B" w:rsidRPr="00781C75">
        <w:rPr>
          <w:rFonts w:ascii="Arial" w:hAnsi="Arial" w:cs="Arial"/>
          <w:color w:val="auto"/>
          <w:sz w:val="22"/>
          <w:szCs w:val="22"/>
        </w:rPr>
        <w:t xml:space="preserve"> </w:t>
      </w:r>
      <w:r w:rsidR="0017131B" w:rsidRPr="00781C75">
        <w:rPr>
          <w:rFonts w:ascii="Arial" w:hAnsi="Arial" w:cs="Arial"/>
          <w:color w:val="auto"/>
          <w:sz w:val="22"/>
          <w:szCs w:val="22"/>
          <w:u w:val="single"/>
        </w:rPr>
        <w:t xml:space="preserve">Felújítások </w:t>
      </w:r>
      <w:r w:rsidR="0017131B" w:rsidRPr="00781C75">
        <w:rPr>
          <w:rFonts w:ascii="Arial" w:hAnsi="Arial" w:cs="Arial"/>
          <w:color w:val="auto"/>
          <w:sz w:val="22"/>
          <w:szCs w:val="22"/>
        </w:rPr>
        <w:t>tervezett összege pedig</w:t>
      </w:r>
      <w:r w:rsidR="0017131B" w:rsidRPr="00781C75">
        <w:rPr>
          <w:rFonts w:ascii="Arial" w:hAnsi="Arial" w:cs="Arial"/>
          <w:color w:val="auto"/>
          <w:sz w:val="22"/>
          <w:szCs w:val="22"/>
          <w:u w:val="single"/>
        </w:rPr>
        <w:t xml:space="preserve"> </w:t>
      </w:r>
      <w:r w:rsidR="00781C75" w:rsidRPr="00781C75">
        <w:rPr>
          <w:rFonts w:ascii="Arial" w:hAnsi="Arial" w:cs="Arial"/>
          <w:color w:val="auto"/>
          <w:sz w:val="22"/>
          <w:szCs w:val="22"/>
        </w:rPr>
        <w:t>45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</w:t>
      </w:r>
      <w:r w:rsidR="00781C75" w:rsidRPr="00781C75">
        <w:rPr>
          <w:rFonts w:ascii="Arial" w:hAnsi="Arial" w:cs="Arial"/>
          <w:color w:val="auto"/>
          <w:sz w:val="22"/>
          <w:szCs w:val="22"/>
        </w:rPr>
        <w:t>800</w:t>
      </w:r>
      <w:r w:rsidR="0017131B" w:rsidRPr="00781C75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C04DB">
        <w:rPr>
          <w:rFonts w:ascii="Arial" w:hAnsi="Arial" w:cs="Arial"/>
          <w:color w:val="auto"/>
          <w:sz w:val="22"/>
          <w:szCs w:val="22"/>
        </w:rPr>
        <w:t>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="00EE518C" w:rsidRPr="00781C75">
        <w:rPr>
          <w:rFonts w:ascii="Arial" w:hAnsi="Arial" w:cs="Arial"/>
          <w:color w:val="auto"/>
          <w:sz w:val="22"/>
          <w:szCs w:val="22"/>
        </w:rPr>
        <w:t>. Ezek az összegek</w:t>
      </w:r>
      <w:r w:rsidR="00D22D53" w:rsidRPr="00781C75">
        <w:rPr>
          <w:rFonts w:ascii="Arial" w:hAnsi="Arial" w:cs="Arial"/>
          <w:color w:val="auto"/>
          <w:sz w:val="22"/>
          <w:szCs w:val="22"/>
        </w:rPr>
        <w:t xml:space="preserve"> </w:t>
      </w:r>
      <w:r w:rsidR="0017131B" w:rsidRPr="00781C75">
        <w:rPr>
          <w:rFonts w:ascii="Arial" w:hAnsi="Arial" w:cs="Arial"/>
          <w:color w:val="auto"/>
          <w:sz w:val="22"/>
          <w:szCs w:val="22"/>
        </w:rPr>
        <w:t>növekedhet</w:t>
      </w:r>
      <w:r w:rsidR="00EE518C" w:rsidRPr="00781C75">
        <w:rPr>
          <w:rFonts w:ascii="Arial" w:hAnsi="Arial" w:cs="Arial"/>
          <w:color w:val="auto"/>
          <w:sz w:val="22"/>
          <w:szCs w:val="22"/>
        </w:rPr>
        <w:t>nek</w:t>
      </w:r>
      <w:r w:rsidR="0017131B" w:rsidRPr="00781C75">
        <w:rPr>
          <w:rFonts w:ascii="Arial" w:hAnsi="Arial" w:cs="Arial"/>
          <w:color w:val="auto"/>
          <w:sz w:val="22"/>
          <w:szCs w:val="22"/>
        </w:rPr>
        <w:t xml:space="preserve"> </w:t>
      </w:r>
      <w:r w:rsidR="00D22D53" w:rsidRPr="00781C75">
        <w:rPr>
          <w:rFonts w:ascii="Arial" w:hAnsi="Arial" w:cs="Arial"/>
          <w:color w:val="auto"/>
          <w:sz w:val="22"/>
          <w:szCs w:val="22"/>
        </w:rPr>
        <w:t>az év közben elnyert EU-s és kormányzati pályázatok hatására</w:t>
      </w:r>
      <w:r w:rsidR="0017131B" w:rsidRPr="00781C75">
        <w:rPr>
          <w:rFonts w:ascii="Arial" w:hAnsi="Arial" w:cs="Arial"/>
          <w:color w:val="auto"/>
          <w:sz w:val="22"/>
          <w:szCs w:val="22"/>
        </w:rPr>
        <w:t>.</w:t>
      </w:r>
      <w:r w:rsidR="00D22D53" w:rsidRPr="00781C7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85B9637" w14:textId="77777777" w:rsidR="00D22D53" w:rsidRPr="00781C75" w:rsidRDefault="00D22D53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3C88B773" w14:textId="6903407D" w:rsidR="0051317F" w:rsidRPr="00781C75" w:rsidRDefault="00A066A0" w:rsidP="0060048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81C75">
        <w:rPr>
          <w:rFonts w:ascii="Arial" w:hAnsi="Arial" w:cs="Arial"/>
          <w:color w:val="auto"/>
          <w:sz w:val="22"/>
          <w:szCs w:val="22"/>
        </w:rPr>
        <w:lastRenderedPageBreak/>
        <w:t xml:space="preserve">A beruházások között betervezésre kerültek az önkormányzat és intézményei zavartalan működése érdekében informatikai eszközök, gépek, berendezések beszerzése, valamint    </w:t>
      </w:r>
      <w:r w:rsidR="00D770F8" w:rsidRPr="00781C75">
        <w:rPr>
          <w:rFonts w:ascii="Arial" w:hAnsi="Arial" w:cs="Arial"/>
          <w:color w:val="auto"/>
          <w:sz w:val="22"/>
          <w:szCs w:val="22"/>
        </w:rPr>
        <w:t xml:space="preserve">több szempontból is </w:t>
      </w:r>
      <w:r w:rsidRPr="00781C75">
        <w:rPr>
          <w:rFonts w:ascii="Arial" w:hAnsi="Arial" w:cs="Arial"/>
          <w:color w:val="auto"/>
          <w:sz w:val="22"/>
          <w:szCs w:val="22"/>
        </w:rPr>
        <w:t xml:space="preserve">kiemelkedő jelentőségű beruházások, melyek az előző években </w:t>
      </w:r>
      <w:r w:rsidR="00D770F8" w:rsidRPr="00781C75">
        <w:rPr>
          <w:rFonts w:ascii="Arial" w:hAnsi="Arial" w:cs="Arial"/>
          <w:color w:val="auto"/>
          <w:sz w:val="22"/>
          <w:szCs w:val="22"/>
        </w:rPr>
        <w:t xml:space="preserve">kezdődtek meg a pályázatok benyújtásával, közbeszerzések lefolytatásával, szerződések megkötésével, illetve kivitelezések megkezdésével. </w:t>
      </w:r>
    </w:p>
    <w:p w14:paraId="777C1E55" w14:textId="77777777" w:rsidR="006D6A05" w:rsidRPr="00781C75" w:rsidRDefault="006D6A05" w:rsidP="0029756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6FA4A746" w14:textId="77777777" w:rsidR="00A56BA0" w:rsidRPr="00781C7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81C75">
        <w:rPr>
          <w:rFonts w:ascii="Arial" w:hAnsi="Arial" w:cs="Arial"/>
          <w:color w:val="auto"/>
          <w:sz w:val="22"/>
          <w:szCs w:val="22"/>
        </w:rPr>
        <w:t xml:space="preserve">A felhalmozási kiadások részletes - </w:t>
      </w:r>
      <w:proofErr w:type="spellStart"/>
      <w:r w:rsidRPr="00781C75">
        <w:rPr>
          <w:rFonts w:ascii="Arial" w:hAnsi="Arial" w:cs="Arial"/>
          <w:color w:val="auto"/>
          <w:sz w:val="22"/>
          <w:szCs w:val="22"/>
        </w:rPr>
        <w:t>intézményenkénti</w:t>
      </w:r>
      <w:proofErr w:type="spellEnd"/>
      <w:r w:rsidRPr="00781C75">
        <w:rPr>
          <w:rFonts w:ascii="Arial" w:hAnsi="Arial" w:cs="Arial"/>
          <w:color w:val="auto"/>
          <w:sz w:val="22"/>
          <w:szCs w:val="22"/>
        </w:rPr>
        <w:t xml:space="preserve"> és felhalmozási </w:t>
      </w:r>
      <w:proofErr w:type="spellStart"/>
      <w:r w:rsidRPr="00781C75">
        <w:rPr>
          <w:rFonts w:ascii="Arial" w:hAnsi="Arial" w:cs="Arial"/>
          <w:color w:val="auto"/>
          <w:sz w:val="22"/>
          <w:szCs w:val="22"/>
        </w:rPr>
        <w:t>célonkénti</w:t>
      </w:r>
      <w:proofErr w:type="spellEnd"/>
      <w:r w:rsidRPr="00781C75">
        <w:rPr>
          <w:rFonts w:ascii="Arial" w:hAnsi="Arial" w:cs="Arial"/>
          <w:color w:val="auto"/>
          <w:sz w:val="22"/>
          <w:szCs w:val="22"/>
        </w:rPr>
        <w:t xml:space="preserve"> - tervezését az</w:t>
      </w:r>
      <w:r w:rsidR="00766CAE" w:rsidRPr="00781C75">
        <w:rPr>
          <w:rFonts w:ascii="Arial" w:hAnsi="Arial" w:cs="Arial"/>
          <w:color w:val="auto"/>
          <w:sz w:val="22"/>
          <w:szCs w:val="22"/>
        </w:rPr>
        <w:t xml:space="preserve"> </w:t>
      </w:r>
      <w:r w:rsidRPr="00781C75">
        <w:rPr>
          <w:rFonts w:ascii="Arial" w:hAnsi="Arial" w:cs="Arial"/>
          <w:color w:val="auto"/>
          <w:sz w:val="22"/>
          <w:szCs w:val="22"/>
        </w:rPr>
        <w:t>1/8. melléklet tartalmazza.</w:t>
      </w:r>
    </w:p>
    <w:p w14:paraId="1AB22723" w14:textId="77777777" w:rsidR="001C2987" w:rsidRPr="002713D9" w:rsidRDefault="001C2987" w:rsidP="00550B42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3F94232F" w14:textId="77777777" w:rsidR="00390D87" w:rsidRPr="00781C75" w:rsidRDefault="00390D87" w:rsidP="00550B42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781C75">
        <w:rPr>
          <w:rFonts w:ascii="Arial" w:hAnsi="Arial" w:cs="Arial"/>
          <w:b/>
          <w:color w:val="auto"/>
          <w:sz w:val="22"/>
          <w:szCs w:val="22"/>
        </w:rPr>
        <w:t>Finanszírozási célú kiadás:</w:t>
      </w:r>
    </w:p>
    <w:p w14:paraId="3116A821" w14:textId="7A48CACA" w:rsidR="00390D87" w:rsidRPr="00781C75" w:rsidRDefault="00390D87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81C75">
        <w:rPr>
          <w:rFonts w:ascii="Arial" w:hAnsi="Arial" w:cs="Arial"/>
          <w:color w:val="auto"/>
          <w:sz w:val="22"/>
          <w:szCs w:val="22"/>
        </w:rPr>
        <w:t>A Magyar Államkincstár ne</w:t>
      </w:r>
      <w:r w:rsidR="00C84CE1" w:rsidRPr="00781C75">
        <w:rPr>
          <w:rFonts w:ascii="Arial" w:hAnsi="Arial" w:cs="Arial"/>
          <w:color w:val="auto"/>
          <w:sz w:val="22"/>
          <w:szCs w:val="22"/>
        </w:rPr>
        <w:t>ttó finanszírozás keretében 20</w:t>
      </w:r>
      <w:r w:rsidR="005D49FB" w:rsidRPr="00781C75">
        <w:rPr>
          <w:rFonts w:ascii="Arial" w:hAnsi="Arial" w:cs="Arial"/>
          <w:color w:val="auto"/>
          <w:sz w:val="22"/>
          <w:szCs w:val="22"/>
        </w:rPr>
        <w:t>2</w:t>
      </w:r>
      <w:r w:rsidR="00781C75" w:rsidRPr="00781C75">
        <w:rPr>
          <w:rFonts w:ascii="Arial" w:hAnsi="Arial" w:cs="Arial"/>
          <w:color w:val="auto"/>
          <w:sz w:val="22"/>
          <w:szCs w:val="22"/>
        </w:rPr>
        <w:t>1</w:t>
      </w:r>
      <w:r w:rsidR="00C84CE1" w:rsidRPr="00781C75">
        <w:rPr>
          <w:rFonts w:ascii="Arial" w:hAnsi="Arial" w:cs="Arial"/>
          <w:color w:val="auto"/>
          <w:sz w:val="22"/>
          <w:szCs w:val="22"/>
        </w:rPr>
        <w:t xml:space="preserve">. </w:t>
      </w:r>
      <w:r w:rsidR="00C84CE1" w:rsidRPr="00717BDD">
        <w:rPr>
          <w:rFonts w:ascii="Arial" w:hAnsi="Arial" w:cs="Arial"/>
          <w:color w:val="auto"/>
          <w:sz w:val="22"/>
          <w:szCs w:val="22"/>
        </w:rPr>
        <w:t xml:space="preserve">december </w:t>
      </w:r>
      <w:r w:rsidR="005D49FB" w:rsidRPr="00717BDD">
        <w:rPr>
          <w:rFonts w:ascii="Arial" w:hAnsi="Arial" w:cs="Arial"/>
          <w:color w:val="auto"/>
          <w:sz w:val="22"/>
          <w:szCs w:val="22"/>
        </w:rPr>
        <w:t>23</w:t>
      </w:r>
      <w:r w:rsidRPr="00717BDD">
        <w:rPr>
          <w:rFonts w:ascii="Arial" w:hAnsi="Arial" w:cs="Arial"/>
          <w:color w:val="auto"/>
          <w:sz w:val="22"/>
          <w:szCs w:val="22"/>
        </w:rPr>
        <w:t>-</w:t>
      </w:r>
      <w:r w:rsidR="000E736D" w:rsidRPr="00717BDD">
        <w:rPr>
          <w:rFonts w:ascii="Arial" w:hAnsi="Arial" w:cs="Arial"/>
          <w:color w:val="auto"/>
          <w:sz w:val="22"/>
          <w:szCs w:val="22"/>
        </w:rPr>
        <w:t>á</w:t>
      </w:r>
      <w:r w:rsidR="00626F88" w:rsidRPr="00717BDD">
        <w:rPr>
          <w:rFonts w:ascii="Arial" w:hAnsi="Arial" w:cs="Arial"/>
          <w:color w:val="auto"/>
          <w:sz w:val="22"/>
          <w:szCs w:val="22"/>
        </w:rPr>
        <w:t>n</w:t>
      </w:r>
      <w:r w:rsidRPr="00717BDD">
        <w:rPr>
          <w:rFonts w:ascii="Arial" w:hAnsi="Arial" w:cs="Arial"/>
          <w:color w:val="auto"/>
          <w:sz w:val="22"/>
          <w:szCs w:val="22"/>
        </w:rPr>
        <w:t xml:space="preserve"> </w:t>
      </w:r>
      <w:r w:rsidR="00626F88" w:rsidRPr="00717BDD">
        <w:rPr>
          <w:rFonts w:ascii="Arial" w:hAnsi="Arial" w:cs="Arial"/>
          <w:color w:val="auto"/>
          <w:sz w:val="22"/>
          <w:szCs w:val="22"/>
        </w:rPr>
        <w:t>utalta</w:t>
      </w:r>
      <w:r w:rsidR="00C84CE1" w:rsidRPr="00717BDD">
        <w:rPr>
          <w:rFonts w:ascii="Arial" w:hAnsi="Arial" w:cs="Arial"/>
          <w:color w:val="auto"/>
          <w:sz w:val="22"/>
          <w:szCs w:val="22"/>
        </w:rPr>
        <w:t xml:space="preserve"> </w:t>
      </w:r>
      <w:r w:rsidR="00C84CE1" w:rsidRPr="00781C75">
        <w:rPr>
          <w:rFonts w:ascii="Arial" w:hAnsi="Arial" w:cs="Arial"/>
          <w:color w:val="auto"/>
          <w:sz w:val="22"/>
          <w:szCs w:val="22"/>
        </w:rPr>
        <w:t>ki a 202</w:t>
      </w:r>
      <w:r w:rsidR="00781C75" w:rsidRPr="00781C75">
        <w:rPr>
          <w:rFonts w:ascii="Arial" w:hAnsi="Arial" w:cs="Arial"/>
          <w:color w:val="auto"/>
          <w:sz w:val="22"/>
          <w:szCs w:val="22"/>
        </w:rPr>
        <w:t>2</w:t>
      </w:r>
      <w:r w:rsidRPr="00781C75">
        <w:rPr>
          <w:rFonts w:ascii="Arial" w:hAnsi="Arial" w:cs="Arial"/>
          <w:color w:val="auto"/>
          <w:sz w:val="22"/>
          <w:szCs w:val="22"/>
        </w:rPr>
        <w:t xml:space="preserve">. évi állami támogatás előlegét. </w:t>
      </w:r>
      <w:r w:rsidR="002A4A3D" w:rsidRPr="00781C75">
        <w:rPr>
          <w:rFonts w:ascii="Arial" w:hAnsi="Arial" w:cs="Arial"/>
          <w:color w:val="auto"/>
          <w:sz w:val="22"/>
          <w:szCs w:val="22"/>
        </w:rPr>
        <w:t xml:space="preserve">A kincstár a január 5-éig esedékes járandóságok fedezetének biztosítása érdekében megelőlegezte </w:t>
      </w:r>
      <w:r w:rsidR="00A77338" w:rsidRPr="00781C75">
        <w:rPr>
          <w:rFonts w:ascii="Arial" w:hAnsi="Arial" w:cs="Arial"/>
          <w:color w:val="auto"/>
          <w:sz w:val="22"/>
          <w:szCs w:val="22"/>
        </w:rPr>
        <w:t>az önkormányzat</w:t>
      </w:r>
      <w:r w:rsidR="00C84CE1" w:rsidRPr="00781C75">
        <w:rPr>
          <w:rFonts w:ascii="Arial" w:hAnsi="Arial" w:cs="Arial"/>
          <w:color w:val="auto"/>
          <w:sz w:val="22"/>
          <w:szCs w:val="22"/>
        </w:rPr>
        <w:t>ot megillető 202</w:t>
      </w:r>
      <w:r w:rsidR="00781C75">
        <w:rPr>
          <w:rFonts w:ascii="Arial" w:hAnsi="Arial" w:cs="Arial"/>
          <w:color w:val="auto"/>
          <w:sz w:val="22"/>
          <w:szCs w:val="22"/>
        </w:rPr>
        <w:t>2</w:t>
      </w:r>
      <w:r w:rsidR="002A4A3D" w:rsidRPr="00781C75">
        <w:rPr>
          <w:rFonts w:ascii="Arial" w:hAnsi="Arial" w:cs="Arial"/>
          <w:color w:val="auto"/>
          <w:sz w:val="22"/>
          <w:szCs w:val="22"/>
        </w:rPr>
        <w:t>. évi áll</w:t>
      </w:r>
      <w:r w:rsidR="00A77338" w:rsidRPr="00781C75">
        <w:rPr>
          <w:rFonts w:ascii="Arial" w:hAnsi="Arial" w:cs="Arial"/>
          <w:color w:val="auto"/>
          <w:sz w:val="22"/>
          <w:szCs w:val="22"/>
        </w:rPr>
        <w:t xml:space="preserve">ami támogatás 4%-át, mely </w:t>
      </w:r>
      <w:r w:rsidR="00781C75">
        <w:rPr>
          <w:rFonts w:ascii="Arial" w:hAnsi="Arial" w:cs="Arial"/>
          <w:color w:val="auto"/>
          <w:sz w:val="22"/>
          <w:szCs w:val="22"/>
        </w:rPr>
        <w:t>18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</w:t>
      </w:r>
      <w:r w:rsidR="00781C75">
        <w:rPr>
          <w:rFonts w:ascii="Arial" w:hAnsi="Arial" w:cs="Arial"/>
          <w:color w:val="auto"/>
          <w:sz w:val="22"/>
          <w:szCs w:val="22"/>
        </w:rPr>
        <w:t>337</w:t>
      </w:r>
      <w:r w:rsidR="002A4A3D" w:rsidRPr="00781C75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C04DB">
        <w:rPr>
          <w:rFonts w:ascii="Arial" w:hAnsi="Arial" w:cs="Arial"/>
          <w:color w:val="auto"/>
          <w:sz w:val="22"/>
          <w:szCs w:val="22"/>
        </w:rPr>
        <w:t>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="002A4A3D" w:rsidRPr="00781C75">
        <w:rPr>
          <w:rFonts w:ascii="Arial" w:hAnsi="Arial" w:cs="Arial"/>
          <w:color w:val="auto"/>
          <w:sz w:val="22"/>
          <w:szCs w:val="22"/>
        </w:rPr>
        <w:t xml:space="preserve">.  A </w:t>
      </w:r>
      <w:r w:rsidR="00C84CE1" w:rsidRPr="00781C75">
        <w:rPr>
          <w:rFonts w:ascii="Arial" w:hAnsi="Arial" w:cs="Arial"/>
          <w:color w:val="auto"/>
          <w:sz w:val="22"/>
          <w:szCs w:val="22"/>
        </w:rPr>
        <w:t>202</w:t>
      </w:r>
      <w:r w:rsidR="00781C75">
        <w:rPr>
          <w:rFonts w:ascii="Arial" w:hAnsi="Arial" w:cs="Arial"/>
          <w:color w:val="auto"/>
          <w:sz w:val="22"/>
          <w:szCs w:val="22"/>
        </w:rPr>
        <w:t>2</w:t>
      </w:r>
      <w:r w:rsidR="005A0F0C" w:rsidRPr="00781C75">
        <w:rPr>
          <w:rFonts w:ascii="Arial" w:hAnsi="Arial" w:cs="Arial"/>
          <w:color w:val="auto"/>
          <w:sz w:val="22"/>
          <w:szCs w:val="22"/>
        </w:rPr>
        <w:t xml:space="preserve">. évi költségvetésben a </w:t>
      </w:r>
      <w:r w:rsidR="002A4A3D" w:rsidRPr="00781C75">
        <w:rPr>
          <w:rFonts w:ascii="Arial" w:hAnsi="Arial" w:cs="Arial"/>
          <w:color w:val="auto"/>
          <w:sz w:val="22"/>
          <w:szCs w:val="22"/>
        </w:rPr>
        <w:t>megelőleg</w:t>
      </w:r>
      <w:r w:rsidR="005A0F0C" w:rsidRPr="00781C75">
        <w:rPr>
          <w:rFonts w:ascii="Arial" w:hAnsi="Arial" w:cs="Arial"/>
          <w:color w:val="auto"/>
          <w:sz w:val="22"/>
          <w:szCs w:val="22"/>
        </w:rPr>
        <w:t>e</w:t>
      </w:r>
      <w:r w:rsidR="002A4A3D" w:rsidRPr="00781C75">
        <w:rPr>
          <w:rFonts w:ascii="Arial" w:hAnsi="Arial" w:cs="Arial"/>
          <w:color w:val="auto"/>
          <w:sz w:val="22"/>
          <w:szCs w:val="22"/>
        </w:rPr>
        <w:t>zés</w:t>
      </w:r>
      <w:r w:rsidR="005A0F0C" w:rsidRPr="00781C75">
        <w:rPr>
          <w:rFonts w:ascii="Arial" w:hAnsi="Arial" w:cs="Arial"/>
          <w:color w:val="auto"/>
          <w:sz w:val="22"/>
          <w:szCs w:val="22"/>
        </w:rPr>
        <w:t>t vissza kell vezetni.</w:t>
      </w:r>
    </w:p>
    <w:p w14:paraId="4D3CBC99" w14:textId="77777777" w:rsidR="00390D87" w:rsidRPr="002713D9" w:rsidRDefault="00390D87" w:rsidP="00550B42">
      <w:pPr>
        <w:pStyle w:val="Default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E1C25C8" w14:textId="77777777" w:rsidR="001C2987" w:rsidRPr="00781C75" w:rsidRDefault="001C2987" w:rsidP="00550B42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781C75">
        <w:rPr>
          <w:rFonts w:ascii="Arial" w:hAnsi="Arial" w:cs="Arial"/>
          <w:b/>
          <w:color w:val="auto"/>
          <w:sz w:val="22"/>
          <w:szCs w:val="22"/>
        </w:rPr>
        <w:t>Létszám</w:t>
      </w:r>
    </w:p>
    <w:p w14:paraId="08E2283A" w14:textId="5F1A83DE" w:rsidR="001F39FC" w:rsidRPr="00781C75" w:rsidRDefault="001C2987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81C75">
        <w:rPr>
          <w:rFonts w:ascii="Arial" w:hAnsi="Arial" w:cs="Arial"/>
          <w:color w:val="auto"/>
          <w:sz w:val="22"/>
          <w:szCs w:val="22"/>
        </w:rPr>
        <w:t>Az Önkormányzat é</w:t>
      </w:r>
      <w:r w:rsidR="00C84CE1" w:rsidRPr="00781C75">
        <w:rPr>
          <w:rFonts w:ascii="Arial" w:hAnsi="Arial" w:cs="Arial"/>
          <w:color w:val="auto"/>
          <w:sz w:val="22"/>
          <w:szCs w:val="22"/>
        </w:rPr>
        <w:t>s intézményei létszámkerete 202</w:t>
      </w:r>
      <w:r w:rsidR="00781C75" w:rsidRPr="00781C75">
        <w:rPr>
          <w:rFonts w:ascii="Arial" w:hAnsi="Arial" w:cs="Arial"/>
          <w:color w:val="auto"/>
          <w:sz w:val="22"/>
          <w:szCs w:val="22"/>
        </w:rPr>
        <w:t>2</w:t>
      </w:r>
      <w:r w:rsidR="0084093C" w:rsidRPr="00781C75">
        <w:rPr>
          <w:rFonts w:ascii="Arial" w:hAnsi="Arial" w:cs="Arial"/>
          <w:color w:val="auto"/>
          <w:sz w:val="22"/>
          <w:szCs w:val="22"/>
        </w:rPr>
        <w:t>.</w:t>
      </w:r>
      <w:r w:rsidRPr="00781C75">
        <w:rPr>
          <w:rFonts w:ascii="Arial" w:hAnsi="Arial" w:cs="Arial"/>
          <w:color w:val="auto"/>
          <w:sz w:val="22"/>
          <w:szCs w:val="22"/>
        </w:rPr>
        <w:t xml:space="preserve"> január 1</w:t>
      </w:r>
      <w:r w:rsidR="001F39FC" w:rsidRPr="00781C75">
        <w:rPr>
          <w:rFonts w:ascii="Arial" w:hAnsi="Arial" w:cs="Arial"/>
          <w:color w:val="auto"/>
          <w:sz w:val="22"/>
          <w:szCs w:val="22"/>
        </w:rPr>
        <w:t xml:space="preserve">. </w:t>
      </w:r>
      <w:r w:rsidRPr="00781C75">
        <w:rPr>
          <w:rFonts w:ascii="Arial" w:hAnsi="Arial" w:cs="Arial"/>
          <w:color w:val="auto"/>
          <w:sz w:val="22"/>
          <w:szCs w:val="22"/>
        </w:rPr>
        <w:t>napj</w:t>
      </w:r>
      <w:r w:rsidR="00A77338" w:rsidRPr="00781C75">
        <w:rPr>
          <w:rFonts w:ascii="Arial" w:hAnsi="Arial" w:cs="Arial"/>
          <w:color w:val="auto"/>
          <w:sz w:val="22"/>
          <w:szCs w:val="22"/>
        </w:rPr>
        <w:t>á</w:t>
      </w:r>
      <w:r w:rsidRPr="00781C75">
        <w:rPr>
          <w:rFonts w:ascii="Arial" w:hAnsi="Arial" w:cs="Arial"/>
          <w:color w:val="auto"/>
          <w:sz w:val="22"/>
          <w:szCs w:val="22"/>
        </w:rPr>
        <w:t xml:space="preserve">val </w:t>
      </w:r>
      <w:r w:rsidR="00781C75" w:rsidRPr="00781C75">
        <w:rPr>
          <w:rFonts w:ascii="Arial" w:hAnsi="Arial" w:cs="Arial"/>
          <w:color w:val="auto"/>
          <w:sz w:val="22"/>
          <w:szCs w:val="22"/>
        </w:rPr>
        <w:t>173</w:t>
      </w:r>
      <w:r w:rsidRPr="00781C75">
        <w:rPr>
          <w:rFonts w:ascii="Arial" w:hAnsi="Arial" w:cs="Arial"/>
          <w:color w:val="auto"/>
          <w:sz w:val="22"/>
          <w:szCs w:val="22"/>
        </w:rPr>
        <w:t xml:space="preserve"> főre </w:t>
      </w:r>
      <w:r w:rsidR="005D49FB" w:rsidRPr="00781C75">
        <w:rPr>
          <w:rFonts w:ascii="Arial" w:hAnsi="Arial" w:cs="Arial"/>
          <w:color w:val="auto"/>
          <w:sz w:val="22"/>
          <w:szCs w:val="22"/>
        </w:rPr>
        <w:t>csökkent a megtett intézkedések hatására.</w:t>
      </w:r>
      <w:r w:rsidR="00450F94" w:rsidRPr="00781C7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72DDFE2" w14:textId="4CAFAB4F" w:rsidR="00B850EB" w:rsidRPr="00781C75" w:rsidRDefault="00A77338" w:rsidP="00550B42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781C75">
        <w:rPr>
          <w:rFonts w:ascii="Arial" w:hAnsi="Arial" w:cs="Arial"/>
          <w:color w:val="auto"/>
          <w:sz w:val="22"/>
          <w:szCs w:val="22"/>
        </w:rPr>
        <w:t>A létszámok nagyságát és összetételét az 5. melléklet részletesen tartalmazza</w:t>
      </w:r>
      <w:r w:rsidR="00781C75" w:rsidRPr="00781C75">
        <w:rPr>
          <w:rFonts w:ascii="Arial" w:hAnsi="Arial" w:cs="Arial"/>
          <w:color w:val="auto"/>
          <w:sz w:val="22"/>
          <w:szCs w:val="22"/>
        </w:rPr>
        <w:t>, melynek részeként megjelenik az állandó munkavállalók mellett - a júniustól augusztusig terjedő időszakra - 2 fő adóellenőr alkalmazása is.</w:t>
      </w:r>
    </w:p>
    <w:p w14:paraId="65F2BE63" w14:textId="77777777" w:rsidR="0084093C" w:rsidRPr="002713D9" w:rsidRDefault="0084093C" w:rsidP="00550B42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2C7EBB46" w14:textId="77777777" w:rsidR="00A56BA0" w:rsidRPr="00781C75" w:rsidRDefault="00A56BA0" w:rsidP="003E1ED3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  <w:r w:rsidRPr="00781C75">
        <w:rPr>
          <w:rFonts w:ascii="Arial" w:hAnsi="Arial" w:cs="Arial"/>
          <w:b/>
          <w:color w:val="auto"/>
          <w:sz w:val="22"/>
          <w:szCs w:val="22"/>
        </w:rPr>
        <w:t>Közvetett támogatások</w:t>
      </w:r>
    </w:p>
    <w:p w14:paraId="6E5093A2" w14:textId="586C6F5B" w:rsidR="0093459D" w:rsidRPr="00781C75" w:rsidRDefault="00ED5CED" w:rsidP="00781C75">
      <w:pPr>
        <w:pStyle w:val="Default"/>
        <w:jc w:val="both"/>
        <w:rPr>
          <w:rFonts w:ascii="Arial" w:hAnsi="Arial" w:cs="Arial"/>
          <w:color w:val="auto"/>
        </w:rPr>
      </w:pPr>
      <w:r w:rsidRPr="00781C75">
        <w:rPr>
          <w:rFonts w:ascii="Arial" w:hAnsi="Arial" w:cs="Arial"/>
          <w:color w:val="auto"/>
          <w:sz w:val="22"/>
          <w:szCs w:val="22"/>
        </w:rPr>
        <w:t>Az államháztartásról szóló 2011. évi CXCV törvény 24. § (4) bekezdés c) pontja írja elő a költségvetés előkészítésekor a képviselő-testület részére tájékoztatásként a közvetetett támogatásokat tartalmazó kimutatást. A k</w:t>
      </w:r>
      <w:r w:rsidR="00A56BA0" w:rsidRPr="00781C75">
        <w:rPr>
          <w:rFonts w:ascii="Arial" w:hAnsi="Arial" w:cs="Arial"/>
          <w:color w:val="auto"/>
          <w:sz w:val="22"/>
          <w:szCs w:val="22"/>
        </w:rPr>
        <w:t xml:space="preserve">özvetett </w:t>
      </w:r>
      <w:r w:rsidR="00C84CE1" w:rsidRPr="00781C75">
        <w:rPr>
          <w:rFonts w:ascii="Arial" w:hAnsi="Arial" w:cs="Arial"/>
          <w:color w:val="auto"/>
          <w:sz w:val="22"/>
          <w:szCs w:val="22"/>
        </w:rPr>
        <w:t>támogatások 202</w:t>
      </w:r>
      <w:r w:rsidR="00781C75" w:rsidRPr="00781C75">
        <w:rPr>
          <w:rFonts w:ascii="Arial" w:hAnsi="Arial" w:cs="Arial"/>
          <w:color w:val="auto"/>
          <w:sz w:val="22"/>
          <w:szCs w:val="22"/>
        </w:rPr>
        <w:t>2</w:t>
      </w:r>
      <w:r w:rsidR="00A77338" w:rsidRPr="00781C75">
        <w:rPr>
          <w:rFonts w:ascii="Arial" w:hAnsi="Arial" w:cs="Arial"/>
          <w:color w:val="auto"/>
          <w:sz w:val="22"/>
          <w:szCs w:val="22"/>
        </w:rPr>
        <w:t>. év</w:t>
      </w:r>
      <w:r w:rsidR="0093459D" w:rsidRPr="00781C75">
        <w:rPr>
          <w:rFonts w:ascii="Arial" w:hAnsi="Arial" w:cs="Arial"/>
          <w:color w:val="auto"/>
          <w:sz w:val="22"/>
          <w:szCs w:val="22"/>
        </w:rPr>
        <w:t>re tervezett</w:t>
      </w:r>
      <w:r w:rsidR="00A77338" w:rsidRPr="00781C75">
        <w:rPr>
          <w:rFonts w:ascii="Arial" w:hAnsi="Arial" w:cs="Arial"/>
          <w:color w:val="auto"/>
          <w:sz w:val="22"/>
          <w:szCs w:val="22"/>
        </w:rPr>
        <w:t xml:space="preserve"> összege</w:t>
      </w:r>
      <w:r w:rsidR="00C84CE1" w:rsidRPr="00781C75">
        <w:rPr>
          <w:rFonts w:ascii="Arial" w:hAnsi="Arial" w:cs="Arial"/>
          <w:color w:val="auto"/>
          <w:sz w:val="22"/>
          <w:szCs w:val="22"/>
        </w:rPr>
        <w:t xml:space="preserve"> </w:t>
      </w:r>
      <w:r w:rsidR="00781C75" w:rsidRPr="00781C75">
        <w:rPr>
          <w:rFonts w:ascii="Arial" w:hAnsi="Arial" w:cs="Arial"/>
          <w:color w:val="auto"/>
          <w:sz w:val="22"/>
          <w:szCs w:val="22"/>
        </w:rPr>
        <w:t>167</w:t>
      </w:r>
      <w:r w:rsidR="006C04DB">
        <w:rPr>
          <w:rFonts w:ascii="Arial" w:hAnsi="Arial" w:cs="Arial"/>
          <w:color w:val="auto"/>
          <w:sz w:val="22"/>
          <w:szCs w:val="22"/>
        </w:rPr>
        <w:t xml:space="preserve"> </w:t>
      </w:r>
      <w:r w:rsidR="00781C75" w:rsidRPr="00781C75">
        <w:rPr>
          <w:rFonts w:ascii="Arial" w:hAnsi="Arial" w:cs="Arial"/>
          <w:color w:val="auto"/>
          <w:sz w:val="22"/>
          <w:szCs w:val="22"/>
        </w:rPr>
        <w:t>571</w:t>
      </w:r>
      <w:r w:rsidR="00F239A4" w:rsidRPr="00781C75">
        <w:rPr>
          <w:rFonts w:ascii="Arial" w:hAnsi="Arial" w:cs="Arial"/>
          <w:color w:val="auto"/>
          <w:sz w:val="22"/>
          <w:szCs w:val="22"/>
        </w:rPr>
        <w:t xml:space="preserve"> ezer </w:t>
      </w:r>
      <w:r w:rsidR="006C04DB">
        <w:rPr>
          <w:rFonts w:ascii="Arial" w:hAnsi="Arial" w:cs="Arial"/>
          <w:color w:val="auto"/>
          <w:sz w:val="22"/>
          <w:szCs w:val="22"/>
        </w:rPr>
        <w:t>f</w:t>
      </w:r>
      <w:r w:rsidR="006E6B55">
        <w:rPr>
          <w:rFonts w:ascii="Arial" w:hAnsi="Arial" w:cs="Arial"/>
          <w:color w:val="auto"/>
          <w:sz w:val="22"/>
          <w:szCs w:val="22"/>
        </w:rPr>
        <w:t>orint</w:t>
      </w:r>
      <w:r w:rsidR="00565040" w:rsidRPr="00781C75">
        <w:rPr>
          <w:rFonts w:ascii="Arial" w:hAnsi="Arial" w:cs="Arial"/>
          <w:color w:val="auto"/>
          <w:sz w:val="22"/>
          <w:szCs w:val="22"/>
        </w:rPr>
        <w:t>, mely összeget a</w:t>
      </w:r>
      <w:r w:rsidRPr="00781C75">
        <w:rPr>
          <w:rFonts w:ascii="Arial" w:hAnsi="Arial" w:cs="Arial"/>
          <w:color w:val="auto"/>
          <w:sz w:val="22"/>
          <w:szCs w:val="22"/>
        </w:rPr>
        <w:t>z adóelengedéseken és az adókedvezményeken túl a</w:t>
      </w:r>
      <w:r w:rsidR="00F02C88" w:rsidRPr="00781C75">
        <w:rPr>
          <w:rFonts w:ascii="Arial" w:hAnsi="Arial" w:cs="Arial"/>
          <w:color w:val="auto"/>
          <w:sz w:val="22"/>
          <w:szCs w:val="22"/>
        </w:rPr>
        <w:t xml:space="preserve"> Teréz Anya Integrált Szociális Intézmény méltányossági okból biztosított támogatásai </w:t>
      </w:r>
      <w:r w:rsidR="00565040" w:rsidRPr="00781C75">
        <w:rPr>
          <w:rFonts w:ascii="Arial" w:hAnsi="Arial" w:cs="Arial"/>
          <w:color w:val="auto"/>
          <w:sz w:val="22"/>
          <w:szCs w:val="22"/>
        </w:rPr>
        <w:t>teszik ki.</w:t>
      </w:r>
    </w:p>
    <w:p w14:paraId="243C976D" w14:textId="4AA140F7" w:rsidR="00D10592" w:rsidRPr="00781C75" w:rsidRDefault="00A56BA0" w:rsidP="003239B0">
      <w:pPr>
        <w:spacing w:after="0" w:line="240" w:lineRule="auto"/>
        <w:jc w:val="both"/>
        <w:rPr>
          <w:rFonts w:ascii="Arial" w:hAnsi="Arial" w:cs="Arial"/>
        </w:rPr>
      </w:pPr>
      <w:r w:rsidRPr="00781C75">
        <w:rPr>
          <w:rFonts w:ascii="Arial" w:hAnsi="Arial" w:cs="Arial"/>
        </w:rPr>
        <w:t xml:space="preserve">A közvetett támogatások nyújtásának jogcímenként részletezett összegét a </w:t>
      </w:r>
      <w:r w:rsidR="00781C75" w:rsidRPr="00781C75">
        <w:rPr>
          <w:rFonts w:ascii="Arial" w:hAnsi="Arial" w:cs="Arial"/>
        </w:rPr>
        <w:t>8</w:t>
      </w:r>
      <w:r w:rsidRPr="00781C75">
        <w:rPr>
          <w:rFonts w:ascii="Arial" w:hAnsi="Arial" w:cs="Arial"/>
        </w:rPr>
        <w:t>. számú melléklet tartalmazza</w:t>
      </w:r>
      <w:r w:rsidR="00F239A4" w:rsidRPr="00781C75">
        <w:rPr>
          <w:rFonts w:ascii="Arial" w:hAnsi="Arial" w:cs="Arial"/>
        </w:rPr>
        <w:t>.</w:t>
      </w:r>
    </w:p>
    <w:p w14:paraId="438A07E4" w14:textId="77777777" w:rsidR="00220C2E" w:rsidRPr="002713D9" w:rsidRDefault="00220C2E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15D80C2" w14:textId="77777777" w:rsidR="00220C2E" w:rsidRPr="002713D9" w:rsidRDefault="00220C2E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B215E88" w14:textId="77777777" w:rsidR="00CC4887" w:rsidRPr="002713D9" w:rsidRDefault="00CC4887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A3448E4" w14:textId="77777777" w:rsidR="00CC4887" w:rsidRPr="002713D9" w:rsidRDefault="00CC4887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72DD4996" w14:textId="77777777" w:rsidR="00CC4887" w:rsidRPr="002713D9" w:rsidRDefault="00CC4887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E5CFBE0" w14:textId="77777777" w:rsidR="00CC4887" w:rsidRPr="002713D9" w:rsidRDefault="00CC4887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403787EF" w14:textId="77777777" w:rsidR="00CC4887" w:rsidRPr="002713D9" w:rsidRDefault="00CC4887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D66A136" w14:textId="77777777" w:rsidR="00CC4887" w:rsidRPr="002713D9" w:rsidRDefault="00CC4887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55434FBC" w14:textId="77777777" w:rsidR="00CC4887" w:rsidRPr="002713D9" w:rsidRDefault="00CC4887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256C534" w14:textId="77777777" w:rsidR="00CC4887" w:rsidRPr="002713D9" w:rsidRDefault="00CC4887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5D81091" w14:textId="77777777" w:rsidR="00CC4887" w:rsidRPr="002713D9" w:rsidRDefault="00CC4887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D0058C0" w14:textId="77777777" w:rsidR="00CC4887" w:rsidRPr="002713D9" w:rsidRDefault="00CC4887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4159A1EE" w14:textId="3CCDF266" w:rsidR="00CC4887" w:rsidRDefault="00CC4887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43D8F79D" w14:textId="75A02397" w:rsidR="0060048E" w:rsidRDefault="0060048E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B8244BB" w14:textId="6F936A8F" w:rsidR="0060048E" w:rsidRDefault="0060048E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056BEBBC" w14:textId="183F4179" w:rsidR="0060048E" w:rsidRDefault="0060048E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4DBF7EF2" w14:textId="4675E866" w:rsidR="0060048E" w:rsidRDefault="0060048E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34616CC5" w14:textId="189681A2" w:rsidR="0060048E" w:rsidRDefault="0060048E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0F7E2F1" w14:textId="20CA0F25" w:rsidR="0060048E" w:rsidRDefault="0060048E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02B3BEE2" w14:textId="44AE9FAB" w:rsidR="0060048E" w:rsidRDefault="0060048E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7A304C78" w14:textId="02E7849C" w:rsidR="0060048E" w:rsidRDefault="0060048E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06D71244" w14:textId="03E47A06" w:rsidR="00717BDD" w:rsidRDefault="00717BDD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F29EEF1" w14:textId="36C07C08" w:rsidR="00717BDD" w:rsidRDefault="00717BDD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16301D2" w14:textId="77777777" w:rsidR="00717BDD" w:rsidRDefault="00717BDD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5AA21FAF" w14:textId="18A672D0" w:rsidR="0060048E" w:rsidRDefault="0060048E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448F612A" w14:textId="77777777" w:rsidR="0060048E" w:rsidRPr="002713D9" w:rsidRDefault="0060048E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6A5FBC2" w14:textId="77777777" w:rsidR="00CC4887" w:rsidRPr="002713D9" w:rsidRDefault="00CC4887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48B80237" w14:textId="77777777" w:rsidR="00CC4887" w:rsidRPr="002713D9" w:rsidRDefault="00CC4887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6031842" w14:textId="1C235F97" w:rsidR="00220C2E" w:rsidRDefault="00220C2E" w:rsidP="00BD7F59">
      <w:pPr>
        <w:spacing w:after="0" w:line="240" w:lineRule="auto"/>
        <w:jc w:val="center"/>
        <w:rPr>
          <w:rFonts w:ascii="Arial" w:hAnsi="Arial" w:cs="Arial"/>
          <w:b/>
        </w:rPr>
      </w:pPr>
      <w:r w:rsidRPr="00BD7F59">
        <w:rPr>
          <w:rFonts w:ascii="Arial" w:hAnsi="Arial" w:cs="Arial"/>
          <w:b/>
        </w:rPr>
        <w:t>Rendelet részletes indok</w:t>
      </w:r>
      <w:r w:rsidR="009B1FEA">
        <w:rPr>
          <w:rFonts w:ascii="Arial" w:hAnsi="Arial" w:cs="Arial"/>
          <w:b/>
        </w:rPr>
        <w:t>o</w:t>
      </w:r>
      <w:r w:rsidRPr="00BD7F59">
        <w:rPr>
          <w:rFonts w:ascii="Arial" w:hAnsi="Arial" w:cs="Arial"/>
          <w:b/>
        </w:rPr>
        <w:t>lás</w:t>
      </w:r>
    </w:p>
    <w:p w14:paraId="1416D1DD" w14:textId="4A7DD2FE" w:rsidR="009B1FEA" w:rsidRDefault="009B1FEA" w:rsidP="00BD7F59">
      <w:pPr>
        <w:spacing w:after="0" w:line="240" w:lineRule="auto"/>
        <w:jc w:val="center"/>
        <w:rPr>
          <w:rFonts w:ascii="Arial" w:hAnsi="Arial" w:cs="Arial"/>
          <w:b/>
        </w:rPr>
      </w:pPr>
    </w:p>
    <w:p w14:paraId="58142D98" w14:textId="001A604D" w:rsidR="009B1FEA" w:rsidRPr="009B1FEA" w:rsidRDefault="009B1FEA" w:rsidP="009B1FEA">
      <w:pPr>
        <w:pStyle w:val="Listaszerbekezds"/>
        <w:numPr>
          <w:ilvl w:val="0"/>
          <w:numId w:val="40"/>
        </w:numPr>
        <w:spacing w:after="0" w:line="240" w:lineRule="auto"/>
        <w:jc w:val="center"/>
        <w:rPr>
          <w:rFonts w:ascii="Arial" w:hAnsi="Arial" w:cs="Arial"/>
          <w:b/>
        </w:rPr>
      </w:pPr>
      <w:r w:rsidRPr="009B1FEA">
        <w:rPr>
          <w:rFonts w:ascii="Arial" w:hAnsi="Arial" w:cs="Arial"/>
          <w:b/>
        </w:rPr>
        <w:t>§</w:t>
      </w:r>
    </w:p>
    <w:p w14:paraId="48194457" w14:textId="6A66DBBE" w:rsidR="00220C2E" w:rsidRDefault="00220C2E" w:rsidP="009B1FEA">
      <w:pPr>
        <w:spacing w:after="0" w:line="240" w:lineRule="auto"/>
        <w:jc w:val="center"/>
        <w:rPr>
          <w:rFonts w:ascii="Arial" w:hAnsi="Arial" w:cs="Arial"/>
        </w:rPr>
      </w:pPr>
      <w:r w:rsidRPr="00BD7F59">
        <w:rPr>
          <w:rFonts w:ascii="Arial" w:hAnsi="Arial" w:cs="Arial"/>
        </w:rPr>
        <w:t xml:space="preserve">A költségvetés szerkezetét határozza meg </w:t>
      </w:r>
      <w:proofErr w:type="gramStart"/>
      <w:r w:rsidRPr="00BD7F59">
        <w:rPr>
          <w:rFonts w:ascii="Arial" w:hAnsi="Arial" w:cs="Arial"/>
        </w:rPr>
        <w:t>és,</w:t>
      </w:r>
      <w:proofErr w:type="gramEnd"/>
      <w:r w:rsidRPr="00BD7F59">
        <w:rPr>
          <w:rFonts w:ascii="Arial" w:hAnsi="Arial" w:cs="Arial"/>
        </w:rPr>
        <w:t xml:space="preserve"> hogy kire terjed ki a hatálya.</w:t>
      </w:r>
    </w:p>
    <w:p w14:paraId="4565B3A4" w14:textId="77777777" w:rsidR="009B1FEA" w:rsidRDefault="009B1FEA" w:rsidP="009B1FEA">
      <w:pPr>
        <w:spacing w:after="0" w:line="240" w:lineRule="auto"/>
        <w:rPr>
          <w:rFonts w:ascii="Arial" w:hAnsi="Arial" w:cs="Arial"/>
        </w:rPr>
      </w:pPr>
    </w:p>
    <w:p w14:paraId="0C5F87B7" w14:textId="47A9B1C1" w:rsidR="00220C2E" w:rsidRPr="009B1FEA" w:rsidRDefault="009B1FEA" w:rsidP="009B1FEA">
      <w:pPr>
        <w:pStyle w:val="Listaszerbekezds"/>
        <w:numPr>
          <w:ilvl w:val="0"/>
          <w:numId w:val="40"/>
        </w:numPr>
        <w:spacing w:after="0" w:line="240" w:lineRule="auto"/>
        <w:jc w:val="center"/>
        <w:rPr>
          <w:rFonts w:ascii="Arial" w:hAnsi="Arial" w:cs="Arial"/>
          <w:b/>
          <w:bCs/>
        </w:rPr>
      </w:pPr>
      <w:r w:rsidRPr="009B1FEA">
        <w:rPr>
          <w:rFonts w:ascii="Arial" w:hAnsi="Arial" w:cs="Arial"/>
          <w:b/>
          <w:bCs/>
        </w:rPr>
        <w:t>§</w:t>
      </w:r>
    </w:p>
    <w:p w14:paraId="47E61D3F" w14:textId="56E17F6C" w:rsidR="00220C2E" w:rsidRDefault="00220C2E" w:rsidP="009B1FEA">
      <w:pPr>
        <w:spacing w:after="0" w:line="240" w:lineRule="auto"/>
        <w:jc w:val="center"/>
        <w:rPr>
          <w:rFonts w:ascii="Arial" w:hAnsi="Arial" w:cs="Arial"/>
        </w:rPr>
      </w:pPr>
      <w:r w:rsidRPr="00BD7F59">
        <w:rPr>
          <w:rFonts w:ascii="Arial" w:hAnsi="Arial" w:cs="Arial"/>
        </w:rPr>
        <w:t>Az Áht. előírásainak megfelelően meghatározza a költségvetés címrendjét.</w:t>
      </w:r>
    </w:p>
    <w:p w14:paraId="23E22C26" w14:textId="36C48672" w:rsidR="009B1FEA" w:rsidRDefault="009B1FEA" w:rsidP="009B1FEA">
      <w:pPr>
        <w:spacing w:after="0" w:line="240" w:lineRule="auto"/>
        <w:jc w:val="center"/>
        <w:rPr>
          <w:rFonts w:ascii="Arial" w:hAnsi="Arial" w:cs="Arial"/>
        </w:rPr>
      </w:pPr>
    </w:p>
    <w:p w14:paraId="61FCC257" w14:textId="042F23DD" w:rsidR="00220C2E" w:rsidRPr="009B1FEA" w:rsidRDefault="009B1FEA" w:rsidP="009B1FE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B1FEA">
        <w:rPr>
          <w:rFonts w:ascii="Arial" w:hAnsi="Arial" w:cs="Arial"/>
          <w:b/>
          <w:bCs/>
        </w:rPr>
        <w:t>3 - 5.</w:t>
      </w:r>
      <w:r>
        <w:rPr>
          <w:rFonts w:ascii="Arial" w:hAnsi="Arial" w:cs="Arial"/>
          <w:b/>
          <w:bCs/>
        </w:rPr>
        <w:t xml:space="preserve"> </w:t>
      </w:r>
      <w:r w:rsidRPr="009B1FEA">
        <w:rPr>
          <w:rFonts w:ascii="Arial" w:hAnsi="Arial" w:cs="Arial"/>
          <w:b/>
          <w:bCs/>
        </w:rPr>
        <w:t>§</w:t>
      </w:r>
    </w:p>
    <w:p w14:paraId="38B8763F" w14:textId="17C1574C" w:rsidR="00220C2E" w:rsidRDefault="00EF0925" w:rsidP="009B1FEA">
      <w:pPr>
        <w:spacing w:after="0" w:line="240" w:lineRule="auto"/>
        <w:jc w:val="center"/>
        <w:rPr>
          <w:rFonts w:ascii="Arial" w:hAnsi="Arial" w:cs="Arial"/>
        </w:rPr>
      </w:pPr>
      <w:r w:rsidRPr="00BD7F59">
        <w:rPr>
          <w:rFonts w:ascii="Arial" w:hAnsi="Arial" w:cs="Arial"/>
        </w:rPr>
        <w:t>Rögzíti az Önkormányzat</w:t>
      </w:r>
      <w:r w:rsidR="00220C2E" w:rsidRPr="00BD7F59">
        <w:rPr>
          <w:rFonts w:ascii="Arial" w:hAnsi="Arial" w:cs="Arial"/>
        </w:rPr>
        <w:t xml:space="preserve"> bevétel</w:t>
      </w:r>
      <w:r w:rsidRPr="00BD7F59">
        <w:rPr>
          <w:rFonts w:ascii="Arial" w:hAnsi="Arial" w:cs="Arial"/>
        </w:rPr>
        <w:t xml:space="preserve">i és kiadási </w:t>
      </w:r>
      <w:r w:rsidR="00220C2E" w:rsidRPr="00BD7F59">
        <w:rPr>
          <w:rFonts w:ascii="Arial" w:hAnsi="Arial" w:cs="Arial"/>
        </w:rPr>
        <w:t>fő összegeit</w:t>
      </w:r>
      <w:r w:rsidRPr="00BD7F59">
        <w:rPr>
          <w:rFonts w:ascii="Arial" w:hAnsi="Arial" w:cs="Arial"/>
        </w:rPr>
        <w:t>, kiemelt előirányzat</w:t>
      </w:r>
      <w:r w:rsidR="00BD7F59">
        <w:rPr>
          <w:rFonts w:ascii="Arial" w:hAnsi="Arial" w:cs="Arial"/>
        </w:rPr>
        <w:t>a</w:t>
      </w:r>
      <w:r w:rsidRPr="00BD7F59">
        <w:rPr>
          <w:rFonts w:ascii="Arial" w:hAnsi="Arial" w:cs="Arial"/>
        </w:rPr>
        <w:t>it</w:t>
      </w:r>
      <w:r w:rsidR="00220C2E" w:rsidRPr="00BD7F59">
        <w:rPr>
          <w:rFonts w:ascii="Arial" w:hAnsi="Arial" w:cs="Arial"/>
        </w:rPr>
        <w:t xml:space="preserve"> a</w:t>
      </w:r>
      <w:r w:rsidR="009B1FEA">
        <w:rPr>
          <w:rFonts w:ascii="Arial" w:hAnsi="Arial" w:cs="Arial"/>
        </w:rPr>
        <w:t xml:space="preserve"> </w:t>
      </w:r>
      <w:r w:rsidR="00220C2E" w:rsidRPr="00BD7F59">
        <w:rPr>
          <w:rFonts w:ascii="Arial" w:hAnsi="Arial" w:cs="Arial"/>
        </w:rPr>
        <w:t>megfelelő hivatkozási hely</w:t>
      </w:r>
      <w:r w:rsidR="00905809" w:rsidRPr="00BD7F59">
        <w:rPr>
          <w:rFonts w:ascii="Arial" w:hAnsi="Arial" w:cs="Arial"/>
        </w:rPr>
        <w:t>ek, mellékletek megjelölésével.</w:t>
      </w:r>
    </w:p>
    <w:p w14:paraId="6F3EC018" w14:textId="555C4F7B" w:rsidR="009B1FEA" w:rsidRDefault="009B1FEA" w:rsidP="009B1FEA">
      <w:pPr>
        <w:spacing w:after="0" w:line="240" w:lineRule="auto"/>
        <w:jc w:val="center"/>
        <w:rPr>
          <w:rFonts w:ascii="Arial" w:hAnsi="Arial" w:cs="Arial"/>
        </w:rPr>
      </w:pPr>
    </w:p>
    <w:p w14:paraId="5161F7C7" w14:textId="71B1438F" w:rsidR="009B1FEA" w:rsidRPr="009B1FEA" w:rsidRDefault="009B1FEA" w:rsidP="009B1FE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B1FEA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 xml:space="preserve"> </w:t>
      </w:r>
      <w:r w:rsidRPr="009B1FEA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 xml:space="preserve"> </w:t>
      </w:r>
      <w:r w:rsidRPr="009B1FEA">
        <w:rPr>
          <w:rFonts w:ascii="Arial" w:hAnsi="Arial" w:cs="Arial"/>
          <w:b/>
          <w:bCs/>
        </w:rPr>
        <w:t>10. §</w:t>
      </w:r>
    </w:p>
    <w:p w14:paraId="02ABFF32" w14:textId="6C482917" w:rsidR="00905809" w:rsidRDefault="00905809" w:rsidP="009B1FEA">
      <w:pPr>
        <w:spacing w:after="0" w:line="240" w:lineRule="auto"/>
        <w:ind w:left="360"/>
        <w:jc w:val="center"/>
        <w:rPr>
          <w:rFonts w:ascii="Arial" w:hAnsi="Arial" w:cs="Arial"/>
        </w:rPr>
      </w:pPr>
      <w:r w:rsidRPr="00BD7F59">
        <w:rPr>
          <w:rFonts w:ascii="Arial" w:hAnsi="Arial" w:cs="Arial"/>
        </w:rPr>
        <w:t>Az önkormányzat költségvetési szerveinek</w:t>
      </w:r>
      <w:r w:rsidR="00A146E7" w:rsidRPr="00BD7F59">
        <w:rPr>
          <w:rFonts w:ascii="Arial" w:hAnsi="Arial" w:cs="Arial"/>
        </w:rPr>
        <w:t xml:space="preserve"> </w:t>
      </w:r>
      <w:r w:rsidRPr="00BD7F59">
        <w:rPr>
          <w:rFonts w:ascii="Arial" w:hAnsi="Arial" w:cs="Arial"/>
        </w:rPr>
        <w:t>bevételi és kiadási főösszegét rögzíti.</w:t>
      </w:r>
    </w:p>
    <w:p w14:paraId="32BB38D9" w14:textId="77777777" w:rsidR="009B1FEA" w:rsidRDefault="009B1FEA" w:rsidP="009B1FEA">
      <w:pPr>
        <w:spacing w:after="0" w:line="240" w:lineRule="auto"/>
        <w:jc w:val="center"/>
        <w:rPr>
          <w:rFonts w:ascii="Arial" w:hAnsi="Arial" w:cs="Arial"/>
        </w:rPr>
      </w:pPr>
    </w:p>
    <w:p w14:paraId="1B68028D" w14:textId="3879C65A" w:rsidR="009B1FEA" w:rsidRPr="009B1FEA" w:rsidRDefault="009B1FEA" w:rsidP="009B1FE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B1FEA">
        <w:rPr>
          <w:rFonts w:ascii="Arial" w:hAnsi="Arial" w:cs="Arial"/>
          <w:b/>
          <w:bCs/>
        </w:rPr>
        <w:t>11.</w:t>
      </w:r>
      <w:r>
        <w:rPr>
          <w:rFonts w:ascii="Arial" w:hAnsi="Arial" w:cs="Arial"/>
          <w:b/>
          <w:bCs/>
        </w:rPr>
        <w:t xml:space="preserve"> </w:t>
      </w:r>
      <w:r w:rsidRPr="009B1FEA">
        <w:rPr>
          <w:rFonts w:ascii="Arial" w:hAnsi="Arial" w:cs="Arial"/>
          <w:b/>
          <w:bCs/>
        </w:rPr>
        <w:t>§</w:t>
      </w:r>
    </w:p>
    <w:p w14:paraId="45A7EDE8" w14:textId="67CE8E23" w:rsidR="00220C2E" w:rsidRDefault="00220C2E" w:rsidP="009B1FEA">
      <w:pPr>
        <w:spacing w:after="0" w:line="240" w:lineRule="auto"/>
        <w:jc w:val="center"/>
        <w:rPr>
          <w:rFonts w:ascii="Arial" w:hAnsi="Arial" w:cs="Arial"/>
        </w:rPr>
      </w:pPr>
      <w:r w:rsidRPr="009B1FEA">
        <w:rPr>
          <w:rFonts w:ascii="Arial" w:hAnsi="Arial" w:cs="Arial"/>
        </w:rPr>
        <w:t>A költségvetési szervek 20</w:t>
      </w:r>
      <w:r w:rsidR="00CE0CE9" w:rsidRPr="009B1FEA">
        <w:rPr>
          <w:rFonts w:ascii="Arial" w:hAnsi="Arial" w:cs="Arial"/>
        </w:rPr>
        <w:t>22</w:t>
      </w:r>
      <w:r w:rsidRPr="009B1FEA">
        <w:rPr>
          <w:rFonts w:ascii="Arial" w:hAnsi="Arial" w:cs="Arial"/>
        </w:rPr>
        <w:t>. január 1-ei létszámkeretét állapítja meg.</w:t>
      </w:r>
    </w:p>
    <w:p w14:paraId="7A2FC601" w14:textId="15CC06C8" w:rsidR="009B1FEA" w:rsidRDefault="009B1FEA" w:rsidP="009B1FEA">
      <w:pPr>
        <w:spacing w:after="0" w:line="240" w:lineRule="auto"/>
        <w:jc w:val="center"/>
        <w:rPr>
          <w:rFonts w:ascii="Arial" w:hAnsi="Arial" w:cs="Arial"/>
        </w:rPr>
      </w:pPr>
    </w:p>
    <w:p w14:paraId="69B2C649" w14:textId="3026C6E4" w:rsidR="009B1FEA" w:rsidRPr="009B1FEA" w:rsidRDefault="009B1FEA" w:rsidP="009B1FE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B1FEA">
        <w:rPr>
          <w:rFonts w:ascii="Arial" w:hAnsi="Arial" w:cs="Arial"/>
          <w:b/>
          <w:bCs/>
          <w:iCs/>
        </w:rPr>
        <w:t>1</w:t>
      </w:r>
      <w:r w:rsidR="006C04DB">
        <w:rPr>
          <w:rFonts w:ascii="Arial" w:hAnsi="Arial" w:cs="Arial"/>
          <w:b/>
          <w:bCs/>
          <w:iCs/>
        </w:rPr>
        <w:t>2</w:t>
      </w:r>
      <w:r w:rsidRPr="009B1FEA">
        <w:rPr>
          <w:rFonts w:ascii="Arial" w:hAnsi="Arial" w:cs="Arial"/>
          <w:b/>
          <w:bCs/>
          <w:iCs/>
        </w:rPr>
        <w:t>. §</w:t>
      </w:r>
    </w:p>
    <w:p w14:paraId="2C9B97BD" w14:textId="0F284244" w:rsidR="00220C2E" w:rsidRDefault="00220C2E" w:rsidP="009B1FEA">
      <w:pPr>
        <w:spacing w:after="0" w:line="240" w:lineRule="auto"/>
        <w:jc w:val="center"/>
        <w:rPr>
          <w:rFonts w:ascii="Arial" w:hAnsi="Arial" w:cs="Arial"/>
        </w:rPr>
      </w:pPr>
      <w:r w:rsidRPr="00BD7F59">
        <w:rPr>
          <w:rFonts w:ascii="Arial" w:hAnsi="Arial" w:cs="Arial"/>
        </w:rPr>
        <w:t xml:space="preserve">A rendelet szabályozza a költségvetési szerveknél foglalkoztatottak </w:t>
      </w:r>
      <w:proofErr w:type="spellStart"/>
      <w:r w:rsidRPr="00BD7F59">
        <w:rPr>
          <w:rFonts w:ascii="Arial" w:hAnsi="Arial" w:cs="Arial"/>
        </w:rPr>
        <w:t>cafetéria</w:t>
      </w:r>
      <w:proofErr w:type="spellEnd"/>
      <w:r w:rsidR="00CE0CE9" w:rsidRPr="00BD7F59">
        <w:rPr>
          <w:rFonts w:ascii="Arial" w:hAnsi="Arial" w:cs="Arial"/>
        </w:rPr>
        <w:t xml:space="preserve"> </w:t>
      </w:r>
      <w:r w:rsidRPr="00BD7F59">
        <w:rPr>
          <w:rFonts w:ascii="Arial" w:hAnsi="Arial" w:cs="Arial"/>
        </w:rPr>
        <w:t>összegét.</w:t>
      </w:r>
    </w:p>
    <w:p w14:paraId="1682D843" w14:textId="34AF469A" w:rsidR="009B1FEA" w:rsidRDefault="009B1FEA" w:rsidP="009B1FEA">
      <w:pPr>
        <w:spacing w:after="0" w:line="240" w:lineRule="auto"/>
        <w:jc w:val="center"/>
        <w:rPr>
          <w:rFonts w:ascii="Arial" w:hAnsi="Arial" w:cs="Arial"/>
        </w:rPr>
      </w:pPr>
    </w:p>
    <w:p w14:paraId="433447A1" w14:textId="1A36AC8D" w:rsidR="009B1FEA" w:rsidRPr="009B1FEA" w:rsidRDefault="009B1FEA" w:rsidP="009B1FE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B1FEA">
        <w:rPr>
          <w:rFonts w:ascii="Arial" w:hAnsi="Arial" w:cs="Arial"/>
          <w:b/>
          <w:bCs/>
        </w:rPr>
        <w:t>1</w:t>
      </w:r>
      <w:r w:rsidR="006C04DB">
        <w:rPr>
          <w:rFonts w:ascii="Arial" w:hAnsi="Arial" w:cs="Arial"/>
          <w:b/>
          <w:bCs/>
        </w:rPr>
        <w:t>3</w:t>
      </w:r>
      <w:r w:rsidRPr="009B1FEA">
        <w:rPr>
          <w:rFonts w:ascii="Arial" w:hAnsi="Arial" w:cs="Arial"/>
          <w:b/>
          <w:bCs/>
        </w:rPr>
        <w:t>. §</w:t>
      </w:r>
    </w:p>
    <w:p w14:paraId="68190673" w14:textId="05AD9E39" w:rsidR="00220C2E" w:rsidRDefault="00220C2E" w:rsidP="009B1FEA">
      <w:pPr>
        <w:spacing w:after="0" w:line="240" w:lineRule="auto"/>
        <w:jc w:val="center"/>
        <w:rPr>
          <w:rFonts w:ascii="Arial" w:hAnsi="Arial" w:cs="Arial"/>
        </w:rPr>
      </w:pPr>
      <w:r w:rsidRPr="00BD7F59">
        <w:rPr>
          <w:rFonts w:ascii="Arial" w:hAnsi="Arial" w:cs="Arial"/>
        </w:rPr>
        <w:t>A több éves kihatással járó kötelezettségeket állapítja meg.</w:t>
      </w:r>
    </w:p>
    <w:p w14:paraId="709BA1EF" w14:textId="1DA034A1" w:rsidR="009B1FEA" w:rsidRDefault="009B1FEA" w:rsidP="009B1FEA">
      <w:pPr>
        <w:spacing w:after="0" w:line="240" w:lineRule="auto"/>
        <w:jc w:val="center"/>
        <w:rPr>
          <w:rFonts w:ascii="Arial" w:hAnsi="Arial" w:cs="Arial"/>
        </w:rPr>
      </w:pPr>
    </w:p>
    <w:p w14:paraId="260FC00F" w14:textId="449E747F" w:rsidR="009B1FEA" w:rsidRPr="009B1FEA" w:rsidRDefault="009B1FEA" w:rsidP="009B1FE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B1FEA">
        <w:rPr>
          <w:rFonts w:ascii="Arial" w:hAnsi="Arial" w:cs="Arial"/>
          <w:b/>
          <w:bCs/>
        </w:rPr>
        <w:t>1</w:t>
      </w:r>
      <w:r w:rsidR="006C04DB">
        <w:rPr>
          <w:rFonts w:ascii="Arial" w:hAnsi="Arial" w:cs="Arial"/>
          <w:b/>
          <w:bCs/>
        </w:rPr>
        <w:t>4</w:t>
      </w:r>
      <w:r w:rsidRPr="009B1FEA">
        <w:rPr>
          <w:rFonts w:ascii="Arial" w:hAnsi="Arial" w:cs="Arial"/>
          <w:b/>
          <w:bCs/>
        </w:rPr>
        <w:t>. §</w:t>
      </w:r>
    </w:p>
    <w:p w14:paraId="1CAB25E8" w14:textId="605ACEE8" w:rsidR="00220C2E" w:rsidRDefault="00220C2E" w:rsidP="009B1FEA">
      <w:pPr>
        <w:spacing w:after="0" w:line="240" w:lineRule="auto"/>
        <w:jc w:val="center"/>
        <w:rPr>
          <w:rFonts w:ascii="Arial" w:hAnsi="Arial" w:cs="Arial"/>
        </w:rPr>
      </w:pPr>
      <w:r w:rsidRPr="009B1FEA">
        <w:rPr>
          <w:rFonts w:ascii="Arial" w:hAnsi="Arial" w:cs="Arial"/>
        </w:rPr>
        <w:t>A költségvetési maradvány feletti jogokat és a felhasználás módját szabályozza.</w:t>
      </w:r>
    </w:p>
    <w:p w14:paraId="16C09757" w14:textId="757A9E26" w:rsidR="009B1FEA" w:rsidRDefault="009B1FEA" w:rsidP="009B1FEA">
      <w:pPr>
        <w:spacing w:after="0" w:line="240" w:lineRule="auto"/>
        <w:jc w:val="center"/>
        <w:rPr>
          <w:rFonts w:ascii="Arial" w:hAnsi="Arial" w:cs="Arial"/>
        </w:rPr>
      </w:pPr>
    </w:p>
    <w:p w14:paraId="7C1204D2" w14:textId="1A9BA996" w:rsidR="009B1FEA" w:rsidRPr="009B1FEA" w:rsidRDefault="009B1FEA" w:rsidP="009B1FE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B1FEA">
        <w:rPr>
          <w:rFonts w:ascii="Arial" w:hAnsi="Arial" w:cs="Arial"/>
          <w:b/>
          <w:bCs/>
        </w:rPr>
        <w:t>1</w:t>
      </w:r>
      <w:r w:rsidR="006C04DB">
        <w:rPr>
          <w:rFonts w:ascii="Arial" w:hAnsi="Arial" w:cs="Arial"/>
          <w:b/>
          <w:bCs/>
        </w:rPr>
        <w:t>5</w:t>
      </w:r>
      <w:r w:rsidRPr="009B1FEA">
        <w:rPr>
          <w:rFonts w:ascii="Arial" w:hAnsi="Arial" w:cs="Arial"/>
          <w:b/>
          <w:bCs/>
        </w:rPr>
        <w:t>. §</w:t>
      </w:r>
    </w:p>
    <w:p w14:paraId="01FC2709" w14:textId="6238F808" w:rsidR="00220C2E" w:rsidRDefault="00220C2E" w:rsidP="009B1FEA">
      <w:pPr>
        <w:spacing w:after="0" w:line="240" w:lineRule="auto"/>
        <w:jc w:val="center"/>
        <w:rPr>
          <w:rFonts w:ascii="Arial" w:hAnsi="Arial" w:cs="Arial"/>
        </w:rPr>
      </w:pPr>
      <w:r w:rsidRPr="009B1FEA">
        <w:rPr>
          <w:rFonts w:ascii="Arial" w:hAnsi="Arial" w:cs="Arial"/>
        </w:rPr>
        <w:t>Rögzíti a költségvetés végrehajtásának szabályait.</w:t>
      </w:r>
    </w:p>
    <w:p w14:paraId="3E90432B" w14:textId="3F6D908D" w:rsidR="009B1FEA" w:rsidRDefault="009B1FEA" w:rsidP="009B1FEA">
      <w:pPr>
        <w:spacing w:after="0" w:line="240" w:lineRule="auto"/>
        <w:jc w:val="center"/>
        <w:rPr>
          <w:rFonts w:ascii="Arial" w:hAnsi="Arial" w:cs="Arial"/>
        </w:rPr>
      </w:pPr>
    </w:p>
    <w:p w14:paraId="694F5972" w14:textId="2F58E675" w:rsidR="009B1FEA" w:rsidRPr="009B1FEA" w:rsidRDefault="009B1FEA" w:rsidP="009B1FE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B1FEA">
        <w:rPr>
          <w:rFonts w:ascii="Arial" w:hAnsi="Arial" w:cs="Arial"/>
          <w:b/>
          <w:bCs/>
        </w:rPr>
        <w:t>1</w:t>
      </w:r>
      <w:r w:rsidR="006C04DB">
        <w:rPr>
          <w:rFonts w:ascii="Arial" w:hAnsi="Arial" w:cs="Arial"/>
          <w:b/>
          <w:bCs/>
        </w:rPr>
        <w:t>6</w:t>
      </w:r>
      <w:r w:rsidRPr="009B1FEA">
        <w:rPr>
          <w:rFonts w:ascii="Arial" w:hAnsi="Arial" w:cs="Arial"/>
          <w:b/>
          <w:bCs/>
        </w:rPr>
        <w:t xml:space="preserve"> – </w:t>
      </w:r>
      <w:r w:rsidR="006C04DB">
        <w:rPr>
          <w:rFonts w:ascii="Arial" w:hAnsi="Arial" w:cs="Arial"/>
          <w:b/>
          <w:bCs/>
        </w:rPr>
        <w:t>19</w:t>
      </w:r>
      <w:r w:rsidRPr="009B1FEA">
        <w:rPr>
          <w:rFonts w:ascii="Arial" w:hAnsi="Arial" w:cs="Arial"/>
          <w:b/>
          <w:bCs/>
        </w:rPr>
        <w:t>. §</w:t>
      </w:r>
    </w:p>
    <w:p w14:paraId="56BD2175" w14:textId="1F7F8817" w:rsidR="00220C2E" w:rsidRDefault="00220C2E" w:rsidP="009B1FEA">
      <w:pPr>
        <w:spacing w:after="0" w:line="240" w:lineRule="auto"/>
        <w:jc w:val="center"/>
        <w:rPr>
          <w:rFonts w:ascii="Arial" w:hAnsi="Arial" w:cs="Arial"/>
        </w:rPr>
      </w:pPr>
      <w:r w:rsidRPr="00BD7F59">
        <w:rPr>
          <w:rFonts w:ascii="Arial" w:hAnsi="Arial" w:cs="Arial"/>
        </w:rPr>
        <w:t>Meghatározza a költségvetési szervek gazdálkodására vonatkozó szabályokat.</w:t>
      </w:r>
    </w:p>
    <w:p w14:paraId="7A9493AC" w14:textId="30F22BF7" w:rsidR="009B1FEA" w:rsidRDefault="009B1FEA" w:rsidP="009B1FEA">
      <w:pPr>
        <w:spacing w:after="0" w:line="240" w:lineRule="auto"/>
        <w:jc w:val="center"/>
        <w:rPr>
          <w:rFonts w:ascii="Arial" w:hAnsi="Arial" w:cs="Arial"/>
        </w:rPr>
      </w:pPr>
    </w:p>
    <w:p w14:paraId="558D6D95" w14:textId="5DCF0539" w:rsidR="009B1FEA" w:rsidRPr="009B1FEA" w:rsidRDefault="009B1FEA" w:rsidP="009B1FE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B1FEA">
        <w:rPr>
          <w:rFonts w:ascii="Arial" w:hAnsi="Arial" w:cs="Arial"/>
          <w:b/>
          <w:bCs/>
        </w:rPr>
        <w:t>2</w:t>
      </w:r>
      <w:r w:rsidR="006C04DB">
        <w:rPr>
          <w:rFonts w:ascii="Arial" w:hAnsi="Arial" w:cs="Arial"/>
          <w:b/>
          <w:bCs/>
        </w:rPr>
        <w:t>0</w:t>
      </w:r>
      <w:r w:rsidRPr="009B1FEA">
        <w:rPr>
          <w:rFonts w:ascii="Arial" w:hAnsi="Arial" w:cs="Arial"/>
          <w:b/>
          <w:bCs/>
        </w:rPr>
        <w:t>. §</w:t>
      </w:r>
    </w:p>
    <w:p w14:paraId="5146B341" w14:textId="42D9F040" w:rsidR="00220C2E" w:rsidRDefault="00220C2E" w:rsidP="009B1FEA">
      <w:pPr>
        <w:spacing w:after="0" w:line="240" w:lineRule="auto"/>
        <w:jc w:val="center"/>
        <w:rPr>
          <w:rFonts w:ascii="Arial" w:hAnsi="Arial" w:cs="Arial"/>
        </w:rPr>
      </w:pPr>
      <w:r w:rsidRPr="00BD7F59">
        <w:rPr>
          <w:rFonts w:ascii="Arial" w:hAnsi="Arial" w:cs="Arial"/>
        </w:rPr>
        <w:t>Megállapítja a Polgármester hatáskörét.</w:t>
      </w:r>
    </w:p>
    <w:p w14:paraId="3DE2B266" w14:textId="3CE2C327" w:rsidR="009B1FEA" w:rsidRDefault="009B1FEA" w:rsidP="009B1FEA">
      <w:pPr>
        <w:spacing w:after="0" w:line="240" w:lineRule="auto"/>
        <w:jc w:val="center"/>
        <w:rPr>
          <w:rFonts w:ascii="Arial" w:hAnsi="Arial" w:cs="Arial"/>
        </w:rPr>
      </w:pPr>
    </w:p>
    <w:p w14:paraId="62658FAD" w14:textId="5ACF7867" w:rsidR="009B1FEA" w:rsidRPr="009B1FEA" w:rsidRDefault="009B1FEA" w:rsidP="009B1FE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B1FEA">
        <w:rPr>
          <w:rFonts w:ascii="Arial" w:hAnsi="Arial" w:cs="Arial"/>
          <w:b/>
          <w:bCs/>
        </w:rPr>
        <w:t>2</w:t>
      </w:r>
      <w:r w:rsidR="006C04DB">
        <w:rPr>
          <w:rFonts w:ascii="Arial" w:hAnsi="Arial" w:cs="Arial"/>
          <w:b/>
          <w:bCs/>
        </w:rPr>
        <w:t>1</w:t>
      </w:r>
      <w:r w:rsidRPr="009B1FEA">
        <w:rPr>
          <w:rFonts w:ascii="Arial" w:hAnsi="Arial" w:cs="Arial"/>
          <w:b/>
          <w:bCs/>
        </w:rPr>
        <w:t>. §</w:t>
      </w:r>
    </w:p>
    <w:p w14:paraId="5D217168" w14:textId="66227347" w:rsidR="00220C2E" w:rsidRDefault="00220C2E" w:rsidP="009B1FEA">
      <w:pPr>
        <w:spacing w:after="0" w:line="240" w:lineRule="auto"/>
        <w:jc w:val="center"/>
        <w:rPr>
          <w:rFonts w:ascii="Arial" w:hAnsi="Arial" w:cs="Arial"/>
        </w:rPr>
      </w:pPr>
      <w:r w:rsidRPr="00BD7F59">
        <w:rPr>
          <w:rFonts w:ascii="Arial" w:hAnsi="Arial" w:cs="Arial"/>
        </w:rPr>
        <w:t>Rögzíti, hogy tárgy évben mely banknál vezetett számlákon bonyolódhat</w:t>
      </w:r>
      <w:r w:rsidR="00BD7F59" w:rsidRPr="00BD7F59">
        <w:rPr>
          <w:rFonts w:ascii="Arial" w:hAnsi="Arial" w:cs="Arial"/>
        </w:rPr>
        <w:br/>
        <w:t xml:space="preserve"> </w:t>
      </w:r>
      <w:r w:rsidR="00BD7F59" w:rsidRPr="00BD7F59">
        <w:rPr>
          <w:rFonts w:ascii="Arial" w:hAnsi="Arial" w:cs="Arial"/>
        </w:rPr>
        <w:tab/>
      </w:r>
      <w:r w:rsidRPr="00BD7F59">
        <w:rPr>
          <w:rFonts w:ascii="Arial" w:hAnsi="Arial" w:cs="Arial"/>
        </w:rPr>
        <w:t>pénzforgalom.</w:t>
      </w:r>
    </w:p>
    <w:p w14:paraId="52AD550A" w14:textId="5EA45033" w:rsidR="009B1FEA" w:rsidRDefault="009B1FEA" w:rsidP="009B1FEA">
      <w:pPr>
        <w:spacing w:after="0" w:line="240" w:lineRule="auto"/>
        <w:jc w:val="center"/>
        <w:rPr>
          <w:rFonts w:ascii="Arial" w:hAnsi="Arial" w:cs="Arial"/>
        </w:rPr>
      </w:pPr>
    </w:p>
    <w:p w14:paraId="63CC2546" w14:textId="3A3AEB7E" w:rsidR="009B1FEA" w:rsidRDefault="009B1FEA" w:rsidP="009B1FE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B1FEA">
        <w:rPr>
          <w:rFonts w:ascii="Arial" w:hAnsi="Arial" w:cs="Arial"/>
          <w:b/>
          <w:bCs/>
        </w:rPr>
        <w:t>2</w:t>
      </w:r>
      <w:r w:rsidR="006C04DB">
        <w:rPr>
          <w:rFonts w:ascii="Arial" w:hAnsi="Arial" w:cs="Arial"/>
          <w:b/>
          <w:bCs/>
        </w:rPr>
        <w:t>2</w:t>
      </w:r>
      <w:r w:rsidRPr="009B1FEA">
        <w:rPr>
          <w:rFonts w:ascii="Arial" w:hAnsi="Arial" w:cs="Arial"/>
          <w:b/>
          <w:bCs/>
        </w:rPr>
        <w:t xml:space="preserve"> – 2</w:t>
      </w:r>
      <w:r w:rsidR="006C04DB">
        <w:rPr>
          <w:rFonts w:ascii="Arial" w:hAnsi="Arial" w:cs="Arial"/>
          <w:b/>
          <w:bCs/>
        </w:rPr>
        <w:t>3</w:t>
      </w:r>
      <w:r w:rsidRPr="009B1FEA">
        <w:rPr>
          <w:rFonts w:ascii="Arial" w:hAnsi="Arial" w:cs="Arial"/>
          <w:b/>
          <w:bCs/>
        </w:rPr>
        <w:t xml:space="preserve">. § </w:t>
      </w:r>
    </w:p>
    <w:p w14:paraId="4BAA510C" w14:textId="1B03E37A" w:rsidR="00220C2E" w:rsidRDefault="009B1FEA" w:rsidP="009B1FEA">
      <w:pPr>
        <w:spacing w:after="0" w:line="240" w:lineRule="auto"/>
        <w:jc w:val="center"/>
        <w:rPr>
          <w:rFonts w:ascii="Arial" w:hAnsi="Arial" w:cs="Arial"/>
        </w:rPr>
      </w:pPr>
      <w:r w:rsidRPr="009B1FEA">
        <w:rPr>
          <w:rFonts w:ascii="Arial" w:hAnsi="Arial" w:cs="Arial"/>
        </w:rPr>
        <w:t>A</w:t>
      </w:r>
      <w:r w:rsidR="00220C2E" w:rsidRPr="009B1FEA">
        <w:rPr>
          <w:rFonts w:ascii="Arial" w:hAnsi="Arial" w:cs="Arial"/>
        </w:rPr>
        <w:t xml:space="preserve"> k</w:t>
      </w:r>
      <w:r w:rsidR="00220C2E" w:rsidRPr="00BD7F59">
        <w:rPr>
          <w:rFonts w:ascii="Arial" w:hAnsi="Arial" w:cs="Arial"/>
        </w:rPr>
        <w:t>övetelések, kintlévőségek nyomon követéséről és arról való lemondás</w:t>
      </w:r>
      <w:r w:rsidR="00BD7F59" w:rsidRPr="00BD7F59">
        <w:rPr>
          <w:rFonts w:ascii="Arial" w:hAnsi="Arial" w:cs="Arial"/>
        </w:rPr>
        <w:br/>
        <w:t xml:space="preserve"> </w:t>
      </w:r>
      <w:r w:rsidR="00BD7F59" w:rsidRPr="00BD7F59">
        <w:rPr>
          <w:rFonts w:ascii="Arial" w:hAnsi="Arial" w:cs="Arial"/>
        </w:rPr>
        <w:tab/>
      </w:r>
      <w:r w:rsidR="00220C2E" w:rsidRPr="00BD7F59">
        <w:rPr>
          <w:rFonts w:ascii="Arial" w:hAnsi="Arial" w:cs="Arial"/>
        </w:rPr>
        <w:t>lehetőségeit taglalja.</w:t>
      </w:r>
    </w:p>
    <w:p w14:paraId="7F3A81C7" w14:textId="0291B3EC" w:rsidR="009B1FEA" w:rsidRDefault="009B1FEA" w:rsidP="009B1FEA">
      <w:pPr>
        <w:spacing w:after="0" w:line="240" w:lineRule="auto"/>
        <w:jc w:val="center"/>
        <w:rPr>
          <w:rFonts w:ascii="Arial" w:hAnsi="Arial" w:cs="Arial"/>
        </w:rPr>
      </w:pPr>
    </w:p>
    <w:p w14:paraId="2AB00554" w14:textId="51D2445F" w:rsidR="009B1FEA" w:rsidRPr="009B1FEA" w:rsidRDefault="009B1FEA" w:rsidP="009B1FE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B1FEA">
        <w:rPr>
          <w:rFonts w:ascii="Arial" w:hAnsi="Arial" w:cs="Arial"/>
          <w:b/>
          <w:bCs/>
        </w:rPr>
        <w:t>2</w:t>
      </w:r>
      <w:r w:rsidR="006C04DB">
        <w:rPr>
          <w:rFonts w:ascii="Arial" w:hAnsi="Arial" w:cs="Arial"/>
          <w:b/>
          <w:bCs/>
        </w:rPr>
        <w:t>4</w:t>
      </w:r>
      <w:r w:rsidRPr="009B1FEA">
        <w:rPr>
          <w:rFonts w:ascii="Arial" w:hAnsi="Arial" w:cs="Arial"/>
          <w:b/>
          <w:bCs/>
        </w:rPr>
        <w:t xml:space="preserve"> – 2</w:t>
      </w:r>
      <w:r w:rsidR="006C04DB">
        <w:rPr>
          <w:rFonts w:ascii="Arial" w:hAnsi="Arial" w:cs="Arial"/>
          <w:b/>
          <w:bCs/>
        </w:rPr>
        <w:t>5</w:t>
      </w:r>
      <w:r w:rsidRPr="009B1FEA">
        <w:rPr>
          <w:rFonts w:ascii="Arial" w:hAnsi="Arial" w:cs="Arial"/>
          <w:b/>
          <w:bCs/>
        </w:rPr>
        <w:t>. §</w:t>
      </w:r>
    </w:p>
    <w:p w14:paraId="2FA5D351" w14:textId="6BFB9936" w:rsidR="00220C2E" w:rsidRPr="00BD7F59" w:rsidRDefault="00A75CB4" w:rsidP="009B1FEA">
      <w:pPr>
        <w:spacing w:after="0" w:line="240" w:lineRule="auto"/>
        <w:jc w:val="center"/>
        <w:rPr>
          <w:rFonts w:ascii="Arial" w:hAnsi="Arial" w:cs="Arial"/>
        </w:rPr>
      </w:pPr>
      <w:r w:rsidRPr="00BD7F59">
        <w:rPr>
          <w:rFonts w:ascii="Arial" w:hAnsi="Arial" w:cs="Arial"/>
        </w:rPr>
        <w:t>A</w:t>
      </w:r>
      <w:r w:rsidR="00220C2E" w:rsidRPr="00BD7F59">
        <w:rPr>
          <w:rFonts w:ascii="Arial" w:hAnsi="Arial" w:cs="Arial"/>
        </w:rPr>
        <w:t>z egyes eljárások sajátos szabályait állapítja meg.</w:t>
      </w:r>
    </w:p>
    <w:p w14:paraId="07A88B9E" w14:textId="2E318DBA" w:rsidR="00220C2E" w:rsidRDefault="00220C2E" w:rsidP="00CE0CE9">
      <w:pPr>
        <w:spacing w:after="0" w:line="240" w:lineRule="auto"/>
        <w:jc w:val="both"/>
        <w:rPr>
          <w:rFonts w:ascii="Arial" w:hAnsi="Arial" w:cs="Arial"/>
        </w:rPr>
      </w:pPr>
    </w:p>
    <w:p w14:paraId="65B2D7D0" w14:textId="6F22ED83" w:rsidR="009B1FEA" w:rsidRPr="009B1FEA" w:rsidRDefault="009B1FEA" w:rsidP="009B1FE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B1FEA">
        <w:rPr>
          <w:rFonts w:ascii="Arial" w:hAnsi="Arial" w:cs="Arial"/>
          <w:b/>
          <w:bCs/>
        </w:rPr>
        <w:t>2</w:t>
      </w:r>
      <w:r w:rsidR="006C04DB">
        <w:rPr>
          <w:rFonts w:ascii="Arial" w:hAnsi="Arial" w:cs="Arial"/>
          <w:b/>
          <w:bCs/>
        </w:rPr>
        <w:t>6</w:t>
      </w:r>
      <w:r w:rsidRPr="009B1FEA">
        <w:rPr>
          <w:rFonts w:ascii="Arial" w:hAnsi="Arial" w:cs="Arial"/>
          <w:b/>
          <w:bCs/>
        </w:rPr>
        <w:t>-2</w:t>
      </w:r>
      <w:r w:rsidR="006C04DB">
        <w:rPr>
          <w:rFonts w:ascii="Arial" w:hAnsi="Arial" w:cs="Arial"/>
          <w:b/>
          <w:bCs/>
        </w:rPr>
        <w:t>7</w:t>
      </w:r>
      <w:r w:rsidRPr="009B1FEA">
        <w:rPr>
          <w:rFonts w:ascii="Arial" w:hAnsi="Arial" w:cs="Arial"/>
          <w:b/>
          <w:bCs/>
        </w:rPr>
        <w:t>. §</w:t>
      </w:r>
    </w:p>
    <w:p w14:paraId="6800E0EC" w14:textId="59888713" w:rsidR="00220C2E" w:rsidRPr="00BD7F59" w:rsidRDefault="00A75CB4" w:rsidP="009B1FEA">
      <w:pPr>
        <w:spacing w:after="0" w:line="240" w:lineRule="auto"/>
        <w:jc w:val="center"/>
        <w:rPr>
          <w:rFonts w:ascii="Arial" w:hAnsi="Arial" w:cs="Arial"/>
        </w:rPr>
      </w:pPr>
      <w:r w:rsidRPr="00BD7F59">
        <w:rPr>
          <w:rFonts w:ascii="Arial" w:hAnsi="Arial" w:cs="Arial"/>
        </w:rPr>
        <w:t>V</w:t>
      </w:r>
      <w:r w:rsidR="00220C2E" w:rsidRPr="00BD7F59">
        <w:rPr>
          <w:rFonts w:ascii="Arial" w:hAnsi="Arial" w:cs="Arial"/>
        </w:rPr>
        <w:t>egyes rendelkezéseket állapít meg.</w:t>
      </w:r>
    </w:p>
    <w:p w14:paraId="04C1A43D" w14:textId="77777777" w:rsidR="00220C2E" w:rsidRPr="00BD7F59" w:rsidRDefault="00220C2E" w:rsidP="00220C2E">
      <w:pPr>
        <w:pStyle w:val="Listaszerbekezds"/>
        <w:rPr>
          <w:rFonts w:ascii="Arial" w:hAnsi="Arial" w:cs="Arial"/>
        </w:rPr>
      </w:pPr>
    </w:p>
    <w:p w14:paraId="0818C12C" w14:textId="77777777" w:rsidR="00D10592" w:rsidRPr="0088117D" w:rsidRDefault="00D10592" w:rsidP="003239B0">
      <w:pPr>
        <w:spacing w:after="0" w:line="240" w:lineRule="auto"/>
        <w:jc w:val="both"/>
        <w:rPr>
          <w:rFonts w:ascii="Arial" w:hAnsi="Arial" w:cs="Arial"/>
        </w:rPr>
      </w:pPr>
      <w:r w:rsidRPr="0088117D">
        <w:rPr>
          <w:rFonts w:ascii="Arial" w:hAnsi="Arial" w:cs="Arial"/>
        </w:rPr>
        <w:lastRenderedPageBreak/>
        <w:t>Tisztelt Képviselő-testület!</w:t>
      </w:r>
    </w:p>
    <w:p w14:paraId="38B76337" w14:textId="77777777" w:rsidR="00D10592" w:rsidRPr="0088117D" w:rsidRDefault="00D10592" w:rsidP="003239B0">
      <w:pPr>
        <w:spacing w:after="0" w:line="240" w:lineRule="auto"/>
        <w:jc w:val="both"/>
        <w:rPr>
          <w:rFonts w:ascii="Arial" w:hAnsi="Arial" w:cs="Arial"/>
        </w:rPr>
      </w:pPr>
    </w:p>
    <w:p w14:paraId="6E661197" w14:textId="2C408EC5" w:rsidR="00D10592" w:rsidRPr="008C6616" w:rsidRDefault="00D10592" w:rsidP="00D10592">
      <w:pPr>
        <w:jc w:val="both"/>
        <w:rPr>
          <w:rFonts w:ascii="Arial" w:hAnsi="Arial" w:cs="Arial"/>
        </w:rPr>
      </w:pPr>
      <w:r w:rsidRPr="0088117D">
        <w:rPr>
          <w:rFonts w:ascii="Arial" w:hAnsi="Arial" w:cs="Arial"/>
        </w:rPr>
        <w:t>Az előterjesztésben részletesen bemutatott számok és adatok pontosa</w:t>
      </w:r>
      <w:r w:rsidR="00A77338" w:rsidRPr="0088117D">
        <w:rPr>
          <w:rFonts w:ascii="Arial" w:hAnsi="Arial" w:cs="Arial"/>
        </w:rPr>
        <w:t>n alátámasztják azt, hogy a 20</w:t>
      </w:r>
      <w:r w:rsidR="00F41DA4" w:rsidRPr="0088117D">
        <w:rPr>
          <w:rFonts w:ascii="Arial" w:hAnsi="Arial" w:cs="Arial"/>
        </w:rPr>
        <w:t>2</w:t>
      </w:r>
      <w:r w:rsidR="00A77A94" w:rsidRPr="0088117D">
        <w:rPr>
          <w:rFonts w:ascii="Arial" w:hAnsi="Arial" w:cs="Arial"/>
        </w:rPr>
        <w:t>2</w:t>
      </w:r>
      <w:r w:rsidRPr="0088117D">
        <w:rPr>
          <w:rFonts w:ascii="Arial" w:hAnsi="Arial" w:cs="Arial"/>
        </w:rPr>
        <w:t>. évi költségvetés összeállítása az állami támogatáspolitika változása</w:t>
      </w:r>
      <w:r w:rsidR="00A77A94" w:rsidRPr="0088117D">
        <w:rPr>
          <w:rFonts w:ascii="Arial" w:hAnsi="Arial" w:cs="Arial"/>
        </w:rPr>
        <w:t xml:space="preserve">, valamint </w:t>
      </w:r>
      <w:proofErr w:type="gramStart"/>
      <w:r w:rsidR="00A77A94" w:rsidRPr="0088117D">
        <w:rPr>
          <w:rFonts w:ascii="Arial" w:hAnsi="Arial" w:cs="Arial"/>
        </w:rPr>
        <w:t xml:space="preserve">a </w:t>
      </w:r>
      <w:r w:rsidRPr="0088117D">
        <w:rPr>
          <w:rFonts w:ascii="Arial" w:hAnsi="Arial" w:cs="Arial"/>
        </w:rPr>
        <w:t xml:space="preserve"> </w:t>
      </w:r>
      <w:r w:rsidR="00A77A94" w:rsidRPr="0088117D">
        <w:rPr>
          <w:rFonts w:ascii="Arial" w:hAnsi="Arial" w:cs="Arial"/>
        </w:rPr>
        <w:t>koronavírus</w:t>
      </w:r>
      <w:proofErr w:type="gramEnd"/>
      <w:r w:rsidR="00A77A94" w:rsidRPr="0088117D">
        <w:rPr>
          <w:rFonts w:ascii="Arial" w:hAnsi="Arial" w:cs="Arial"/>
        </w:rPr>
        <w:t xml:space="preserve">-világjárvány nemzetgazdaságot érintő hatásának enyhítése érdekében hozott gazdasági intézkedések </w:t>
      </w:r>
      <w:r w:rsidRPr="0088117D">
        <w:rPr>
          <w:rFonts w:ascii="Arial" w:hAnsi="Arial" w:cs="Arial"/>
        </w:rPr>
        <w:t xml:space="preserve">miatt </w:t>
      </w:r>
      <w:r w:rsidR="0060048E" w:rsidRPr="0088117D">
        <w:rPr>
          <w:rFonts w:ascii="Arial" w:hAnsi="Arial" w:cs="Arial"/>
        </w:rPr>
        <w:t>– a 2021. évhez hasonlóan- nagy</w:t>
      </w:r>
      <w:r w:rsidRPr="0088117D">
        <w:rPr>
          <w:rFonts w:ascii="Arial" w:hAnsi="Arial" w:cs="Arial"/>
        </w:rPr>
        <w:t xml:space="preserve"> mértékben hátrányosan </w:t>
      </w:r>
      <w:r w:rsidR="0060048E" w:rsidRPr="0088117D">
        <w:rPr>
          <w:rFonts w:ascii="Arial" w:hAnsi="Arial" w:cs="Arial"/>
        </w:rPr>
        <w:t xml:space="preserve"> érinti </w:t>
      </w:r>
      <w:r w:rsidRPr="0088117D">
        <w:rPr>
          <w:rFonts w:ascii="Arial" w:hAnsi="Arial" w:cs="Arial"/>
        </w:rPr>
        <w:t>Hévíz Város Önkormányz</w:t>
      </w:r>
      <w:r w:rsidR="00F41DA4" w:rsidRPr="0088117D">
        <w:rPr>
          <w:rFonts w:ascii="Arial" w:hAnsi="Arial" w:cs="Arial"/>
        </w:rPr>
        <w:t>atát. Az előterjesztés és a 202</w:t>
      </w:r>
      <w:r w:rsidR="00A77A94" w:rsidRPr="0088117D">
        <w:rPr>
          <w:rFonts w:ascii="Arial" w:hAnsi="Arial" w:cs="Arial"/>
        </w:rPr>
        <w:t>2</w:t>
      </w:r>
      <w:r w:rsidRPr="0088117D">
        <w:rPr>
          <w:rFonts w:ascii="Arial" w:hAnsi="Arial" w:cs="Arial"/>
        </w:rPr>
        <w:t xml:space="preserve">. évi költségvetés tervezett összeállítása során alapos mérlegelés az igények pontos felülvizsgálata és a jövőre vonatkozó </w:t>
      </w:r>
      <w:r w:rsidRPr="008C6616">
        <w:rPr>
          <w:rFonts w:ascii="Arial" w:hAnsi="Arial" w:cs="Arial"/>
        </w:rPr>
        <w:t xml:space="preserve">megoldás szándéka alakította ki az előirányzatokat. </w:t>
      </w:r>
    </w:p>
    <w:p w14:paraId="5CBDBB2D" w14:textId="6BD6364F" w:rsidR="00D10592" w:rsidRPr="008C6616" w:rsidRDefault="00D10592" w:rsidP="00D10592">
      <w:pPr>
        <w:jc w:val="both"/>
        <w:rPr>
          <w:rFonts w:ascii="Arial" w:hAnsi="Arial" w:cs="Arial"/>
        </w:rPr>
      </w:pPr>
      <w:r w:rsidRPr="008C6616">
        <w:rPr>
          <w:rFonts w:ascii="Arial" w:hAnsi="Arial" w:cs="Arial"/>
        </w:rPr>
        <w:t>A 2</w:t>
      </w:r>
      <w:r w:rsidR="00051F93" w:rsidRPr="008C6616">
        <w:rPr>
          <w:rFonts w:ascii="Arial" w:hAnsi="Arial" w:cs="Arial"/>
        </w:rPr>
        <w:t>0</w:t>
      </w:r>
      <w:r w:rsidR="00F41DA4" w:rsidRPr="008C6616">
        <w:rPr>
          <w:rFonts w:ascii="Arial" w:hAnsi="Arial" w:cs="Arial"/>
        </w:rPr>
        <w:t>2</w:t>
      </w:r>
      <w:r w:rsidR="00A77A94" w:rsidRPr="008C6616">
        <w:rPr>
          <w:rFonts w:ascii="Arial" w:hAnsi="Arial" w:cs="Arial"/>
        </w:rPr>
        <w:t>2</w:t>
      </w:r>
      <w:r w:rsidRPr="008C6616">
        <w:rPr>
          <w:rFonts w:ascii="Arial" w:hAnsi="Arial" w:cs="Arial"/>
        </w:rPr>
        <w:t>. évi költségvetés összeállítása során</w:t>
      </w:r>
      <w:r w:rsidR="005E58C4" w:rsidRPr="008C6616">
        <w:rPr>
          <w:rFonts w:ascii="Arial" w:hAnsi="Arial" w:cs="Arial"/>
        </w:rPr>
        <w:t xml:space="preserve"> az előző évekhez hasonlóan</w:t>
      </w:r>
      <w:r w:rsidRPr="008C6616">
        <w:rPr>
          <w:rFonts w:ascii="Arial" w:hAnsi="Arial" w:cs="Arial"/>
        </w:rPr>
        <w:t xml:space="preserve"> kiemelt cél volt, hogy az önkormányzati feladatellátás</w:t>
      </w:r>
      <w:r w:rsidR="006648C6" w:rsidRPr="008C6616">
        <w:rPr>
          <w:rFonts w:ascii="Arial" w:hAnsi="Arial" w:cs="Arial"/>
        </w:rPr>
        <w:t xml:space="preserve"> és a beruházások</w:t>
      </w:r>
      <w:r w:rsidRPr="008C6616">
        <w:rPr>
          <w:rFonts w:ascii="Arial" w:hAnsi="Arial" w:cs="Arial"/>
        </w:rPr>
        <w:t xml:space="preserve"> annak ellátási színvonalának csökkentése nélkül finanszírozható legyen. Ahhoz, hogy a város által elhatározott fejlesztéspolitika a folyamatban lévő európai uniós pályázati fejlesztések megvalósítása reális cél maradjon, az elkövetkező években </w:t>
      </w:r>
      <w:r w:rsidR="00F41DA4" w:rsidRPr="008C6616">
        <w:rPr>
          <w:rFonts w:ascii="Arial" w:hAnsi="Arial" w:cs="Arial"/>
        </w:rPr>
        <w:t xml:space="preserve">továbbra is </w:t>
      </w:r>
      <w:r w:rsidRPr="008C6616">
        <w:rPr>
          <w:rFonts w:ascii="Arial" w:hAnsi="Arial" w:cs="Arial"/>
        </w:rPr>
        <w:t>vizsgálni</w:t>
      </w:r>
      <w:r w:rsidR="00F41DA4" w:rsidRPr="008C6616">
        <w:rPr>
          <w:rFonts w:ascii="Arial" w:hAnsi="Arial" w:cs="Arial"/>
        </w:rPr>
        <w:t xml:space="preserve"> kell</w:t>
      </w:r>
      <w:r w:rsidRPr="008C6616">
        <w:rPr>
          <w:rFonts w:ascii="Arial" w:hAnsi="Arial" w:cs="Arial"/>
        </w:rPr>
        <w:t xml:space="preserve"> az önkormányzat által kötelezően ellátandó feladatok ellátási színvonalát és felül kell vizsgálni az önkormányzat által önként vállalt feladatok </w:t>
      </w:r>
      <w:r w:rsidR="008C6616" w:rsidRPr="008C6616">
        <w:rPr>
          <w:rFonts w:ascii="Arial" w:hAnsi="Arial" w:cs="Arial"/>
        </w:rPr>
        <w:t>közép és hosszú távú fenntarthatóságát.</w:t>
      </w:r>
    </w:p>
    <w:p w14:paraId="75C287C8" w14:textId="0CC0D183" w:rsidR="00D10592" w:rsidRPr="008C6616" w:rsidRDefault="005E58C4" w:rsidP="00D10592">
      <w:pPr>
        <w:jc w:val="both"/>
        <w:rPr>
          <w:rFonts w:ascii="Arial" w:hAnsi="Arial" w:cs="Arial"/>
        </w:rPr>
      </w:pPr>
      <w:r w:rsidRPr="008C6616">
        <w:rPr>
          <w:rFonts w:ascii="Arial" w:hAnsi="Arial" w:cs="Arial"/>
        </w:rPr>
        <w:t>A veszélyhelyzet miatti rendkívüli intézkedések után m</w:t>
      </w:r>
      <w:r w:rsidR="00D10592" w:rsidRPr="008C6616">
        <w:rPr>
          <w:rFonts w:ascii="Arial" w:hAnsi="Arial" w:cs="Arial"/>
        </w:rPr>
        <w:t xml:space="preserve">eg kell vizsgálnunk azokat a területeket, ahol az önkormányzat </w:t>
      </w:r>
      <w:r w:rsidR="008C6616" w:rsidRPr="008C6616">
        <w:rPr>
          <w:rFonts w:ascii="Arial" w:hAnsi="Arial" w:cs="Arial"/>
        </w:rPr>
        <w:t>a térítési díjainak</w:t>
      </w:r>
      <w:r w:rsidR="0093459D" w:rsidRPr="008C6616">
        <w:rPr>
          <w:rFonts w:ascii="Arial" w:hAnsi="Arial" w:cs="Arial"/>
        </w:rPr>
        <w:t xml:space="preserve"> felülvizsgálatával többlet</w:t>
      </w:r>
      <w:r w:rsidR="00D10592" w:rsidRPr="008C6616">
        <w:rPr>
          <w:rFonts w:ascii="Arial" w:hAnsi="Arial" w:cs="Arial"/>
        </w:rPr>
        <w:t xml:space="preserve">bevételeket érhet el. </w:t>
      </w:r>
      <w:r w:rsidRPr="008C6616">
        <w:rPr>
          <w:rFonts w:ascii="Arial" w:hAnsi="Arial" w:cs="Arial"/>
        </w:rPr>
        <w:t>Folytatni kell</w:t>
      </w:r>
      <w:r w:rsidR="00D10592" w:rsidRPr="008C6616">
        <w:rPr>
          <w:rFonts w:ascii="Arial" w:hAnsi="Arial" w:cs="Arial"/>
        </w:rPr>
        <w:t xml:space="preserve"> az adópolitikában a helyi adóztatásban rejlő tartalékok</w:t>
      </w:r>
      <w:r w:rsidRPr="008C6616">
        <w:rPr>
          <w:rFonts w:ascii="Arial" w:hAnsi="Arial" w:cs="Arial"/>
        </w:rPr>
        <w:t xml:space="preserve"> megkezdett vizsgálatát</w:t>
      </w:r>
      <w:r w:rsidR="0093459D" w:rsidRPr="008C6616">
        <w:rPr>
          <w:rFonts w:ascii="Arial" w:hAnsi="Arial" w:cs="Arial"/>
        </w:rPr>
        <w:t>.</w:t>
      </w:r>
      <w:r w:rsidR="00D10592" w:rsidRPr="008C6616">
        <w:rPr>
          <w:rFonts w:ascii="Arial" w:hAnsi="Arial" w:cs="Arial"/>
        </w:rPr>
        <w:t xml:space="preserve"> </w:t>
      </w:r>
      <w:r w:rsidR="0093459D" w:rsidRPr="008C6616">
        <w:rPr>
          <w:rFonts w:ascii="Arial" w:hAnsi="Arial" w:cs="Arial"/>
        </w:rPr>
        <w:t>Át kell tekinteni a</w:t>
      </w:r>
      <w:r w:rsidR="00D10592" w:rsidRPr="008C6616">
        <w:rPr>
          <w:rFonts w:ascii="Arial" w:hAnsi="Arial" w:cs="Arial"/>
        </w:rPr>
        <w:t xml:space="preserve"> kedvezmények</w:t>
      </w:r>
      <w:r w:rsidR="0093459D" w:rsidRPr="008C6616">
        <w:rPr>
          <w:rFonts w:ascii="Arial" w:hAnsi="Arial" w:cs="Arial"/>
        </w:rPr>
        <w:t>,</w:t>
      </w:r>
      <w:r w:rsidR="00D10592" w:rsidRPr="008C6616">
        <w:rPr>
          <w:rFonts w:ascii="Arial" w:hAnsi="Arial" w:cs="Arial"/>
        </w:rPr>
        <w:t xml:space="preserve"> mentességek </w:t>
      </w:r>
      <w:r w:rsidR="0093459D" w:rsidRPr="008C6616">
        <w:rPr>
          <w:rFonts w:ascii="Arial" w:hAnsi="Arial" w:cs="Arial"/>
        </w:rPr>
        <w:t xml:space="preserve">megfogalmazását és mértékét, </w:t>
      </w:r>
      <w:r w:rsidR="00D10592" w:rsidRPr="008C6616">
        <w:rPr>
          <w:rFonts w:ascii="Arial" w:hAnsi="Arial" w:cs="Arial"/>
        </w:rPr>
        <w:t>az egyes adómértékek helyi adó törvényben foglalt korlát</w:t>
      </w:r>
      <w:r w:rsidR="0093459D" w:rsidRPr="008C6616">
        <w:rPr>
          <w:rFonts w:ascii="Arial" w:hAnsi="Arial" w:cs="Arial"/>
        </w:rPr>
        <w:t>ait figyelembe véve.</w:t>
      </w:r>
      <w:r w:rsidR="00D10592" w:rsidRPr="008C6616">
        <w:rPr>
          <w:rFonts w:ascii="Arial" w:hAnsi="Arial" w:cs="Arial"/>
        </w:rPr>
        <w:t xml:space="preserve"> </w:t>
      </w:r>
      <w:r w:rsidRPr="008C6616">
        <w:rPr>
          <w:rFonts w:ascii="Arial" w:hAnsi="Arial" w:cs="Arial"/>
        </w:rPr>
        <w:t>R</w:t>
      </w:r>
      <w:r w:rsidR="00D10592" w:rsidRPr="008C6616">
        <w:rPr>
          <w:rFonts w:ascii="Arial" w:hAnsi="Arial" w:cs="Arial"/>
        </w:rPr>
        <w:t>övidtávon át kell gondolni elsősorban a fejlesztéspolitika forrásainak biztosítása érdekében az önkormányzati vagyonban rejlő tartalékok feltárását</w:t>
      </w:r>
      <w:r w:rsidR="0093459D" w:rsidRPr="008C6616">
        <w:rPr>
          <w:rFonts w:ascii="Arial" w:hAnsi="Arial" w:cs="Arial"/>
        </w:rPr>
        <w:t>.</w:t>
      </w:r>
      <w:r w:rsidR="00D10592" w:rsidRPr="008C6616">
        <w:rPr>
          <w:rFonts w:ascii="Arial" w:hAnsi="Arial" w:cs="Arial"/>
        </w:rPr>
        <w:t xml:space="preserve"> </w:t>
      </w:r>
      <w:r w:rsidR="0093459D" w:rsidRPr="008C6616">
        <w:rPr>
          <w:rFonts w:ascii="Arial" w:hAnsi="Arial" w:cs="Arial"/>
        </w:rPr>
        <w:t>J</w:t>
      </w:r>
      <w:r w:rsidR="00D10592" w:rsidRPr="008C6616">
        <w:rPr>
          <w:rFonts w:ascii="Arial" w:hAnsi="Arial" w:cs="Arial"/>
        </w:rPr>
        <w:t>avasolt szám</w:t>
      </w:r>
      <w:r w:rsidR="0093459D" w:rsidRPr="008C6616">
        <w:rPr>
          <w:rFonts w:ascii="Arial" w:hAnsi="Arial" w:cs="Arial"/>
        </w:rPr>
        <w:t>b</w:t>
      </w:r>
      <w:r w:rsidR="00D10592" w:rsidRPr="008C6616">
        <w:rPr>
          <w:rFonts w:ascii="Arial" w:hAnsi="Arial" w:cs="Arial"/>
        </w:rPr>
        <w:t>a venni azokat az ingatlanokat, amelyek értékesítése szóba kerülhet</w:t>
      </w:r>
      <w:r w:rsidR="008C6616" w:rsidRPr="008C6616">
        <w:rPr>
          <w:rFonts w:ascii="Arial" w:hAnsi="Arial" w:cs="Arial"/>
        </w:rPr>
        <w:t>.</w:t>
      </w:r>
    </w:p>
    <w:p w14:paraId="42E00D13" w14:textId="7746786C" w:rsidR="00A56BA0" w:rsidRPr="008C6616" w:rsidRDefault="006648C6" w:rsidP="001F7564">
      <w:pPr>
        <w:jc w:val="both"/>
        <w:rPr>
          <w:rFonts w:ascii="Arial" w:hAnsi="Arial" w:cs="Arial"/>
        </w:rPr>
      </w:pPr>
      <w:r w:rsidRPr="008C6616">
        <w:rPr>
          <w:rFonts w:ascii="Arial" w:hAnsi="Arial" w:cs="Arial"/>
        </w:rPr>
        <w:t>A b</w:t>
      </w:r>
      <w:r w:rsidR="00F41DA4" w:rsidRPr="008C6616">
        <w:rPr>
          <w:rFonts w:ascii="Arial" w:hAnsi="Arial" w:cs="Arial"/>
        </w:rPr>
        <w:t>eterjesztett 202</w:t>
      </w:r>
      <w:r w:rsidR="00A77A94" w:rsidRPr="008C6616">
        <w:rPr>
          <w:rFonts w:ascii="Arial" w:hAnsi="Arial" w:cs="Arial"/>
        </w:rPr>
        <w:t>2</w:t>
      </w:r>
      <w:r w:rsidR="00D10592" w:rsidRPr="008C6616">
        <w:rPr>
          <w:rFonts w:ascii="Arial" w:hAnsi="Arial" w:cs="Arial"/>
        </w:rPr>
        <w:t xml:space="preserve">. évi költségvetés </w:t>
      </w:r>
      <w:r w:rsidR="00673433" w:rsidRPr="008C6616">
        <w:rPr>
          <w:rFonts w:ascii="Arial" w:hAnsi="Arial" w:cs="Arial"/>
        </w:rPr>
        <w:t xml:space="preserve">a </w:t>
      </w:r>
      <w:r w:rsidR="00D10592" w:rsidRPr="008C6616">
        <w:rPr>
          <w:rFonts w:ascii="Arial" w:hAnsi="Arial" w:cs="Arial"/>
        </w:rPr>
        <w:t xml:space="preserve">működés feltételeit </w:t>
      </w:r>
      <w:r w:rsidR="005E58C4" w:rsidRPr="008C6616">
        <w:rPr>
          <w:rFonts w:ascii="Arial" w:hAnsi="Arial" w:cs="Arial"/>
        </w:rPr>
        <w:t>megteremti</w:t>
      </w:r>
      <w:r w:rsidR="00583021" w:rsidRPr="008C6616">
        <w:rPr>
          <w:rFonts w:ascii="Arial" w:hAnsi="Arial" w:cs="Arial"/>
        </w:rPr>
        <w:t>.</w:t>
      </w:r>
      <w:r w:rsidR="00D10592" w:rsidRPr="008C6616">
        <w:rPr>
          <w:rFonts w:ascii="Arial" w:hAnsi="Arial" w:cs="Arial"/>
        </w:rPr>
        <w:t xml:space="preserve"> </w:t>
      </w:r>
      <w:r w:rsidR="00583021" w:rsidRPr="008C6616">
        <w:rPr>
          <w:rFonts w:ascii="Arial" w:hAnsi="Arial" w:cs="Arial"/>
        </w:rPr>
        <w:t>A</w:t>
      </w:r>
      <w:r w:rsidR="00D10592" w:rsidRPr="008C6616">
        <w:rPr>
          <w:rFonts w:ascii="Arial" w:hAnsi="Arial" w:cs="Arial"/>
        </w:rPr>
        <w:t xml:space="preserve"> jövő érdekében mindenképpen indokolt a következő évek</w:t>
      </w:r>
      <w:r w:rsidR="005E58C4" w:rsidRPr="008C6616">
        <w:rPr>
          <w:rFonts w:ascii="Arial" w:hAnsi="Arial" w:cs="Arial"/>
        </w:rPr>
        <w:t xml:space="preserve"> stabil</w:t>
      </w:r>
      <w:r w:rsidR="00D10592" w:rsidRPr="008C6616">
        <w:rPr>
          <w:rFonts w:ascii="Arial" w:hAnsi="Arial" w:cs="Arial"/>
        </w:rPr>
        <w:t xml:space="preserve"> költségvetésének megalapozásához </w:t>
      </w:r>
      <w:r w:rsidR="00583021" w:rsidRPr="008C6616">
        <w:rPr>
          <w:rFonts w:ascii="Arial" w:hAnsi="Arial" w:cs="Arial"/>
        </w:rPr>
        <w:t>a fentiekben vázolt</w:t>
      </w:r>
      <w:r w:rsidR="005E58C4" w:rsidRPr="008C6616">
        <w:rPr>
          <w:rFonts w:ascii="Arial" w:hAnsi="Arial" w:cs="Arial"/>
        </w:rPr>
        <w:t>, megkezdett</w:t>
      </w:r>
      <w:r w:rsidR="00D10592" w:rsidRPr="008C6616">
        <w:rPr>
          <w:rFonts w:ascii="Arial" w:hAnsi="Arial" w:cs="Arial"/>
        </w:rPr>
        <w:t xml:space="preserve"> </w:t>
      </w:r>
      <w:r w:rsidR="001F7564" w:rsidRPr="008C6616">
        <w:rPr>
          <w:rFonts w:ascii="Arial" w:hAnsi="Arial" w:cs="Arial"/>
        </w:rPr>
        <w:t xml:space="preserve">intézkedések </w:t>
      </w:r>
      <w:r w:rsidR="005E58C4" w:rsidRPr="008C6616">
        <w:rPr>
          <w:rFonts w:ascii="Arial" w:hAnsi="Arial" w:cs="Arial"/>
        </w:rPr>
        <w:t>folytatása, véghez vitele</w:t>
      </w:r>
      <w:r w:rsidR="001F7564" w:rsidRPr="008C6616">
        <w:rPr>
          <w:rFonts w:ascii="Arial" w:hAnsi="Arial" w:cs="Arial"/>
        </w:rPr>
        <w:t>.</w:t>
      </w:r>
    </w:p>
    <w:p w14:paraId="2E3081DE" w14:textId="07DDE55F" w:rsidR="00AA5A51" w:rsidRPr="00C24479" w:rsidRDefault="00AA5A51" w:rsidP="00AA5A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4479">
        <w:rPr>
          <w:rFonts w:ascii="Arial" w:hAnsi="Arial" w:cs="Arial"/>
        </w:rPr>
        <w:t>Kérem a tisztelt Képviselő-testületet, hogy a – költségvetés</w:t>
      </w:r>
      <w:r>
        <w:rPr>
          <w:rFonts w:ascii="Arial" w:hAnsi="Arial" w:cs="Arial"/>
        </w:rPr>
        <w:t xml:space="preserve">i </w:t>
      </w:r>
      <w:r w:rsidRPr="00C24479">
        <w:rPr>
          <w:rFonts w:ascii="Arial" w:hAnsi="Arial" w:cs="Arial"/>
        </w:rPr>
        <w:t>rendelet</w:t>
      </w:r>
      <w:r>
        <w:rPr>
          <w:rFonts w:ascii="Arial" w:hAnsi="Arial" w:cs="Arial"/>
        </w:rPr>
        <w:t>-</w:t>
      </w:r>
      <w:r w:rsidRPr="00C24479">
        <w:rPr>
          <w:rFonts w:ascii="Arial" w:hAnsi="Arial" w:cs="Arial"/>
        </w:rPr>
        <w:t>tervezet megismerése és megvitatása után – jelen előterjesztéssel benyújtott költségvetési rendelet</w:t>
      </w:r>
      <w:r w:rsidR="009B1FEA">
        <w:rPr>
          <w:rFonts w:ascii="Arial" w:hAnsi="Arial" w:cs="Arial"/>
        </w:rPr>
        <w:t>et</w:t>
      </w:r>
      <w:r w:rsidRPr="00C24479">
        <w:rPr>
          <w:rFonts w:ascii="Arial" w:hAnsi="Arial" w:cs="Arial"/>
        </w:rPr>
        <w:t xml:space="preserve"> szíveskedjen elfogadni. </w:t>
      </w:r>
    </w:p>
    <w:p w14:paraId="15F2E936" w14:textId="4F0FAC73" w:rsidR="00AA5A51" w:rsidRDefault="00AA5A51" w:rsidP="00AA5A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4479">
        <w:rPr>
          <w:rFonts w:ascii="Arial" w:hAnsi="Arial" w:cs="Arial"/>
        </w:rPr>
        <w:t>A költségvetési rendelet minősített többségi szavazattal fogadható el.</w:t>
      </w:r>
    </w:p>
    <w:p w14:paraId="2757A1BA" w14:textId="67E43043" w:rsidR="009B1FEA" w:rsidRDefault="009B1FEA" w:rsidP="00AA5A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81C766C" w14:textId="36F7DF48" w:rsidR="009B1FEA" w:rsidRDefault="009B1FEA" w:rsidP="00AA5A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E3DA306" w14:textId="7DA3FD29" w:rsidR="009B1FEA" w:rsidRDefault="009B1FEA" w:rsidP="00AA5A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73401E3" w14:textId="41391BD6" w:rsidR="009B1FEA" w:rsidRDefault="009B1FEA" w:rsidP="00AA5A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6EDA753" w14:textId="4FDC19C2" w:rsidR="009B1FEA" w:rsidRDefault="009B1FEA" w:rsidP="00AA5A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9D51A0B" w14:textId="7CCE1936" w:rsidR="009B1FEA" w:rsidRDefault="009B1FEA" w:rsidP="00AA5A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9AA184B" w14:textId="77777777" w:rsidR="00E20AFF" w:rsidRPr="00C24479" w:rsidRDefault="00E20AFF" w:rsidP="00AA5A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586BD2B" w14:textId="77777777" w:rsidR="00A77A94" w:rsidRPr="002713D9" w:rsidRDefault="00A77A94" w:rsidP="001F7564">
      <w:pPr>
        <w:jc w:val="both"/>
        <w:rPr>
          <w:rFonts w:ascii="Arial" w:hAnsi="Arial" w:cs="Arial"/>
          <w:color w:val="FF0000"/>
        </w:rPr>
      </w:pPr>
    </w:p>
    <w:p w14:paraId="181C8B9F" w14:textId="77777777" w:rsidR="0008313A" w:rsidRPr="000A0845" w:rsidRDefault="0008313A" w:rsidP="0008313A">
      <w:pPr>
        <w:spacing w:after="0" w:line="240" w:lineRule="auto"/>
        <w:jc w:val="center"/>
        <w:rPr>
          <w:rFonts w:ascii="Arial" w:hAnsi="Arial" w:cs="Arial"/>
          <w:b/>
        </w:rPr>
      </w:pPr>
      <w:r w:rsidRPr="000A0845">
        <w:rPr>
          <w:rFonts w:ascii="Arial" w:hAnsi="Arial" w:cs="Arial"/>
          <w:b/>
        </w:rPr>
        <w:lastRenderedPageBreak/>
        <w:t>Adósságot keletkeztető ügyletek</w:t>
      </w:r>
    </w:p>
    <w:p w14:paraId="1A25141A" w14:textId="77777777" w:rsidR="0008313A" w:rsidRPr="000A0845" w:rsidRDefault="0008313A" w:rsidP="0008313A">
      <w:pPr>
        <w:spacing w:after="0" w:line="240" w:lineRule="auto"/>
        <w:jc w:val="center"/>
        <w:rPr>
          <w:rFonts w:ascii="Arial" w:hAnsi="Arial" w:cs="Arial"/>
          <w:b/>
        </w:rPr>
      </w:pPr>
    </w:p>
    <w:p w14:paraId="1B80EBE9" w14:textId="77777777" w:rsidR="0008313A" w:rsidRPr="000A0845" w:rsidRDefault="0008313A" w:rsidP="0008313A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0A0845">
        <w:rPr>
          <w:rFonts w:ascii="Arial" w:hAnsi="Arial" w:cs="Arial"/>
        </w:rPr>
        <w:t xml:space="preserve">Az államháztartásról szóló 2011. évi CXCV törvény 29/A §-a szabályozza, hogy az önkormányzat a költségvetési rendelet elfogadásáig, határozatban állapítja meg a saját bevételeinek és az adósságot keletkeztető ügyleteiből eredő fizetési kötelezettséget a költségvetési évet követő három évre várható összegét. </w:t>
      </w:r>
    </w:p>
    <w:p w14:paraId="3BE7018B" w14:textId="77777777" w:rsidR="0008313A" w:rsidRPr="000A0845" w:rsidRDefault="0008313A" w:rsidP="0008313A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14:paraId="2832F84E" w14:textId="77777777" w:rsidR="0008313A" w:rsidRPr="000A0845" w:rsidRDefault="0008313A" w:rsidP="0008313A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0A0845">
        <w:rPr>
          <w:rFonts w:ascii="Arial" w:hAnsi="Arial" w:cs="Arial"/>
        </w:rPr>
        <w:t xml:space="preserve">Magyarország gazdasági stabilitásáról szóló 2011. évi CXCIV törvény 45. § (1) bekezdése a) pontja felhatalmazása alapján kiadott jogszabályban meghatározottak szerinti saját bevételeinek, valamint a Stabilitási tv. 3. § (1) bekezdése szerinti adósságot keletkeztető ügyleteiből eredő fizetési kötelezettségeinek a költségvetési évet követő három évre várható összegét. Az Önkormányzatnak ez évet és következő három évet terhelően nincs váltó, lízing, halasztott fizetési és kezességvállalásból eredő fizetési kötelezettsége. A határozati javaslat a jogszabály által előírt időszakra a saját bevételeket, valamint a hitelből eredő fizetési kötelezettséget tartalmazza. </w:t>
      </w:r>
    </w:p>
    <w:p w14:paraId="466C94C3" w14:textId="77777777" w:rsidR="0008313A" w:rsidRPr="002713D9" w:rsidRDefault="0008313A" w:rsidP="0008313A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A3210C8" w14:textId="77777777" w:rsidR="0008313A" w:rsidRPr="002713D9" w:rsidRDefault="0008313A" w:rsidP="000831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14:paraId="0DBA7A30" w14:textId="77777777" w:rsidR="0008313A" w:rsidRPr="002713D9" w:rsidRDefault="0008313A" w:rsidP="0008313A">
      <w:pPr>
        <w:spacing w:after="0" w:line="240" w:lineRule="auto"/>
        <w:jc w:val="both"/>
        <w:rPr>
          <w:rFonts w:ascii="Arial" w:hAnsi="Arial" w:cs="Arial"/>
          <w:color w:val="FF0000"/>
          <w:lang w:eastAsia="hu-HU"/>
        </w:rPr>
      </w:pPr>
    </w:p>
    <w:p w14:paraId="45EE3963" w14:textId="77777777" w:rsidR="0008313A" w:rsidRPr="002713D9" w:rsidRDefault="0008313A" w:rsidP="0008313A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5E1212FE" w14:textId="77777777" w:rsidR="0008313A" w:rsidRPr="002713D9" w:rsidRDefault="0008313A" w:rsidP="000831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14:paraId="766F74DC" w14:textId="77777777" w:rsidR="00A56BA0" w:rsidRPr="002713D9" w:rsidRDefault="00A56BA0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2CE30CEA" w14:textId="77777777" w:rsidR="00633319" w:rsidRPr="002713D9" w:rsidRDefault="00633319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1D73438D" w14:textId="77777777" w:rsidR="00633319" w:rsidRPr="002713D9" w:rsidRDefault="00633319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69F34A31" w14:textId="77777777" w:rsidR="00D956CE" w:rsidRPr="002713D9" w:rsidRDefault="00D956CE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35722F11" w14:textId="77777777" w:rsidR="00D956CE" w:rsidRPr="002713D9" w:rsidRDefault="00D956CE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78845CEA" w14:textId="77777777" w:rsidR="00D956CE" w:rsidRPr="002713D9" w:rsidRDefault="00D956CE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08ED70A0" w14:textId="77777777" w:rsidR="00D956CE" w:rsidRPr="002713D9" w:rsidRDefault="00D956CE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18066818" w14:textId="77777777" w:rsidR="00D956CE" w:rsidRDefault="00D956CE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48D41C83" w14:textId="77777777" w:rsidR="00D956CE" w:rsidRDefault="00D956CE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0C56A57C" w14:textId="77777777" w:rsidR="00D956CE" w:rsidRDefault="00D956CE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73173BFE" w14:textId="77777777" w:rsidR="00D956CE" w:rsidRDefault="00D956CE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5D657715" w14:textId="77777777" w:rsidR="00D956CE" w:rsidRDefault="00D956CE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18964B8E" w14:textId="77777777" w:rsidR="00D956CE" w:rsidRDefault="00D956CE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58DD41C7" w14:textId="77777777" w:rsidR="00D956CE" w:rsidRDefault="00D956CE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3B315C2A" w14:textId="77777777" w:rsidR="00D956CE" w:rsidRDefault="00D956CE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6FA98E2C" w14:textId="77777777" w:rsidR="00D956CE" w:rsidRDefault="00D956CE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56C022CC" w14:textId="77777777" w:rsidR="00D956CE" w:rsidRDefault="00D956CE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2403CCD8" w14:textId="77777777" w:rsidR="00D956CE" w:rsidRDefault="00D956CE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40D6410D" w14:textId="77777777" w:rsidR="00D956CE" w:rsidRDefault="00D956CE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768A6D9B" w14:textId="77777777" w:rsidR="00D956CE" w:rsidRDefault="00D956CE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379BC400" w14:textId="77777777" w:rsidR="00D956CE" w:rsidRDefault="00D956CE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6DBB1508" w14:textId="77777777" w:rsidR="00D956CE" w:rsidRDefault="00D956CE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3D22B65D" w14:textId="77777777" w:rsidR="0008313A" w:rsidRDefault="0008313A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77BADB55" w14:textId="77777777" w:rsidR="0008313A" w:rsidRDefault="0008313A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567D4C01" w14:textId="77777777" w:rsidR="0008313A" w:rsidRDefault="0008313A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1FD9B395" w14:textId="77777777" w:rsidR="0008313A" w:rsidRDefault="0008313A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7DCB2036" w14:textId="77777777" w:rsidR="0008313A" w:rsidRDefault="0008313A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749FA396" w14:textId="77777777" w:rsidR="005A26A6" w:rsidRDefault="005A26A6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2B53A7F5" w14:textId="77777777" w:rsidR="005A26A6" w:rsidRDefault="005A26A6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435F1C39" w14:textId="77777777" w:rsidR="005A26A6" w:rsidRDefault="005A26A6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32CA95B8" w14:textId="77777777" w:rsidR="005A26A6" w:rsidRDefault="005A26A6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20DE739C" w14:textId="77777777" w:rsidR="005A26A6" w:rsidRDefault="005A26A6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1105F141" w14:textId="77777777" w:rsidR="0008313A" w:rsidRDefault="0008313A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2C050C54" w14:textId="77777777" w:rsidR="0008313A" w:rsidRDefault="0008313A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58B6B174" w14:textId="77777777" w:rsidR="0008313A" w:rsidRDefault="0008313A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73C29F28" w14:textId="77777777" w:rsidR="0008313A" w:rsidRDefault="0008313A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0C60B094" w14:textId="77777777" w:rsidR="00D956CE" w:rsidRDefault="00D956CE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7462D8BB" w14:textId="77777777" w:rsidR="00D956CE" w:rsidRDefault="00D956CE" w:rsidP="008A62D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0F217C44" w14:textId="77777777" w:rsidR="00A56BA0" w:rsidRPr="000A0845" w:rsidRDefault="001B2E63" w:rsidP="008A62DE">
      <w:pPr>
        <w:tabs>
          <w:tab w:val="num" w:pos="426"/>
        </w:tabs>
        <w:suppressAutoHyphens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0A0845">
        <w:rPr>
          <w:rFonts w:ascii="Arial" w:hAnsi="Arial" w:cs="Arial"/>
          <w:b/>
        </w:rPr>
        <w:t>2</w:t>
      </w:r>
      <w:r w:rsidR="00A56BA0" w:rsidRPr="000A0845">
        <w:rPr>
          <w:rFonts w:ascii="Arial" w:hAnsi="Arial" w:cs="Arial"/>
          <w:b/>
        </w:rPr>
        <w:t>.</w:t>
      </w:r>
    </w:p>
    <w:p w14:paraId="12A8F9C6" w14:textId="77777777" w:rsidR="00CC4887" w:rsidRPr="000A0845" w:rsidRDefault="00CC4887" w:rsidP="008A62DE">
      <w:pPr>
        <w:tabs>
          <w:tab w:val="num" w:pos="426"/>
        </w:tabs>
        <w:suppressAutoHyphens/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14:paraId="7782D5D3" w14:textId="77777777" w:rsidR="00A56BA0" w:rsidRPr="000A0845" w:rsidRDefault="00A56BA0" w:rsidP="008A62DE">
      <w:pPr>
        <w:tabs>
          <w:tab w:val="num" w:pos="426"/>
        </w:tabs>
        <w:suppressAutoHyphens/>
        <w:spacing w:after="0" w:line="240" w:lineRule="auto"/>
        <w:jc w:val="center"/>
        <w:rPr>
          <w:rFonts w:ascii="Arial" w:hAnsi="Arial" w:cs="Arial"/>
          <w:b/>
        </w:rPr>
      </w:pPr>
      <w:r w:rsidRPr="000A0845">
        <w:rPr>
          <w:rFonts w:ascii="Arial" w:hAnsi="Arial" w:cs="Arial"/>
          <w:b/>
        </w:rPr>
        <w:t>Határozati javaslat</w:t>
      </w:r>
    </w:p>
    <w:p w14:paraId="715208FE" w14:textId="77777777" w:rsidR="00A56BA0" w:rsidRPr="00727139" w:rsidRDefault="00A56BA0" w:rsidP="008A62D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  <w:color w:val="FF0000"/>
        </w:rPr>
      </w:pPr>
    </w:p>
    <w:p w14:paraId="732FF686" w14:textId="77777777" w:rsidR="00A56BA0" w:rsidRPr="00727139" w:rsidRDefault="00A56BA0" w:rsidP="008A62DE">
      <w:pPr>
        <w:spacing w:after="0" w:line="240" w:lineRule="auto"/>
        <w:ind w:left="720"/>
        <w:rPr>
          <w:rFonts w:ascii="Arial" w:hAnsi="Arial" w:cs="Arial"/>
          <w:b/>
          <w:color w:val="FF0000"/>
        </w:rPr>
      </w:pPr>
    </w:p>
    <w:p w14:paraId="42D2D574" w14:textId="77777777" w:rsidR="00CC4887" w:rsidRPr="00727139" w:rsidRDefault="00CC4887" w:rsidP="00F25F84">
      <w:pPr>
        <w:suppressAutoHyphens/>
        <w:spacing w:after="0" w:line="240" w:lineRule="auto"/>
        <w:jc w:val="both"/>
        <w:rPr>
          <w:rFonts w:ascii="Arial" w:hAnsi="Arial" w:cs="Arial"/>
          <w:color w:val="FF0000"/>
        </w:rPr>
      </w:pPr>
    </w:p>
    <w:p w14:paraId="78F41ACC" w14:textId="4B447CE4" w:rsidR="00614DFD" w:rsidRPr="00B2376A" w:rsidRDefault="00B2376A" w:rsidP="00614DFD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B2376A">
        <w:rPr>
          <w:rFonts w:ascii="Arial" w:eastAsia="Calibri" w:hAnsi="Arial" w:cs="Arial"/>
        </w:rPr>
        <w:t>1. Hévíz Város Önkormányzat Képviselő-testülete Hévíz Város Önkormányzat saját bevételeinek és az adósságot keletkeztető ügyleteiből eredő fizetési kötelezettségeinek a 2022. évi költségvetési évet követő három évre várható összegét az alábbiak szerint állapítja meg:</w:t>
      </w:r>
    </w:p>
    <w:p w14:paraId="47B4F1F4" w14:textId="77777777" w:rsidR="00614DFD" w:rsidRPr="00B2376A" w:rsidRDefault="00614DFD" w:rsidP="00614DFD">
      <w:pPr>
        <w:tabs>
          <w:tab w:val="num" w:pos="426"/>
        </w:tabs>
        <w:suppressAutoHyphens/>
        <w:spacing w:after="0" w:line="240" w:lineRule="auto"/>
        <w:jc w:val="right"/>
        <w:rPr>
          <w:rFonts w:ascii="Arial" w:hAnsi="Arial" w:cs="Arial"/>
        </w:rPr>
      </w:pPr>
    </w:p>
    <w:tbl>
      <w:tblPr>
        <w:tblW w:w="878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849"/>
        <w:gridCol w:w="1421"/>
        <w:gridCol w:w="1276"/>
        <w:gridCol w:w="1417"/>
        <w:gridCol w:w="1276"/>
      </w:tblGrid>
      <w:tr w:rsidR="00B045AC" w:rsidRPr="00B2376A" w14:paraId="46E00ADC" w14:textId="77777777" w:rsidTr="00F25F84">
        <w:trPr>
          <w:trHeight w:val="617"/>
          <w:jc w:val="center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B30293" w14:textId="77777777" w:rsidR="00614DFD" w:rsidRPr="00B2376A" w:rsidRDefault="00614DFD" w:rsidP="006E1102">
            <w:pPr>
              <w:autoSpaceDE w:val="0"/>
              <w:autoSpaceDN w:val="0"/>
              <w:adjustRightInd w:val="0"/>
              <w:spacing w:before="480"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</w:rPr>
              <w:t>M</w:t>
            </w:r>
            <w:r w:rsidRPr="00B2376A">
              <w:rPr>
                <w:rFonts w:ascii="Arial" w:hAnsi="Arial" w:cs="Arial"/>
                <w:sz w:val="16"/>
                <w:szCs w:val="16"/>
              </w:rPr>
              <w:t>egnevezés</w:t>
            </w:r>
          </w:p>
          <w:p w14:paraId="05766838" w14:textId="77777777" w:rsidR="00614DFD" w:rsidRPr="00B2376A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88E345" w14:textId="77777777" w:rsidR="00614DFD" w:rsidRPr="00B2376A" w:rsidRDefault="00614DFD" w:rsidP="006E1102">
            <w:pPr>
              <w:autoSpaceDE w:val="0"/>
              <w:autoSpaceDN w:val="0"/>
              <w:adjustRightInd w:val="0"/>
              <w:spacing w:before="360"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Sorszám</w:t>
            </w:r>
          </w:p>
          <w:p w14:paraId="60838703" w14:textId="77777777" w:rsidR="00614DFD" w:rsidRPr="00B2376A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DF59BA" w14:textId="77777777" w:rsidR="00614DFD" w:rsidRPr="00B2376A" w:rsidRDefault="00614DFD" w:rsidP="006E1102">
            <w:pPr>
              <w:autoSpaceDE w:val="0"/>
              <w:autoSpaceDN w:val="0"/>
              <w:adjustRightInd w:val="0"/>
              <w:spacing w:before="360"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Tárgy év</w:t>
            </w:r>
          </w:p>
          <w:p w14:paraId="03821408" w14:textId="01DA7F46" w:rsidR="00614DFD" w:rsidRPr="00B2376A" w:rsidRDefault="00F41DA4" w:rsidP="006E1102">
            <w:pPr>
              <w:autoSpaceDE w:val="0"/>
              <w:autoSpaceDN w:val="0"/>
              <w:adjustRightInd w:val="0"/>
              <w:spacing w:before="360"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202</w:t>
            </w:r>
            <w:r w:rsidR="00B2376A" w:rsidRPr="00B2376A">
              <w:rPr>
                <w:rFonts w:ascii="Arial" w:hAnsi="Arial" w:cs="Arial"/>
                <w:sz w:val="16"/>
                <w:szCs w:val="16"/>
              </w:rPr>
              <w:t>2</w:t>
            </w:r>
            <w:r w:rsidR="00614DFD" w:rsidRPr="00B2376A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0473A1E" w14:textId="77777777" w:rsidR="00614DFD" w:rsidRPr="00B2376A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D681E" w14:textId="77777777" w:rsidR="00614DFD" w:rsidRPr="00B2376A" w:rsidRDefault="00614DFD" w:rsidP="006E1102">
            <w:pPr>
              <w:autoSpaceDE w:val="0"/>
              <w:autoSpaceDN w:val="0"/>
              <w:adjustRightInd w:val="0"/>
              <w:spacing w:before="240"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Saját bevétel és adósságot keletkeztető ügyletből eredő fizetési kötelezettség a tárgyévet követő</w:t>
            </w:r>
          </w:p>
        </w:tc>
      </w:tr>
      <w:tr w:rsidR="00614DFD" w:rsidRPr="00B2376A" w14:paraId="5A0BF25D" w14:textId="77777777" w:rsidTr="00F25F84">
        <w:trPr>
          <w:trHeight w:val="295"/>
          <w:jc w:val="center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6A19" w14:textId="77777777" w:rsidR="00614DFD" w:rsidRPr="00B2376A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0232" w14:textId="77777777" w:rsidR="00614DFD" w:rsidRPr="00B2376A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0C15" w14:textId="77777777" w:rsidR="00614DFD" w:rsidRPr="00B2376A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6C40" w14:textId="77777777" w:rsidR="00614DFD" w:rsidRPr="00B2376A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1. évben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BF4C" w14:textId="77777777" w:rsidR="00614DFD" w:rsidRPr="00B2376A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2. évben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9D99" w14:textId="77777777" w:rsidR="00614DFD" w:rsidRPr="00B2376A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3. évben</w:t>
            </w:r>
          </w:p>
        </w:tc>
      </w:tr>
      <w:tr w:rsidR="00614DFD" w:rsidRPr="00B2376A" w14:paraId="52BCFA53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B653" w14:textId="77777777" w:rsidR="00614DFD" w:rsidRPr="00B2376A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4E25" w14:textId="77777777" w:rsidR="00614DFD" w:rsidRPr="00B2376A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9991" w14:textId="77777777" w:rsidR="00614DFD" w:rsidRPr="00B2376A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0508" w14:textId="77777777" w:rsidR="00614DFD" w:rsidRPr="00B2376A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A91C" w14:textId="77777777" w:rsidR="00614DFD" w:rsidRPr="00B2376A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4DEB" w14:textId="77777777" w:rsidR="00614DFD" w:rsidRPr="00B2376A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4B620D" w:rsidRPr="00B2376A" w14:paraId="119D7A37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26B5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Helyi adók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BE74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33AB" w14:textId="54586E08" w:rsidR="004B620D" w:rsidRPr="00B2376A" w:rsidRDefault="00717BD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6C04DB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049</w:t>
            </w:r>
            <w:r w:rsidR="006C04DB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909</w:t>
            </w:r>
            <w:r w:rsidR="006C04D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B620D" w:rsidRPr="00B2376A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048F" w14:textId="76C344A6" w:rsidR="004B620D" w:rsidRPr="00B2376A" w:rsidRDefault="00B2376A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1</w:t>
            </w:r>
            <w:r w:rsidR="006C04DB">
              <w:rPr>
                <w:rFonts w:ascii="Arial" w:hAnsi="Arial" w:cs="Arial"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sz w:val="16"/>
                <w:szCs w:val="16"/>
              </w:rPr>
              <w:t>00</w:t>
            </w:r>
            <w:r w:rsidR="006C04DB">
              <w:rPr>
                <w:rFonts w:ascii="Arial" w:hAnsi="Arial" w:cs="Arial"/>
                <w:sz w:val="16"/>
                <w:szCs w:val="16"/>
              </w:rPr>
              <w:t>8 </w:t>
            </w:r>
            <w:r w:rsidRPr="00B2376A">
              <w:rPr>
                <w:rFonts w:ascii="Arial" w:hAnsi="Arial" w:cs="Arial"/>
                <w:sz w:val="16"/>
                <w:szCs w:val="16"/>
              </w:rPr>
              <w:t>887</w:t>
            </w:r>
            <w:r w:rsidR="006C04D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B620D" w:rsidRPr="00B2376A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A8D4" w14:textId="713FE5FB" w:rsidR="004B620D" w:rsidRPr="00B2376A" w:rsidRDefault="00B2376A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1</w:t>
            </w:r>
            <w:r w:rsidR="006C04DB">
              <w:rPr>
                <w:rFonts w:ascii="Arial" w:hAnsi="Arial" w:cs="Arial"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sz w:val="16"/>
                <w:szCs w:val="16"/>
              </w:rPr>
              <w:t>008</w:t>
            </w:r>
            <w:r w:rsidR="006C04DB">
              <w:rPr>
                <w:rFonts w:ascii="Arial" w:hAnsi="Arial" w:cs="Arial"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sz w:val="16"/>
                <w:szCs w:val="16"/>
              </w:rPr>
              <w:t>887</w:t>
            </w:r>
            <w:r w:rsidR="006C04D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B620D" w:rsidRPr="00B2376A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C6C6" w14:textId="16260CD5" w:rsidR="004B620D" w:rsidRPr="00B2376A" w:rsidRDefault="00B2376A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1</w:t>
            </w:r>
            <w:r w:rsidR="006C04DB">
              <w:rPr>
                <w:rFonts w:ascii="Arial" w:hAnsi="Arial" w:cs="Arial"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sz w:val="16"/>
                <w:szCs w:val="16"/>
              </w:rPr>
              <w:t>008</w:t>
            </w:r>
            <w:r w:rsidR="006C04D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sz w:val="16"/>
                <w:szCs w:val="16"/>
              </w:rPr>
              <w:t>887</w:t>
            </w:r>
            <w:r w:rsidR="004B620D" w:rsidRPr="00B2376A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</w:tr>
      <w:tr w:rsidR="004B620D" w:rsidRPr="00B2376A" w14:paraId="779EF8D7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531D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Tulajdonosi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7626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57E2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6F43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4869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D3A3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4B620D" w:rsidRPr="00B2376A" w14:paraId="6344DFB9" w14:textId="77777777" w:rsidTr="00F25F84">
        <w:trPr>
          <w:trHeight w:val="465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4E23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Díjak, pótlékok, bírságok, települési adók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5C47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AED1" w14:textId="1E5EC0FC" w:rsidR="004B620D" w:rsidRPr="00B2376A" w:rsidRDefault="00B2376A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1</w:t>
            </w:r>
            <w:r w:rsidR="004B620D" w:rsidRPr="00B2376A">
              <w:rPr>
                <w:rFonts w:ascii="Arial" w:hAnsi="Arial" w:cs="Arial"/>
                <w:sz w:val="16"/>
                <w:szCs w:val="16"/>
              </w:rPr>
              <w:t>4</w:t>
            </w:r>
            <w:r w:rsidR="006C04DB">
              <w:rPr>
                <w:rFonts w:ascii="Arial" w:hAnsi="Arial" w:cs="Arial"/>
                <w:sz w:val="16"/>
                <w:szCs w:val="16"/>
              </w:rPr>
              <w:t> </w:t>
            </w:r>
            <w:r w:rsidR="004B620D" w:rsidRPr="00B2376A">
              <w:rPr>
                <w:rFonts w:ascii="Arial" w:hAnsi="Arial" w:cs="Arial"/>
                <w:sz w:val="16"/>
                <w:szCs w:val="16"/>
              </w:rPr>
              <w:t>500</w:t>
            </w:r>
            <w:r w:rsidR="006C04D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B620D" w:rsidRPr="00B2376A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30B" w14:textId="13E7EDCD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4</w:t>
            </w:r>
            <w:r w:rsidR="006C04DB">
              <w:rPr>
                <w:rFonts w:ascii="Arial" w:hAnsi="Arial" w:cs="Arial"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sz w:val="16"/>
                <w:szCs w:val="16"/>
              </w:rPr>
              <w:t>500</w:t>
            </w:r>
            <w:r w:rsidR="006C04D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EE66" w14:textId="7904F738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4</w:t>
            </w:r>
            <w:r w:rsidR="006C04DB">
              <w:rPr>
                <w:rFonts w:ascii="Arial" w:hAnsi="Arial" w:cs="Arial"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sz w:val="16"/>
                <w:szCs w:val="16"/>
              </w:rPr>
              <w:t>500</w:t>
            </w:r>
            <w:r w:rsidR="006C04D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A8B5" w14:textId="481482E3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4</w:t>
            </w:r>
            <w:r w:rsidR="006C04DB">
              <w:rPr>
                <w:rFonts w:ascii="Arial" w:hAnsi="Arial" w:cs="Arial"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sz w:val="16"/>
                <w:szCs w:val="16"/>
              </w:rPr>
              <w:t>500</w:t>
            </w:r>
            <w:r w:rsidR="006C04D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</w:tr>
      <w:tr w:rsidR="004B620D" w:rsidRPr="00B2376A" w14:paraId="666FA55F" w14:textId="77777777" w:rsidTr="00F25F84">
        <w:trPr>
          <w:trHeight w:val="386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B058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Immateriális javak, ingatlanok és egyéb tárgyi eszközök értékesítése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0EA4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67EB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8101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ED03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6A6D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620D" w:rsidRPr="00B2376A" w14:paraId="2F519AEB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1C2E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Részesedések értékesítése és részesedések megszűnéséhez kapcsolódó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DF569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C225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C8CD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45A0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ED5B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4B620D" w:rsidRPr="00B2376A" w14:paraId="56FDB51F" w14:textId="77777777" w:rsidTr="00F25F84">
        <w:trPr>
          <w:trHeight w:val="130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018F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Privatizációból származó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C322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D6AE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9732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25AA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D60D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620D" w:rsidRPr="00B2376A" w14:paraId="185E47A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3E9A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Garancia- és kezességvállalásból származó </w:t>
            </w:r>
            <w:proofErr w:type="spellStart"/>
            <w:r w:rsidRPr="00B2376A">
              <w:rPr>
                <w:rFonts w:ascii="Arial" w:hAnsi="Arial" w:cs="Arial"/>
                <w:sz w:val="16"/>
                <w:szCs w:val="16"/>
              </w:rPr>
              <w:t>megtérülések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79B4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CD79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880D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468A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2B05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620D" w:rsidRPr="00B2376A" w14:paraId="54069B2D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3CD6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/>
                <w:bCs/>
                <w:position w:val="10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bCs/>
                <w:sz w:val="16"/>
                <w:szCs w:val="16"/>
              </w:rPr>
              <w:t>Saját bevételek (01+... +07)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CAEA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3F83" w14:textId="307DA77E" w:rsidR="004B620D" w:rsidRPr="00B2376A" w:rsidRDefault="00B2376A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2376A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6C04DB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="00717BDD">
              <w:rPr>
                <w:rFonts w:ascii="Arial" w:hAnsi="Arial" w:cs="Arial"/>
                <w:b/>
                <w:sz w:val="16"/>
                <w:szCs w:val="16"/>
              </w:rPr>
              <w:t>064</w:t>
            </w:r>
            <w:r w:rsidR="006C04DB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="00717BDD">
              <w:rPr>
                <w:rFonts w:ascii="Arial" w:hAnsi="Arial" w:cs="Arial"/>
                <w:b/>
                <w:sz w:val="16"/>
                <w:szCs w:val="16"/>
              </w:rPr>
              <w:t>409</w:t>
            </w:r>
            <w:r w:rsidR="006C04D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B620D" w:rsidRPr="00B2376A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4986" w14:textId="067C7D3A" w:rsidR="004B620D" w:rsidRPr="00B2376A" w:rsidRDefault="00B2376A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2376A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6C04DB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013</w:t>
            </w:r>
            <w:r w:rsidR="006C04DB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387</w:t>
            </w:r>
            <w:r w:rsidR="006C04D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B620D" w:rsidRPr="00B2376A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77B7" w14:textId="6F14A49A" w:rsidR="004B620D" w:rsidRPr="00B2376A" w:rsidRDefault="00B2376A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2376A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013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387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7FC0" w14:textId="7982EE46" w:rsidR="004B620D" w:rsidRPr="00B2376A" w:rsidRDefault="00B2376A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2376A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013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387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</w:tr>
      <w:tr w:rsidR="004B620D" w:rsidRPr="00B2376A" w14:paraId="031BD923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F08E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/>
                <w:bCs/>
                <w:position w:val="10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bCs/>
                <w:sz w:val="16"/>
                <w:szCs w:val="16"/>
              </w:rPr>
              <w:t>Saját bevételek (08. sor) 50%-a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3DF1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35E4" w14:textId="12C04431" w:rsidR="004B620D" w:rsidRPr="00B2376A" w:rsidRDefault="00717BD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532</w:t>
            </w:r>
            <w:r w:rsidR="006C04D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  <w:r w:rsidR="006C04D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2376A" w:rsidRPr="00B2376A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4B620D" w:rsidRPr="00B2376A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68E3" w14:textId="3014EEE0" w:rsidR="004B620D" w:rsidRPr="00B2376A" w:rsidRDefault="00B2376A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2376A">
              <w:rPr>
                <w:rFonts w:ascii="Arial" w:hAnsi="Arial" w:cs="Arial"/>
                <w:b/>
                <w:sz w:val="16"/>
                <w:szCs w:val="16"/>
              </w:rPr>
              <w:t>506</w:t>
            </w:r>
            <w:r w:rsidR="006C04DB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693</w:t>
            </w:r>
            <w:r w:rsidR="006C04D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4B620D" w:rsidRPr="00B2376A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8615" w14:textId="62446E15" w:rsidR="004B620D" w:rsidRPr="00B2376A" w:rsidRDefault="00B2376A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2376A">
              <w:rPr>
                <w:rFonts w:ascii="Arial" w:hAnsi="Arial" w:cs="Arial"/>
                <w:b/>
                <w:sz w:val="16"/>
                <w:szCs w:val="16"/>
              </w:rPr>
              <w:t>506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693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C79E" w14:textId="1DA8AB74" w:rsidR="004B620D" w:rsidRPr="00B2376A" w:rsidRDefault="00B2376A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2376A">
              <w:rPr>
                <w:rFonts w:ascii="Arial" w:hAnsi="Arial" w:cs="Arial"/>
                <w:b/>
                <w:sz w:val="16"/>
                <w:szCs w:val="16"/>
              </w:rPr>
              <w:t>506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693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500</w:t>
            </w:r>
          </w:p>
        </w:tc>
      </w:tr>
      <w:tr w:rsidR="004B620D" w:rsidRPr="00B2376A" w14:paraId="72B064B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B3EF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bCs/>
                <w:sz w:val="16"/>
                <w:szCs w:val="16"/>
              </w:rPr>
              <w:t>Előző év(</w:t>
            </w:r>
            <w:proofErr w:type="spellStart"/>
            <w:r w:rsidRPr="00B2376A">
              <w:rPr>
                <w:rFonts w:ascii="Arial" w:hAnsi="Arial" w:cs="Arial"/>
                <w:b/>
                <w:bCs/>
                <w:sz w:val="16"/>
                <w:szCs w:val="16"/>
              </w:rPr>
              <w:t>ek</w:t>
            </w:r>
            <w:proofErr w:type="spellEnd"/>
            <w:r w:rsidRPr="00B2376A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  <w:proofErr w:type="spellStart"/>
            <w:r w:rsidRPr="00B2376A">
              <w:rPr>
                <w:rFonts w:ascii="Arial" w:hAnsi="Arial" w:cs="Arial"/>
                <w:b/>
                <w:bCs/>
                <w:sz w:val="16"/>
                <w:szCs w:val="16"/>
              </w:rPr>
              <w:t>ben</w:t>
            </w:r>
            <w:proofErr w:type="spellEnd"/>
            <w:r w:rsidRPr="00B2376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keletkezett fizetési kötelezettség (11+...+17)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B5B5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E872" w14:textId="4487A828" w:rsidR="004B620D" w:rsidRPr="00B2376A" w:rsidRDefault="00B2376A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2376A">
              <w:rPr>
                <w:rFonts w:ascii="Arial" w:hAnsi="Arial" w:cs="Arial"/>
                <w:b/>
                <w:sz w:val="16"/>
                <w:szCs w:val="16"/>
              </w:rPr>
              <w:t>157</w:t>
            </w:r>
            <w:r w:rsidR="006C04DB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440</w:t>
            </w:r>
            <w:r w:rsidR="006C04D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5BD1" w14:textId="39F66AD4" w:rsidR="004B620D" w:rsidRPr="00B2376A" w:rsidRDefault="00B2376A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2376A">
              <w:rPr>
                <w:rFonts w:ascii="Arial" w:hAnsi="Arial" w:cs="Arial"/>
                <w:b/>
                <w:sz w:val="16"/>
                <w:szCs w:val="16"/>
              </w:rPr>
              <w:t>157</w:t>
            </w:r>
            <w:r w:rsidR="006C04DB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440</w:t>
            </w:r>
            <w:r w:rsidR="006C04D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4B40" w14:textId="22B64A4A" w:rsidR="004B620D" w:rsidRPr="00B2376A" w:rsidRDefault="00B2376A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2376A">
              <w:rPr>
                <w:rFonts w:ascii="Arial" w:hAnsi="Arial" w:cs="Arial"/>
                <w:b/>
                <w:sz w:val="16"/>
                <w:szCs w:val="16"/>
              </w:rPr>
              <w:t>157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440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A66D" w14:textId="5013FA3C" w:rsidR="004B620D" w:rsidRPr="00B2376A" w:rsidRDefault="00B2376A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2376A">
              <w:rPr>
                <w:rFonts w:ascii="Arial" w:hAnsi="Arial" w:cs="Arial"/>
                <w:b/>
                <w:sz w:val="16"/>
                <w:szCs w:val="16"/>
              </w:rPr>
              <w:t>157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440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</w:tr>
      <w:tr w:rsidR="004B620D" w:rsidRPr="00B2376A" w14:paraId="258BF657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6E09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  Hitelből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39E4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CBF3" w14:textId="1AE13710" w:rsidR="004B620D" w:rsidRPr="00B2376A" w:rsidRDefault="00B2376A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b/>
                <w:sz w:val="16"/>
                <w:szCs w:val="16"/>
              </w:rPr>
              <w:t>157</w:t>
            </w:r>
            <w:r w:rsidR="006C04DB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440</w:t>
            </w:r>
            <w:r w:rsidR="006C04D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073D" w14:textId="5766855D" w:rsidR="004B620D" w:rsidRPr="00B2376A" w:rsidRDefault="00B2376A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b/>
                <w:sz w:val="16"/>
                <w:szCs w:val="16"/>
              </w:rPr>
              <w:t>157</w:t>
            </w:r>
            <w:r w:rsidR="006C04DB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440</w:t>
            </w:r>
            <w:r w:rsidR="006C04D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8074" w14:textId="5FD7F625" w:rsidR="004B620D" w:rsidRPr="00B2376A" w:rsidRDefault="00B2376A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b/>
                <w:sz w:val="16"/>
                <w:szCs w:val="16"/>
              </w:rPr>
              <w:t>157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440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56B" w14:textId="2B3BC589" w:rsidR="004B620D" w:rsidRPr="00B2376A" w:rsidRDefault="00B2376A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b/>
                <w:sz w:val="16"/>
                <w:szCs w:val="16"/>
              </w:rPr>
              <w:t>157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440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</w:tr>
      <w:tr w:rsidR="004B620D" w:rsidRPr="00B2376A" w14:paraId="39822B7B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317D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  Kölcsönből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3FA2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FEAC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D7A3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692C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9878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620D" w:rsidRPr="00B2376A" w14:paraId="4AD3F310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D923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  Hitelviszonyt megtestesítő értékpapírból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EA2E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D815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A4A5D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961F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FB6B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620D" w:rsidRPr="00B2376A" w14:paraId="03C185CA" w14:textId="77777777" w:rsidTr="00F25F84">
        <w:trPr>
          <w:trHeight w:val="259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99AF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  Adott váltóból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A57E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A139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E85E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1DC2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A3D8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620D" w:rsidRPr="00B2376A" w14:paraId="1F0654E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5493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  Pénzügyi lízingből eredő fizetési kötelezettség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5C19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1CF9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59E5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6D12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454C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620D" w:rsidRPr="00B2376A" w14:paraId="336E313A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9854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     Halasztott fizetés, részletfizetési kötelezettsége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9EC4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8D4A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2F952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836D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AEC3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620D" w:rsidRPr="00B2376A" w14:paraId="0C8BB8F4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555D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  Szerződésben kikötött visszavásárlási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9BB6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8789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5456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1840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FAC9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620D" w:rsidRPr="00B2376A" w14:paraId="1B5F44D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2A80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  Kezesség- és garanciavállalásból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63BE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3170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5F1E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DC09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932D1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620D" w:rsidRPr="00B2376A" w14:paraId="066309DE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6F1B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Tárgyévben </w:t>
            </w:r>
            <w:proofErr w:type="gramStart"/>
            <w:r w:rsidRPr="00B2376A">
              <w:rPr>
                <w:rFonts w:ascii="Arial" w:hAnsi="Arial" w:cs="Arial"/>
                <w:b/>
                <w:bCs/>
                <w:sz w:val="16"/>
                <w:szCs w:val="16"/>
              </w:rPr>
              <w:t>keletkezett</w:t>
            </w:r>
            <w:proofErr w:type="gramEnd"/>
            <w:r w:rsidRPr="00B2376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illetve keletkező, tárgyévet terhelő fizetési kötelezettség (19+...+25)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1C7A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3A9A" w14:textId="60484481" w:rsidR="004B620D" w:rsidRPr="00B2376A" w:rsidRDefault="004B620D" w:rsidP="004B620D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D0E51" w14:textId="5945A7EE" w:rsidR="004B620D" w:rsidRPr="00B2376A" w:rsidRDefault="004B620D" w:rsidP="004B620D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3A9A" w14:textId="5A6B165C" w:rsidR="004B620D" w:rsidRPr="00B2376A" w:rsidRDefault="004B620D" w:rsidP="004B620D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057A" w14:textId="01C41520" w:rsidR="004B620D" w:rsidRPr="00B2376A" w:rsidRDefault="004B620D" w:rsidP="004B620D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B620D" w:rsidRPr="00B2376A" w14:paraId="6997EAC4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3662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  Hitelből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11F0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F0D8" w14:textId="765F8AFA" w:rsidR="004B620D" w:rsidRPr="00B2376A" w:rsidRDefault="004B620D" w:rsidP="004B620D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3AFA" w14:textId="2018E6EB" w:rsidR="004B620D" w:rsidRPr="00B2376A" w:rsidRDefault="004B620D" w:rsidP="004B620D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5E9D" w14:textId="75DC50E9" w:rsidR="004B620D" w:rsidRPr="00B2376A" w:rsidRDefault="004B620D" w:rsidP="004B620D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A9D0D" w14:textId="4252999F" w:rsidR="004B620D" w:rsidRPr="00B2376A" w:rsidRDefault="004B620D" w:rsidP="004B620D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620D" w:rsidRPr="00B2376A" w14:paraId="0D2D1F3E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4264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  Kölcsönből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99FE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90CB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AEB0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61FD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0EC3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620D" w:rsidRPr="00B2376A" w14:paraId="165A23D1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3D2E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  Hitelviszonyt megtestesítő értékpapírból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D544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7D73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866A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37B1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816E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620D" w:rsidRPr="00B2376A" w14:paraId="1C4A4258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CE03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lastRenderedPageBreak/>
              <w:t xml:space="preserve">   Adott váltóból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80EB3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B90E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0142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4380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6F86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620D" w:rsidRPr="00B2376A" w14:paraId="5F6C0678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FB90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  Pénzügyi lízingből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BC1A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DD6E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9057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291C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BFF0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620D" w:rsidRPr="00B2376A" w14:paraId="47CB87AF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1EAB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  Halasztott fizetés, részletfizetési kötelezettsége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6C06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FD38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1B6B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BC0C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12F1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620D" w:rsidRPr="00B2376A" w14:paraId="61B46426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2022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  Szerződésben kikötött visszavásárlási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B735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3396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D856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22B9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F7FC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620D" w:rsidRPr="00B2376A" w14:paraId="1A1F077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EB55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  Kezesség- és garanciavállalásból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AFA71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7D5F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46175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84F7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F22B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620D" w:rsidRPr="00B2376A" w14:paraId="39663B4D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D0F2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bCs/>
                <w:sz w:val="16"/>
                <w:szCs w:val="16"/>
              </w:rPr>
              <w:t>Fizetési kötelezettség összesen (10+19)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ABA8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1A67" w14:textId="2E98679B" w:rsidR="004B620D" w:rsidRPr="00B2376A" w:rsidRDefault="00B2376A" w:rsidP="004B620D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2376A">
              <w:rPr>
                <w:rFonts w:ascii="Arial" w:hAnsi="Arial" w:cs="Arial"/>
                <w:b/>
                <w:sz w:val="16"/>
                <w:szCs w:val="16"/>
              </w:rPr>
              <w:t>157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440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E179" w14:textId="51854D45" w:rsidR="004B620D" w:rsidRPr="00B2376A" w:rsidRDefault="00B2376A" w:rsidP="004B620D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2376A">
              <w:rPr>
                <w:rFonts w:ascii="Arial" w:hAnsi="Arial" w:cs="Arial"/>
                <w:b/>
                <w:sz w:val="16"/>
                <w:szCs w:val="16"/>
              </w:rPr>
              <w:t>157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440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A2B2" w14:textId="1FB7B6BD" w:rsidR="004B620D" w:rsidRPr="00B2376A" w:rsidRDefault="00B2376A" w:rsidP="004B620D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2376A">
              <w:rPr>
                <w:rFonts w:ascii="Arial" w:hAnsi="Arial" w:cs="Arial"/>
                <w:b/>
                <w:sz w:val="16"/>
                <w:szCs w:val="16"/>
              </w:rPr>
              <w:t>157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440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41EF" w14:textId="75EDA872" w:rsidR="004B620D" w:rsidRPr="00B2376A" w:rsidRDefault="00B2376A" w:rsidP="004B620D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2376A">
              <w:rPr>
                <w:rFonts w:ascii="Arial" w:hAnsi="Arial" w:cs="Arial"/>
                <w:b/>
                <w:sz w:val="16"/>
                <w:szCs w:val="16"/>
              </w:rPr>
              <w:t>157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440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000</w:t>
            </w:r>
          </w:p>
        </w:tc>
      </w:tr>
      <w:tr w:rsidR="004B620D" w:rsidRPr="00B2376A" w14:paraId="4D57100A" w14:textId="77777777" w:rsidTr="00F25F84">
        <w:trPr>
          <w:trHeight w:val="323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CBC5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bCs/>
                <w:sz w:val="16"/>
                <w:szCs w:val="16"/>
              </w:rPr>
              <w:t>Fizetési kötelezettséggel csökkentett saját bevétel (9-28)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1365" w14:textId="77777777" w:rsidR="004B620D" w:rsidRPr="00B2376A" w:rsidRDefault="004B620D" w:rsidP="004B620D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376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C077" w14:textId="539473D8" w:rsidR="004B620D" w:rsidRPr="00B2376A" w:rsidRDefault="00B2376A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2376A">
              <w:rPr>
                <w:rFonts w:ascii="Arial" w:hAnsi="Arial" w:cs="Arial"/>
                <w:b/>
                <w:sz w:val="16"/>
                <w:szCs w:val="16"/>
              </w:rPr>
              <w:t>374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="00717BDD">
              <w:rPr>
                <w:rFonts w:ascii="Arial" w:hAnsi="Arial" w:cs="Arial"/>
                <w:b/>
                <w:sz w:val="16"/>
                <w:szCs w:val="16"/>
              </w:rPr>
              <w:t>764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4B620D" w:rsidRPr="00B2376A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669B" w14:textId="1019C923" w:rsidR="004B620D" w:rsidRPr="00B2376A" w:rsidRDefault="00B2376A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2376A">
              <w:rPr>
                <w:rFonts w:ascii="Arial" w:hAnsi="Arial" w:cs="Arial"/>
                <w:b/>
                <w:sz w:val="16"/>
                <w:szCs w:val="16"/>
              </w:rPr>
              <w:t>349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253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4B620D" w:rsidRPr="00B2376A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05D3" w14:textId="6705D44B" w:rsidR="004B620D" w:rsidRPr="00B2376A" w:rsidRDefault="00B2376A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2376A">
              <w:rPr>
                <w:rFonts w:ascii="Arial" w:hAnsi="Arial" w:cs="Arial"/>
                <w:b/>
                <w:sz w:val="16"/>
                <w:szCs w:val="16"/>
              </w:rPr>
              <w:t>349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253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4E5D" w14:textId="61834189" w:rsidR="004B620D" w:rsidRPr="00B2376A" w:rsidRDefault="00B2376A" w:rsidP="004B6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2376A">
              <w:rPr>
                <w:rFonts w:ascii="Arial" w:hAnsi="Arial" w:cs="Arial"/>
                <w:b/>
                <w:sz w:val="16"/>
                <w:szCs w:val="16"/>
              </w:rPr>
              <w:t>349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B2376A">
              <w:rPr>
                <w:rFonts w:ascii="Arial" w:hAnsi="Arial" w:cs="Arial"/>
                <w:b/>
                <w:sz w:val="16"/>
                <w:szCs w:val="16"/>
              </w:rPr>
              <w:t>253</w:t>
            </w:r>
            <w:r w:rsidR="00DF7E9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bookmarkStart w:id="2" w:name="_GoBack"/>
            <w:bookmarkEnd w:id="2"/>
            <w:r w:rsidRPr="00B2376A">
              <w:rPr>
                <w:rFonts w:ascii="Arial" w:hAnsi="Arial" w:cs="Arial"/>
                <w:b/>
                <w:sz w:val="16"/>
                <w:szCs w:val="16"/>
              </w:rPr>
              <w:t>500</w:t>
            </w:r>
          </w:p>
        </w:tc>
      </w:tr>
    </w:tbl>
    <w:p w14:paraId="200F29B3" w14:textId="77777777" w:rsidR="00614DFD" w:rsidRPr="00B2376A" w:rsidRDefault="00614DFD" w:rsidP="00614DFD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14:paraId="00BF783F" w14:textId="77777777" w:rsidR="00A56BA0" w:rsidRPr="00B2376A" w:rsidRDefault="00A56BA0" w:rsidP="008A62D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4C74AF8D" w14:textId="4483D621" w:rsidR="00A56BA0" w:rsidRPr="00B2376A" w:rsidRDefault="00ED437E" w:rsidP="00B2376A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</w:rPr>
      </w:pPr>
      <w:r w:rsidRPr="00B2376A">
        <w:rPr>
          <w:rFonts w:ascii="Arial" w:hAnsi="Arial" w:cs="Arial"/>
        </w:rPr>
        <w:t>Az</w:t>
      </w:r>
      <w:r w:rsidR="00F25F84" w:rsidRPr="00B2376A">
        <w:rPr>
          <w:rFonts w:ascii="Arial" w:hAnsi="Arial" w:cs="Arial"/>
        </w:rPr>
        <w:t xml:space="preserve"> </w:t>
      </w:r>
      <w:r w:rsidR="00A56BA0" w:rsidRPr="00B2376A">
        <w:rPr>
          <w:rFonts w:ascii="Arial" w:hAnsi="Arial" w:cs="Arial"/>
        </w:rPr>
        <w:t>adósságot keletkeztető ügyletekben</w:t>
      </w:r>
      <w:r w:rsidRPr="00B2376A">
        <w:rPr>
          <w:rFonts w:ascii="Arial" w:hAnsi="Arial" w:cs="Arial"/>
        </w:rPr>
        <w:t xml:space="preserve"> történő változás esetén újabb kimutatás</w:t>
      </w:r>
      <w:r w:rsidR="002E6080" w:rsidRPr="00B2376A">
        <w:rPr>
          <w:rFonts w:ascii="Arial" w:hAnsi="Arial" w:cs="Arial"/>
        </w:rPr>
        <w:t>t szükséges készíteni</w:t>
      </w:r>
      <w:r w:rsidRPr="00B2376A">
        <w:rPr>
          <w:rFonts w:ascii="Arial" w:hAnsi="Arial" w:cs="Arial"/>
        </w:rPr>
        <w:t xml:space="preserve"> tájékoztatás céljából.</w:t>
      </w:r>
    </w:p>
    <w:p w14:paraId="337F8393" w14:textId="77777777" w:rsidR="00A56BA0" w:rsidRPr="00B2376A" w:rsidRDefault="00A56BA0" w:rsidP="008A62DE">
      <w:pPr>
        <w:spacing w:after="0" w:line="240" w:lineRule="auto"/>
        <w:jc w:val="both"/>
        <w:rPr>
          <w:rFonts w:ascii="Arial" w:hAnsi="Arial" w:cs="Arial"/>
          <w:bCs/>
          <w:iCs/>
        </w:rPr>
      </w:pPr>
    </w:p>
    <w:p w14:paraId="3DE76B0E" w14:textId="77777777" w:rsidR="00A56BA0" w:rsidRPr="00B2376A" w:rsidRDefault="00A56BA0" w:rsidP="00CC4887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B2376A">
        <w:rPr>
          <w:rFonts w:ascii="Arial" w:hAnsi="Arial" w:cs="Arial"/>
          <w:bCs/>
          <w:iCs/>
          <w:u w:val="single"/>
        </w:rPr>
        <w:t>Felelős:</w:t>
      </w:r>
      <w:r w:rsidRPr="00B2376A">
        <w:rPr>
          <w:rFonts w:ascii="Arial" w:hAnsi="Arial" w:cs="Arial"/>
        </w:rPr>
        <w:t xml:space="preserve"> </w:t>
      </w:r>
      <w:r w:rsidR="00CC4887" w:rsidRPr="00B2376A">
        <w:rPr>
          <w:rFonts w:ascii="Arial" w:hAnsi="Arial" w:cs="Arial"/>
        </w:rPr>
        <w:tab/>
      </w:r>
      <w:r w:rsidRPr="00B2376A">
        <w:rPr>
          <w:rFonts w:ascii="Arial" w:hAnsi="Arial" w:cs="Arial"/>
        </w:rPr>
        <w:t>Papp Gábor polgármester</w:t>
      </w:r>
    </w:p>
    <w:p w14:paraId="7202CAF4" w14:textId="77777777" w:rsidR="00CC4887" w:rsidRPr="00B2376A" w:rsidRDefault="00CC4887" w:rsidP="00CC4887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B2376A">
        <w:rPr>
          <w:rFonts w:ascii="Arial" w:hAnsi="Arial" w:cs="Arial"/>
          <w:bCs/>
          <w:iCs/>
          <w:u w:val="single"/>
        </w:rPr>
        <w:t>Határidő:</w:t>
      </w:r>
      <w:r w:rsidRPr="00B2376A">
        <w:rPr>
          <w:rFonts w:ascii="Arial" w:hAnsi="Arial" w:cs="Arial"/>
        </w:rPr>
        <w:tab/>
        <w:t>éves beszámolók</w:t>
      </w:r>
    </w:p>
    <w:p w14:paraId="7030EECB" w14:textId="77777777" w:rsidR="00A56BA0" w:rsidRPr="00B2376A" w:rsidRDefault="00A56BA0" w:rsidP="00890634">
      <w:pPr>
        <w:spacing w:after="0" w:line="240" w:lineRule="auto"/>
        <w:jc w:val="both"/>
        <w:rPr>
          <w:rFonts w:ascii="Arial" w:hAnsi="Arial" w:cs="Arial"/>
        </w:rPr>
      </w:pPr>
    </w:p>
    <w:p w14:paraId="2045E134" w14:textId="77777777" w:rsidR="00A56BA0" w:rsidRPr="00B2376A" w:rsidRDefault="00A56BA0" w:rsidP="00890634">
      <w:pPr>
        <w:spacing w:after="0" w:line="240" w:lineRule="auto"/>
        <w:jc w:val="both"/>
        <w:rPr>
          <w:rFonts w:ascii="Arial" w:hAnsi="Arial" w:cs="Arial"/>
        </w:rPr>
      </w:pPr>
    </w:p>
    <w:p w14:paraId="33DD3A52" w14:textId="77777777" w:rsidR="00A56BA0" w:rsidRPr="00727139" w:rsidRDefault="00A56BA0" w:rsidP="00890634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4E580C3" w14:textId="744A3719" w:rsidR="00A56BA0" w:rsidRPr="00727139" w:rsidRDefault="00A56BA0" w:rsidP="00890634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5389A928" w14:textId="77777777" w:rsidR="00A56BA0" w:rsidRPr="00727139" w:rsidRDefault="00A56BA0" w:rsidP="00890634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color w:val="FF0000"/>
          <w:sz w:val="22"/>
          <w:szCs w:val="22"/>
        </w:rPr>
      </w:pPr>
    </w:p>
    <w:p w14:paraId="632B4815" w14:textId="77777777" w:rsidR="00A56BA0" w:rsidRPr="00727139" w:rsidRDefault="00A56BA0" w:rsidP="00890634">
      <w:pPr>
        <w:pStyle w:val="Listaszerbekezds"/>
        <w:rPr>
          <w:rFonts w:ascii="Arial" w:hAnsi="Arial" w:cs="Arial"/>
          <w:color w:val="FF0000"/>
        </w:rPr>
      </w:pPr>
    </w:p>
    <w:p w14:paraId="0E7944B1" w14:textId="77777777" w:rsidR="00152F1E" w:rsidRPr="00727139" w:rsidRDefault="00152F1E" w:rsidP="00890634">
      <w:pPr>
        <w:pStyle w:val="Listaszerbekezds"/>
        <w:rPr>
          <w:rFonts w:ascii="Arial" w:hAnsi="Arial" w:cs="Arial"/>
          <w:color w:val="FF0000"/>
        </w:rPr>
      </w:pPr>
    </w:p>
    <w:p w14:paraId="5D4D05D4" w14:textId="77777777" w:rsidR="00152F1E" w:rsidRPr="00727139" w:rsidRDefault="00152F1E" w:rsidP="00890634">
      <w:pPr>
        <w:pStyle w:val="Listaszerbekezds"/>
        <w:rPr>
          <w:rFonts w:ascii="Arial" w:hAnsi="Arial" w:cs="Arial"/>
          <w:color w:val="FF0000"/>
        </w:rPr>
      </w:pPr>
    </w:p>
    <w:p w14:paraId="6EE57373" w14:textId="77777777" w:rsidR="00633319" w:rsidRPr="00727139" w:rsidRDefault="00633319" w:rsidP="00890634">
      <w:pPr>
        <w:pStyle w:val="Listaszerbekezds"/>
        <w:rPr>
          <w:rFonts w:ascii="Arial" w:hAnsi="Arial" w:cs="Arial"/>
          <w:color w:val="FF0000"/>
        </w:rPr>
      </w:pPr>
    </w:p>
    <w:p w14:paraId="738AF005" w14:textId="77777777" w:rsidR="00633319" w:rsidRPr="00727139" w:rsidRDefault="00633319" w:rsidP="00890634">
      <w:pPr>
        <w:pStyle w:val="Listaszerbekezds"/>
        <w:rPr>
          <w:rFonts w:ascii="Arial" w:hAnsi="Arial" w:cs="Arial"/>
          <w:color w:val="FF0000"/>
        </w:rPr>
      </w:pPr>
    </w:p>
    <w:p w14:paraId="3426E9BA" w14:textId="77777777" w:rsidR="00633319" w:rsidRPr="00727139" w:rsidRDefault="00633319" w:rsidP="00890634">
      <w:pPr>
        <w:pStyle w:val="Listaszerbekezds"/>
        <w:rPr>
          <w:rFonts w:ascii="Arial" w:hAnsi="Arial" w:cs="Arial"/>
          <w:color w:val="FF0000"/>
        </w:rPr>
      </w:pPr>
    </w:p>
    <w:p w14:paraId="53E14C6D" w14:textId="77777777" w:rsidR="00633319" w:rsidRPr="00727139" w:rsidRDefault="00633319" w:rsidP="00890634">
      <w:pPr>
        <w:pStyle w:val="Listaszerbekezds"/>
        <w:rPr>
          <w:rFonts w:ascii="Arial" w:hAnsi="Arial" w:cs="Arial"/>
          <w:color w:val="FF0000"/>
        </w:rPr>
      </w:pPr>
    </w:p>
    <w:p w14:paraId="053DD2DC" w14:textId="77777777" w:rsidR="00633319" w:rsidRPr="00727139" w:rsidRDefault="00633319" w:rsidP="00890634">
      <w:pPr>
        <w:pStyle w:val="Listaszerbekezds"/>
        <w:rPr>
          <w:rFonts w:ascii="Arial" w:hAnsi="Arial" w:cs="Arial"/>
          <w:color w:val="FF0000"/>
        </w:rPr>
      </w:pPr>
    </w:p>
    <w:p w14:paraId="2FCEEC8F" w14:textId="77777777" w:rsidR="00633319" w:rsidRPr="00727139" w:rsidRDefault="00633319" w:rsidP="00890634">
      <w:pPr>
        <w:pStyle w:val="Listaszerbekezds"/>
        <w:rPr>
          <w:rFonts w:ascii="Arial" w:hAnsi="Arial" w:cs="Arial"/>
          <w:color w:val="FF0000"/>
        </w:rPr>
      </w:pPr>
    </w:p>
    <w:p w14:paraId="3055EAFD" w14:textId="77777777" w:rsidR="00633319" w:rsidRPr="00727139" w:rsidRDefault="00633319" w:rsidP="00890634">
      <w:pPr>
        <w:pStyle w:val="Listaszerbekezds"/>
        <w:rPr>
          <w:rFonts w:ascii="Arial" w:hAnsi="Arial" w:cs="Arial"/>
          <w:color w:val="FF0000"/>
        </w:rPr>
      </w:pPr>
    </w:p>
    <w:p w14:paraId="6B24B8DC" w14:textId="77777777" w:rsidR="00633319" w:rsidRPr="00727139" w:rsidRDefault="00633319" w:rsidP="00890634">
      <w:pPr>
        <w:pStyle w:val="Listaszerbekezds"/>
        <w:rPr>
          <w:rFonts w:ascii="Arial" w:hAnsi="Arial" w:cs="Arial"/>
          <w:color w:val="FF0000"/>
        </w:rPr>
      </w:pPr>
    </w:p>
    <w:p w14:paraId="7AD4BEAA" w14:textId="77777777" w:rsidR="00633319" w:rsidRPr="00727139" w:rsidRDefault="00633319" w:rsidP="00890634">
      <w:pPr>
        <w:pStyle w:val="Listaszerbekezds"/>
        <w:rPr>
          <w:rFonts w:ascii="Arial" w:hAnsi="Arial" w:cs="Arial"/>
          <w:color w:val="FF0000"/>
        </w:rPr>
      </w:pPr>
    </w:p>
    <w:p w14:paraId="4EA36B94" w14:textId="77777777" w:rsidR="00633319" w:rsidRPr="00727139" w:rsidRDefault="00633319" w:rsidP="00890634">
      <w:pPr>
        <w:pStyle w:val="Listaszerbekezds"/>
        <w:rPr>
          <w:rFonts w:ascii="Arial" w:hAnsi="Arial" w:cs="Arial"/>
          <w:color w:val="FF0000"/>
        </w:rPr>
      </w:pPr>
    </w:p>
    <w:p w14:paraId="6E62F54A" w14:textId="77777777" w:rsidR="00633319" w:rsidRPr="00727139" w:rsidRDefault="00633319" w:rsidP="00890634">
      <w:pPr>
        <w:pStyle w:val="Listaszerbekezds"/>
        <w:rPr>
          <w:rFonts w:ascii="Arial" w:hAnsi="Arial" w:cs="Arial"/>
          <w:color w:val="FF0000"/>
        </w:rPr>
      </w:pPr>
    </w:p>
    <w:p w14:paraId="656900A1" w14:textId="77777777" w:rsidR="00633319" w:rsidRPr="00727139" w:rsidRDefault="00633319" w:rsidP="00890634">
      <w:pPr>
        <w:pStyle w:val="Listaszerbekezds"/>
        <w:rPr>
          <w:rFonts w:ascii="Arial" w:hAnsi="Arial" w:cs="Arial"/>
          <w:color w:val="FF0000"/>
        </w:rPr>
      </w:pPr>
    </w:p>
    <w:p w14:paraId="084A1E4C" w14:textId="6C3DDA6B" w:rsidR="00633319" w:rsidRDefault="00633319" w:rsidP="00890634">
      <w:pPr>
        <w:pStyle w:val="Listaszerbekezds"/>
        <w:rPr>
          <w:rFonts w:ascii="Arial" w:hAnsi="Arial" w:cs="Arial"/>
          <w:color w:val="FF0000"/>
        </w:rPr>
      </w:pPr>
    </w:p>
    <w:p w14:paraId="1BF12B6A" w14:textId="0E1B54C2" w:rsidR="00B2376A" w:rsidRDefault="00B2376A" w:rsidP="00890634">
      <w:pPr>
        <w:pStyle w:val="Listaszerbekezds"/>
        <w:rPr>
          <w:rFonts w:ascii="Arial" w:hAnsi="Arial" w:cs="Arial"/>
          <w:color w:val="FF0000"/>
        </w:rPr>
      </w:pPr>
    </w:p>
    <w:p w14:paraId="498F4262" w14:textId="17F29461" w:rsidR="00B2376A" w:rsidRDefault="00B2376A" w:rsidP="00890634">
      <w:pPr>
        <w:pStyle w:val="Listaszerbekezds"/>
        <w:rPr>
          <w:rFonts w:ascii="Arial" w:hAnsi="Arial" w:cs="Arial"/>
          <w:color w:val="FF0000"/>
        </w:rPr>
      </w:pPr>
    </w:p>
    <w:p w14:paraId="5032FA7F" w14:textId="4EC0A8E3" w:rsidR="00B2376A" w:rsidRDefault="00B2376A" w:rsidP="00890634">
      <w:pPr>
        <w:pStyle w:val="Listaszerbekezds"/>
        <w:rPr>
          <w:rFonts w:ascii="Arial" w:hAnsi="Arial" w:cs="Arial"/>
          <w:color w:val="FF0000"/>
        </w:rPr>
      </w:pPr>
    </w:p>
    <w:p w14:paraId="501BE2A2" w14:textId="58D23658" w:rsidR="00B2376A" w:rsidRDefault="00B2376A" w:rsidP="00890634">
      <w:pPr>
        <w:pStyle w:val="Listaszerbekezds"/>
        <w:rPr>
          <w:rFonts w:ascii="Arial" w:hAnsi="Arial" w:cs="Arial"/>
          <w:color w:val="FF0000"/>
        </w:rPr>
      </w:pPr>
    </w:p>
    <w:p w14:paraId="137BB17A" w14:textId="0B545131" w:rsidR="00B2376A" w:rsidRDefault="00B2376A" w:rsidP="00890634">
      <w:pPr>
        <w:pStyle w:val="Listaszerbekezds"/>
        <w:rPr>
          <w:rFonts w:ascii="Arial" w:hAnsi="Arial" w:cs="Arial"/>
          <w:color w:val="FF0000"/>
        </w:rPr>
      </w:pPr>
    </w:p>
    <w:p w14:paraId="3CBB7D4C" w14:textId="7FC2A4CC" w:rsidR="00B2376A" w:rsidRDefault="00B2376A" w:rsidP="00890634">
      <w:pPr>
        <w:pStyle w:val="Listaszerbekezds"/>
        <w:rPr>
          <w:rFonts w:ascii="Arial" w:hAnsi="Arial" w:cs="Arial"/>
          <w:color w:val="FF0000"/>
        </w:rPr>
      </w:pPr>
    </w:p>
    <w:p w14:paraId="69391E4B" w14:textId="77777777" w:rsidR="00B2376A" w:rsidRPr="00727139" w:rsidRDefault="00B2376A" w:rsidP="00890634">
      <w:pPr>
        <w:pStyle w:val="Listaszerbekezds"/>
        <w:rPr>
          <w:rFonts w:ascii="Arial" w:hAnsi="Arial" w:cs="Arial"/>
          <w:color w:val="FF0000"/>
        </w:rPr>
      </w:pPr>
    </w:p>
    <w:p w14:paraId="1E78FC1D" w14:textId="77777777" w:rsidR="00633319" w:rsidRPr="00727139" w:rsidRDefault="00633319" w:rsidP="00890634">
      <w:pPr>
        <w:pStyle w:val="Listaszerbekezds"/>
        <w:rPr>
          <w:rFonts w:ascii="Arial" w:hAnsi="Arial" w:cs="Arial"/>
          <w:color w:val="FF0000"/>
        </w:rPr>
      </w:pPr>
    </w:p>
    <w:p w14:paraId="226CA859" w14:textId="77777777" w:rsidR="00633319" w:rsidRPr="00727139" w:rsidRDefault="00633319" w:rsidP="00890634">
      <w:pPr>
        <w:pStyle w:val="Listaszerbekezds"/>
        <w:rPr>
          <w:rFonts w:ascii="Arial" w:hAnsi="Arial" w:cs="Arial"/>
          <w:color w:val="FF0000"/>
        </w:rPr>
      </w:pPr>
    </w:p>
    <w:p w14:paraId="3D832092" w14:textId="77777777" w:rsidR="00633319" w:rsidRPr="00727139" w:rsidRDefault="00633319" w:rsidP="00890634">
      <w:pPr>
        <w:pStyle w:val="Listaszerbekezds"/>
        <w:rPr>
          <w:rFonts w:ascii="Arial" w:hAnsi="Arial" w:cs="Arial"/>
          <w:color w:val="FF0000"/>
        </w:rPr>
      </w:pPr>
    </w:p>
    <w:p w14:paraId="6A854A64" w14:textId="77777777" w:rsidR="00633319" w:rsidRPr="00727139" w:rsidRDefault="00633319" w:rsidP="00890634">
      <w:pPr>
        <w:pStyle w:val="Listaszerbekezds"/>
        <w:rPr>
          <w:rFonts w:ascii="Arial" w:hAnsi="Arial" w:cs="Arial"/>
          <w:color w:val="FF0000"/>
        </w:rPr>
      </w:pPr>
    </w:p>
    <w:p w14:paraId="1683D7DD" w14:textId="77777777" w:rsidR="00A56BA0" w:rsidRPr="00865082" w:rsidRDefault="006334A4" w:rsidP="008C5982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865082">
        <w:rPr>
          <w:rFonts w:ascii="Arial" w:hAnsi="Arial" w:cs="Arial"/>
          <w:b/>
        </w:rPr>
        <w:lastRenderedPageBreak/>
        <w:t>3</w:t>
      </w:r>
      <w:r w:rsidR="00A56BA0" w:rsidRPr="00865082">
        <w:rPr>
          <w:rFonts w:ascii="Arial" w:hAnsi="Arial" w:cs="Arial"/>
          <w:b/>
        </w:rPr>
        <w:t>.</w:t>
      </w:r>
    </w:p>
    <w:p w14:paraId="5AFD0496" w14:textId="77777777" w:rsidR="00A56BA0" w:rsidRPr="00865082" w:rsidRDefault="00A56BA0" w:rsidP="008C5982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14:paraId="37A5DD63" w14:textId="77777777" w:rsidR="00A56BA0" w:rsidRPr="00865082" w:rsidRDefault="00A56BA0" w:rsidP="008C5982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865082">
        <w:rPr>
          <w:rFonts w:ascii="Arial" w:hAnsi="Arial" w:cs="Arial"/>
          <w:b/>
        </w:rPr>
        <w:t>Előzetes hatásvizsgálat:</w:t>
      </w:r>
    </w:p>
    <w:p w14:paraId="712AF235" w14:textId="77777777" w:rsidR="00A56BA0" w:rsidRPr="00865082" w:rsidRDefault="00A56BA0" w:rsidP="008C5982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14:paraId="179AD3E4" w14:textId="7DA4D516" w:rsidR="00A56BA0" w:rsidRPr="00865082" w:rsidRDefault="00A56BA0" w:rsidP="008C5982">
      <w:pPr>
        <w:spacing w:after="0" w:line="240" w:lineRule="auto"/>
        <w:jc w:val="both"/>
        <w:rPr>
          <w:rFonts w:ascii="Arial" w:hAnsi="Arial" w:cs="Arial"/>
        </w:rPr>
      </w:pPr>
      <w:r w:rsidRPr="00865082">
        <w:rPr>
          <w:rFonts w:ascii="Arial" w:hAnsi="Arial" w:cs="Arial"/>
        </w:rPr>
        <w:t xml:space="preserve">A jogalkotásról szóló 2010. évi CXXX. törvény </w:t>
      </w:r>
      <w:r w:rsidR="006E6B55">
        <w:rPr>
          <w:rFonts w:ascii="Arial" w:hAnsi="Arial" w:cs="Arial"/>
        </w:rPr>
        <w:t>16</w:t>
      </w:r>
      <w:r w:rsidRPr="00865082">
        <w:rPr>
          <w:rFonts w:ascii="Arial" w:hAnsi="Arial" w:cs="Arial"/>
        </w:rPr>
        <w:t xml:space="preserve">. §-a alapján a jogszabály előkészítője – a jogszabály feltételezett hatásaihoz igazodó részletességű – előzetes hatásvizsgálat elvégzésével felméri a szabályozás várható következményeit. </w:t>
      </w:r>
    </w:p>
    <w:p w14:paraId="29BF9664" w14:textId="77777777" w:rsidR="00A56BA0" w:rsidRPr="00865082" w:rsidRDefault="00A56BA0" w:rsidP="008C5982">
      <w:pPr>
        <w:spacing w:after="0" w:line="240" w:lineRule="auto"/>
        <w:jc w:val="both"/>
        <w:rPr>
          <w:rFonts w:ascii="Arial" w:hAnsi="Arial" w:cs="Arial"/>
        </w:rPr>
      </w:pPr>
    </w:p>
    <w:p w14:paraId="35F93586" w14:textId="546EA087" w:rsidR="00A56BA0" w:rsidRPr="00865082" w:rsidRDefault="00A56BA0" w:rsidP="008C5982">
      <w:pPr>
        <w:spacing w:after="0" w:line="240" w:lineRule="auto"/>
        <w:jc w:val="both"/>
        <w:rPr>
          <w:rFonts w:ascii="Arial" w:hAnsi="Arial" w:cs="Arial"/>
        </w:rPr>
      </w:pPr>
      <w:r w:rsidRPr="00865082">
        <w:rPr>
          <w:rFonts w:ascii="Arial" w:hAnsi="Arial" w:cs="Arial"/>
          <w:b/>
        </w:rPr>
        <w:t>Rendelet-tervezet címe:</w:t>
      </w:r>
      <w:r w:rsidRPr="00865082">
        <w:rPr>
          <w:rFonts w:ascii="Arial" w:hAnsi="Arial" w:cs="Arial"/>
        </w:rPr>
        <w:t xml:space="preserve"> Hévíz Város Önkormányzat</w:t>
      </w:r>
      <w:r w:rsidRPr="00865082">
        <w:rPr>
          <w:rFonts w:ascii="Arial" w:hAnsi="Arial" w:cs="Arial"/>
          <w:b/>
        </w:rPr>
        <w:t xml:space="preserve"> </w:t>
      </w:r>
      <w:r w:rsidR="001C0BF5" w:rsidRPr="00865082">
        <w:rPr>
          <w:rFonts w:ascii="Arial" w:hAnsi="Arial" w:cs="Arial"/>
        </w:rPr>
        <w:t>202</w:t>
      </w:r>
      <w:r w:rsidR="00865082" w:rsidRPr="00865082">
        <w:rPr>
          <w:rFonts w:ascii="Arial" w:hAnsi="Arial" w:cs="Arial"/>
        </w:rPr>
        <w:t>2</w:t>
      </w:r>
      <w:r w:rsidRPr="00865082">
        <w:rPr>
          <w:rFonts w:ascii="Arial" w:hAnsi="Arial" w:cs="Arial"/>
        </w:rPr>
        <w:t>. évi költségvetésről szóló önkormányzati rendelet megalkotása.</w:t>
      </w:r>
    </w:p>
    <w:p w14:paraId="34871C30" w14:textId="77777777" w:rsidR="00A56BA0" w:rsidRPr="00865082" w:rsidRDefault="00A56BA0" w:rsidP="008C5982">
      <w:pPr>
        <w:spacing w:after="0" w:line="240" w:lineRule="auto"/>
        <w:jc w:val="both"/>
        <w:rPr>
          <w:rFonts w:ascii="Arial" w:hAnsi="Arial" w:cs="Arial"/>
        </w:rPr>
      </w:pPr>
      <w:r w:rsidRPr="00865082">
        <w:rPr>
          <w:rFonts w:ascii="Arial" w:hAnsi="Arial" w:cs="Arial"/>
        </w:rPr>
        <w:t xml:space="preserve">Az előzetes hatásvizsgálat eredményéről önkormányzati rendelet esetén a helyi önkormányzat képviselő-testületét tájékoztatni kell. Az előterjesztés szövegében minden esetben be kell mutatni különösen a rendelet társadalmi, gazdasági, költségvetési, környezeti, egészségi, adminisztratív </w:t>
      </w:r>
      <w:proofErr w:type="spellStart"/>
      <w:r w:rsidRPr="00865082">
        <w:rPr>
          <w:rFonts w:ascii="Arial" w:hAnsi="Arial" w:cs="Arial"/>
        </w:rPr>
        <w:t>terheket</w:t>
      </w:r>
      <w:proofErr w:type="spellEnd"/>
      <w:r w:rsidRPr="00865082">
        <w:rPr>
          <w:rFonts w:ascii="Arial" w:hAnsi="Arial" w:cs="Arial"/>
        </w:rPr>
        <w:t xml:space="preserve"> befolyásoló és egyéb hatásait, a rendelet megalkotásának szükségességét, a rendeletalkotás elmaradása esetén annak várható következményeit, valamint a rendelet alkalmazásához szükséges személyi, szervezeti, tárgyi és pénzügyi feltételeket.</w:t>
      </w:r>
    </w:p>
    <w:p w14:paraId="3E51345B" w14:textId="36041554" w:rsidR="00A56BA0" w:rsidRPr="00865082" w:rsidRDefault="00A56BA0" w:rsidP="008C5982">
      <w:pPr>
        <w:spacing w:after="0" w:line="240" w:lineRule="auto"/>
        <w:jc w:val="both"/>
        <w:rPr>
          <w:rFonts w:ascii="Arial" w:hAnsi="Arial" w:cs="Arial"/>
        </w:rPr>
      </w:pPr>
      <w:r w:rsidRPr="00865082">
        <w:rPr>
          <w:rFonts w:ascii="Arial" w:hAnsi="Arial" w:cs="Arial"/>
          <w:b/>
        </w:rPr>
        <w:t>Költségvetési hatása:</w:t>
      </w:r>
      <w:r w:rsidR="001C0BF5" w:rsidRPr="00865082">
        <w:rPr>
          <w:rFonts w:ascii="Arial" w:hAnsi="Arial" w:cs="Arial"/>
        </w:rPr>
        <w:t xml:space="preserve"> A 202</w:t>
      </w:r>
      <w:r w:rsidR="00865082" w:rsidRPr="00865082">
        <w:rPr>
          <w:rFonts w:ascii="Arial" w:hAnsi="Arial" w:cs="Arial"/>
        </w:rPr>
        <w:t>2</w:t>
      </w:r>
      <w:r w:rsidRPr="00865082">
        <w:rPr>
          <w:rFonts w:ascii="Arial" w:hAnsi="Arial" w:cs="Arial"/>
        </w:rPr>
        <w:t>. évi költségvetési rendelet megalkotásához kapcsolódó előzetes hatásvizsgálat során megállapítható, hogy az önkormányzatnak törvényben foglalt kötelezettsége az adott évre költségvetést alkotni az államháztartásról szóló 2011. évi CXCV. törvény 23 -24. §-ban kapott felhatalmazás alapján.</w:t>
      </w:r>
    </w:p>
    <w:p w14:paraId="4C525582" w14:textId="77777777" w:rsidR="00A56BA0" w:rsidRPr="00865082" w:rsidRDefault="00A56BA0" w:rsidP="008C5982">
      <w:pPr>
        <w:spacing w:after="0" w:line="240" w:lineRule="auto"/>
        <w:jc w:val="both"/>
        <w:rPr>
          <w:rFonts w:ascii="Arial" w:hAnsi="Arial" w:cs="Arial"/>
        </w:rPr>
      </w:pPr>
      <w:r w:rsidRPr="00865082">
        <w:rPr>
          <w:rFonts w:ascii="Arial" w:hAnsi="Arial" w:cs="Arial"/>
          <w:b/>
        </w:rPr>
        <w:t>Rendelet megalkotásának szükségessége</w:t>
      </w:r>
      <w:r w:rsidRPr="00865082">
        <w:rPr>
          <w:rFonts w:ascii="Arial" w:hAnsi="Arial" w:cs="Arial"/>
        </w:rPr>
        <w:t xml:space="preserve">: A rendelet megalkotásának elmaradása esetén a költségvetésben meghatározott feladatok végrehajtása nem lehetséges. Amennyiben a költségvetési rendeletet a jogszabályban foglalt határidőig fogadja el a képviselő testület, úgy az államháztartásról szóló 2011. évi CXCV. </w:t>
      </w:r>
      <w:proofErr w:type="gramStart"/>
      <w:r w:rsidRPr="00865082">
        <w:rPr>
          <w:rFonts w:ascii="Arial" w:hAnsi="Arial" w:cs="Arial"/>
        </w:rPr>
        <w:t>törvény  108.</w:t>
      </w:r>
      <w:proofErr w:type="gramEnd"/>
      <w:r w:rsidRPr="00865082">
        <w:rPr>
          <w:rFonts w:ascii="Arial" w:hAnsi="Arial" w:cs="Arial"/>
        </w:rPr>
        <w:t xml:space="preserve"> §-a alapján az elemi költségvetésről az államháztartás információs rendszere keretében történő adatszolgáltatást sem tudja teljesíteni. Ha a helyi önkormányzat ezt az adatszolgáltatási kötelezettségét határidőig nem teljesíti, a helyi önkormányzatokért felelős miniszter a határidő utolsó napját követő hónaptól az információ szolgáltatásáig a nettó finanszírozás alapján a helyi önkormányzatot megillető összeg folyósítását felfüggeszti. </w:t>
      </w:r>
    </w:p>
    <w:p w14:paraId="0DA73CE3" w14:textId="77777777" w:rsidR="00A56BA0" w:rsidRPr="00865082" w:rsidRDefault="00A56BA0" w:rsidP="008C5982">
      <w:pPr>
        <w:spacing w:after="0" w:line="240" w:lineRule="auto"/>
        <w:jc w:val="both"/>
        <w:rPr>
          <w:rFonts w:ascii="Arial" w:hAnsi="Arial" w:cs="Arial"/>
        </w:rPr>
      </w:pPr>
      <w:r w:rsidRPr="00865082">
        <w:rPr>
          <w:rFonts w:ascii="Arial" w:hAnsi="Arial" w:cs="Arial"/>
          <w:b/>
        </w:rPr>
        <w:t>A jogszabály alkalmazásához szükséges személyi, szervezeti, tárgyi és pénzügyi feltételek</w:t>
      </w:r>
      <w:r w:rsidRPr="00865082">
        <w:rPr>
          <w:rFonts w:ascii="Arial" w:hAnsi="Arial" w:cs="Arial"/>
        </w:rPr>
        <w:t xml:space="preserve"> a költségvetési rendelet esetében több szempontból is nehezen értelmezhetők. A költségvetés meghatározza a költségvetési szervek létszámkeretét, így a személyi erőforrások tekintetében konkrét rendelkezéseket tartalmaz, bizonyos befolyással bír a szervezeti struktúrára, az utóbbiról azonban nem a költségvetési rendelet keretei között dönt az önkormányzat. A tárgyi feltételek vizsgálata nem értelmezhető a rendelet megalkotása kapcsán, a pénzügyi feltételek vizsgálatára pedig azért nincs szükség, mivel a pénzügyi feltételeket maga a költségvetés határozza meg.</w:t>
      </w:r>
    </w:p>
    <w:p w14:paraId="63D79014" w14:textId="77777777" w:rsidR="00A56BA0" w:rsidRPr="00865082" w:rsidRDefault="00A56BA0" w:rsidP="008C5982">
      <w:pPr>
        <w:spacing w:after="0" w:line="240" w:lineRule="auto"/>
        <w:jc w:val="both"/>
        <w:rPr>
          <w:rFonts w:ascii="Arial" w:hAnsi="Arial" w:cs="Arial"/>
        </w:rPr>
      </w:pPr>
      <w:r w:rsidRPr="00865082">
        <w:rPr>
          <w:rFonts w:ascii="Arial" w:hAnsi="Arial" w:cs="Arial"/>
        </w:rPr>
        <w:t xml:space="preserve">A költségvetési rendelet társadalmi, gazdasági, környezeti és egészségi hatása csupán közvetett, a társadalom és a gazdaság egy szűkebb körét, a város és vonzáskörzetéhez tartozó lakosságot érinti a benne foglalt feladatok és célok megvalósítása érdekében. A rendelkezésre álló előirányzatok befolyásolják a kötelezően ellátandó feladatok minőségét, az önként vállalt feladatok mennyiségét és azok színvonalát. A költségvetés az egyes ágazatok szakmai programjai, részkoncepciói alapján készül, mely elsősorban a kötelező feladatellátásból adódó feladatokat tartalmazza. Az adminisztratív </w:t>
      </w:r>
      <w:proofErr w:type="spellStart"/>
      <w:r w:rsidRPr="00865082">
        <w:rPr>
          <w:rFonts w:ascii="Arial" w:hAnsi="Arial" w:cs="Arial"/>
        </w:rPr>
        <w:t>terhek</w:t>
      </w:r>
      <w:proofErr w:type="spellEnd"/>
      <w:r w:rsidRPr="00865082">
        <w:rPr>
          <w:rFonts w:ascii="Arial" w:hAnsi="Arial" w:cs="Arial"/>
        </w:rPr>
        <w:t xml:space="preserve"> nem változnak.</w:t>
      </w:r>
    </w:p>
    <w:p w14:paraId="5FBF3145" w14:textId="77777777" w:rsidR="00A56BA0" w:rsidRPr="00865082" w:rsidRDefault="00A56BA0" w:rsidP="008C5982">
      <w:pPr>
        <w:pStyle w:val="Szvegtrzs0"/>
        <w:rPr>
          <w:rFonts w:ascii="Arial" w:hAnsi="Arial" w:cs="Arial"/>
          <w:b/>
          <w:i/>
          <w:sz w:val="22"/>
          <w:szCs w:val="22"/>
          <w:u w:val="single"/>
        </w:rPr>
      </w:pPr>
    </w:p>
    <w:p w14:paraId="44D21462" w14:textId="77777777" w:rsidR="00A56BA0" w:rsidRPr="00865082" w:rsidRDefault="00A56BA0" w:rsidP="008C5982">
      <w:pPr>
        <w:spacing w:after="0" w:line="240" w:lineRule="auto"/>
        <w:jc w:val="both"/>
        <w:rPr>
          <w:rFonts w:ascii="Arial" w:hAnsi="Arial" w:cs="Arial"/>
        </w:rPr>
      </w:pPr>
      <w:r w:rsidRPr="00865082">
        <w:rPr>
          <w:rFonts w:ascii="Arial" w:hAnsi="Arial" w:cs="Arial"/>
          <w:b/>
        </w:rPr>
        <w:t xml:space="preserve">Egyeztetési kötelezettség: </w:t>
      </w:r>
      <w:r w:rsidRPr="00865082">
        <w:rPr>
          <w:rFonts w:ascii="Arial" w:hAnsi="Arial" w:cs="Arial"/>
        </w:rPr>
        <w:t xml:space="preserve">Valamennyi költségvetési szerv vezetővel egyeztetésre kerültek az intézmények költségvetései, melyről jegyzőkönyv készült. </w:t>
      </w:r>
    </w:p>
    <w:p w14:paraId="19C5473B" w14:textId="77777777" w:rsidR="00A56BA0" w:rsidRPr="00727139" w:rsidRDefault="00A56BA0" w:rsidP="00890634">
      <w:pPr>
        <w:rPr>
          <w:rFonts w:ascii="Arial" w:hAnsi="Arial" w:cs="Arial"/>
          <w:color w:val="FF0000"/>
          <w:highlight w:val="yellow"/>
        </w:rPr>
      </w:pPr>
      <w:r w:rsidRPr="00727139">
        <w:rPr>
          <w:rFonts w:ascii="Arial" w:hAnsi="Arial" w:cs="Arial"/>
          <w:color w:val="FF0000"/>
          <w:highlight w:val="yellow"/>
        </w:rPr>
        <w:br w:type="page"/>
      </w:r>
    </w:p>
    <w:p w14:paraId="404A6DF6" w14:textId="332CC187" w:rsidR="00A56BA0" w:rsidRPr="00B2376A" w:rsidRDefault="00B2376A" w:rsidP="008E213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4.</w:t>
      </w:r>
    </w:p>
    <w:p w14:paraId="026953CF" w14:textId="77777777" w:rsidR="00A56BA0" w:rsidRPr="00B2376A" w:rsidRDefault="00A56BA0" w:rsidP="008E2138">
      <w:pPr>
        <w:jc w:val="center"/>
        <w:rPr>
          <w:rFonts w:ascii="Arial" w:hAnsi="Arial" w:cs="Arial"/>
          <w:b/>
        </w:rPr>
      </w:pPr>
      <w:r w:rsidRPr="00B2376A">
        <w:rPr>
          <w:rFonts w:ascii="Arial" w:hAnsi="Arial" w:cs="Arial"/>
          <w:b/>
        </w:rPr>
        <w:t>Felülvizsgálatok - egyeztetések</w:t>
      </w:r>
    </w:p>
    <w:p w14:paraId="1DC0CCB8" w14:textId="77777777" w:rsidR="00A56BA0" w:rsidRPr="00B2376A" w:rsidRDefault="00A56BA0" w:rsidP="008E2138">
      <w:pPr>
        <w:jc w:val="center"/>
        <w:rPr>
          <w:rFonts w:ascii="Arial" w:hAnsi="Arial" w:cs="Arial"/>
          <w:b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0A0" w:firstRow="1" w:lastRow="0" w:firstColumn="1" w:lastColumn="0" w:noHBand="0" w:noVBand="0"/>
      </w:tblPr>
      <w:tblGrid>
        <w:gridCol w:w="2409"/>
        <w:gridCol w:w="2409"/>
        <w:gridCol w:w="2409"/>
        <w:gridCol w:w="2411"/>
      </w:tblGrid>
      <w:tr w:rsidR="00FD59E5" w:rsidRPr="00B2376A" w14:paraId="5EE3555F" w14:textId="77777777" w:rsidTr="00890634">
        <w:trPr>
          <w:jc w:val="center"/>
        </w:trPr>
        <w:tc>
          <w:tcPr>
            <w:tcW w:w="9638" w:type="dxa"/>
            <w:gridSpan w:val="4"/>
            <w:vAlign w:val="center"/>
          </w:tcPr>
          <w:p w14:paraId="087A823F" w14:textId="77777777" w:rsidR="00A56BA0" w:rsidRPr="00B2376A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B2376A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FD59E5" w:rsidRPr="00B2376A" w14:paraId="7F6D4053" w14:textId="77777777" w:rsidTr="00890634">
        <w:trPr>
          <w:jc w:val="center"/>
        </w:trPr>
        <w:tc>
          <w:tcPr>
            <w:tcW w:w="2409" w:type="dxa"/>
            <w:vAlign w:val="center"/>
          </w:tcPr>
          <w:p w14:paraId="524EF6FA" w14:textId="77777777" w:rsidR="00A56BA0" w:rsidRPr="00B2376A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B2376A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14:paraId="3A65AA04" w14:textId="77777777" w:rsidR="00A56BA0" w:rsidRPr="00B2376A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B2376A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14:paraId="69382315" w14:textId="77777777" w:rsidR="00A56BA0" w:rsidRPr="00B2376A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B2376A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14:paraId="29A6CF59" w14:textId="77777777" w:rsidR="00A56BA0" w:rsidRPr="00B2376A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B2376A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FD59E5" w:rsidRPr="00B2376A" w14:paraId="09E14718" w14:textId="77777777" w:rsidTr="00890634">
        <w:trPr>
          <w:jc w:val="center"/>
        </w:trPr>
        <w:tc>
          <w:tcPr>
            <w:tcW w:w="2409" w:type="dxa"/>
            <w:vAlign w:val="center"/>
          </w:tcPr>
          <w:p w14:paraId="1D49BCCC" w14:textId="77777777" w:rsidR="00A56BA0" w:rsidRPr="00B2376A" w:rsidRDefault="00786948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B2376A">
              <w:rPr>
                <w:rFonts w:ascii="Arial" w:hAnsi="Arial" w:cs="Arial"/>
                <w:spacing w:val="2"/>
              </w:rPr>
              <w:t>Boros Lajosné</w:t>
            </w:r>
          </w:p>
        </w:tc>
        <w:tc>
          <w:tcPr>
            <w:tcW w:w="2409" w:type="dxa"/>
            <w:vAlign w:val="center"/>
          </w:tcPr>
          <w:p w14:paraId="30DC8F57" w14:textId="77777777" w:rsidR="00A56BA0" w:rsidRPr="00B2376A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B2376A">
              <w:rPr>
                <w:rFonts w:ascii="Arial" w:hAnsi="Arial" w:cs="Arial"/>
                <w:spacing w:val="2"/>
              </w:rPr>
              <w:t>Az előterjesztés</w:t>
            </w:r>
          </w:p>
          <w:p w14:paraId="1873BD0C" w14:textId="77777777" w:rsidR="00A56BA0" w:rsidRPr="00B2376A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B2376A">
              <w:rPr>
                <w:rFonts w:ascii="Arial" w:hAnsi="Arial" w:cs="Arial"/>
                <w:spacing w:val="2"/>
              </w:rPr>
              <w:t>készítője</w:t>
            </w:r>
          </w:p>
        </w:tc>
        <w:tc>
          <w:tcPr>
            <w:tcW w:w="2409" w:type="dxa"/>
            <w:vAlign w:val="center"/>
          </w:tcPr>
          <w:p w14:paraId="2B2830EE" w14:textId="77777777" w:rsidR="00A56BA0" w:rsidRPr="00B2376A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14:paraId="3FE9DD72" w14:textId="77777777" w:rsidR="00A56BA0" w:rsidRPr="00B2376A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FD59E5" w:rsidRPr="00B2376A" w14:paraId="247284BC" w14:textId="77777777" w:rsidTr="00890634">
        <w:trPr>
          <w:jc w:val="center"/>
        </w:trPr>
        <w:tc>
          <w:tcPr>
            <w:tcW w:w="2409" w:type="dxa"/>
            <w:vAlign w:val="center"/>
          </w:tcPr>
          <w:p w14:paraId="22710DAE" w14:textId="77777777" w:rsidR="00A56BA0" w:rsidRPr="00B2376A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B2376A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14:paraId="66269B42" w14:textId="77777777" w:rsidR="00A56BA0" w:rsidRPr="00B2376A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B2376A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14:paraId="721F2504" w14:textId="77777777" w:rsidR="00A56BA0" w:rsidRPr="00B2376A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14:paraId="2FDBF5D4" w14:textId="77777777" w:rsidR="00A56BA0" w:rsidRPr="00B2376A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FD59E5" w:rsidRPr="00B2376A" w14:paraId="2A1E2AB2" w14:textId="77777777" w:rsidTr="00890634">
        <w:trPr>
          <w:jc w:val="center"/>
        </w:trPr>
        <w:tc>
          <w:tcPr>
            <w:tcW w:w="2409" w:type="dxa"/>
            <w:vAlign w:val="center"/>
          </w:tcPr>
          <w:p w14:paraId="585AD50C" w14:textId="77777777" w:rsidR="00A56BA0" w:rsidRPr="00B2376A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B2376A">
              <w:rPr>
                <w:rFonts w:ascii="Arial" w:hAnsi="Arial" w:cs="Arial"/>
                <w:spacing w:val="2"/>
              </w:rPr>
              <w:t>Dr. Tüske Róbert</w:t>
            </w:r>
          </w:p>
        </w:tc>
        <w:tc>
          <w:tcPr>
            <w:tcW w:w="2409" w:type="dxa"/>
            <w:vAlign w:val="center"/>
          </w:tcPr>
          <w:p w14:paraId="2FAC0268" w14:textId="77777777" w:rsidR="00A56BA0" w:rsidRPr="00B2376A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B2376A">
              <w:rPr>
                <w:rFonts w:ascii="Arial" w:hAnsi="Arial" w:cs="Arial"/>
                <w:spacing w:val="2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14:paraId="74E50979" w14:textId="77777777" w:rsidR="00A56BA0" w:rsidRPr="00B2376A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14:paraId="11A961EB" w14:textId="77777777" w:rsidR="00A56BA0" w:rsidRPr="00B2376A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A56BA0" w:rsidRPr="00B2376A" w14:paraId="569E5D8E" w14:textId="77777777" w:rsidTr="00890634">
        <w:trPr>
          <w:jc w:val="center"/>
        </w:trPr>
        <w:tc>
          <w:tcPr>
            <w:tcW w:w="2409" w:type="dxa"/>
            <w:vAlign w:val="center"/>
          </w:tcPr>
          <w:p w14:paraId="6258BC96" w14:textId="77777777" w:rsidR="00A56BA0" w:rsidRPr="00B2376A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14:paraId="0147C31A" w14:textId="77777777" w:rsidR="00A56BA0" w:rsidRPr="00B2376A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14:paraId="3914728B" w14:textId="77777777" w:rsidR="00A56BA0" w:rsidRPr="00B2376A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14:paraId="607B1DE1" w14:textId="77777777" w:rsidR="00A56BA0" w:rsidRPr="00B2376A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14:paraId="6E362ECE" w14:textId="77777777" w:rsidR="00A56BA0" w:rsidRPr="00B2376A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14:paraId="2FAE8E85" w14:textId="77777777" w:rsidR="00A56BA0" w:rsidRPr="00B2376A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14:paraId="1477F73E" w14:textId="77777777" w:rsidR="00A56BA0" w:rsidRPr="00727139" w:rsidRDefault="00A56BA0">
      <w:pPr>
        <w:rPr>
          <w:rFonts w:ascii="Arial" w:hAnsi="Arial" w:cs="Arial"/>
          <w:color w:val="FF0000"/>
          <w:highlight w:val="yellow"/>
        </w:rPr>
      </w:pPr>
    </w:p>
    <w:p w14:paraId="5954B327" w14:textId="77777777" w:rsidR="00A56BA0" w:rsidRPr="00727139" w:rsidRDefault="00A56BA0">
      <w:pPr>
        <w:rPr>
          <w:rFonts w:ascii="Arial" w:hAnsi="Arial" w:cs="Arial"/>
          <w:color w:val="FF0000"/>
          <w:highlight w:val="yellow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0A0" w:firstRow="1" w:lastRow="0" w:firstColumn="1" w:lastColumn="0" w:noHBand="0" w:noVBand="0"/>
      </w:tblPr>
      <w:tblGrid>
        <w:gridCol w:w="2547"/>
        <w:gridCol w:w="2268"/>
        <w:gridCol w:w="2551"/>
        <w:gridCol w:w="2268"/>
      </w:tblGrid>
      <w:tr w:rsidR="00FD59E5" w:rsidRPr="00B2376A" w14:paraId="737A8A66" w14:textId="77777777" w:rsidTr="00890634">
        <w:trPr>
          <w:jc w:val="center"/>
        </w:trPr>
        <w:tc>
          <w:tcPr>
            <w:tcW w:w="9634" w:type="dxa"/>
            <w:gridSpan w:val="4"/>
            <w:vAlign w:val="center"/>
          </w:tcPr>
          <w:p w14:paraId="2169D0C3" w14:textId="77777777" w:rsidR="00A56BA0" w:rsidRPr="00B2376A" w:rsidRDefault="00A56BA0" w:rsidP="0089063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B2376A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FD59E5" w:rsidRPr="00B2376A" w14:paraId="7ACC4AE2" w14:textId="77777777" w:rsidTr="001136DF">
        <w:trPr>
          <w:jc w:val="center"/>
        </w:trPr>
        <w:tc>
          <w:tcPr>
            <w:tcW w:w="2547" w:type="dxa"/>
            <w:vAlign w:val="center"/>
          </w:tcPr>
          <w:p w14:paraId="3F1C68C9" w14:textId="77777777" w:rsidR="00A56BA0" w:rsidRPr="00B2376A" w:rsidRDefault="00A56BA0" w:rsidP="0089063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B2376A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268" w:type="dxa"/>
            <w:vAlign w:val="center"/>
          </w:tcPr>
          <w:p w14:paraId="3FECB911" w14:textId="77777777" w:rsidR="00A56BA0" w:rsidRPr="00B2376A" w:rsidRDefault="00A56BA0" w:rsidP="0089063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B2376A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551" w:type="dxa"/>
            <w:vAlign w:val="center"/>
          </w:tcPr>
          <w:p w14:paraId="7784970A" w14:textId="77777777" w:rsidR="00A56BA0" w:rsidRPr="00B2376A" w:rsidRDefault="00A56BA0" w:rsidP="0089063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B2376A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68" w:type="dxa"/>
            <w:vAlign w:val="center"/>
          </w:tcPr>
          <w:p w14:paraId="34A360FB" w14:textId="77777777" w:rsidR="00A56BA0" w:rsidRPr="00B2376A" w:rsidRDefault="00A56BA0" w:rsidP="0089063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B2376A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FD59E5" w:rsidRPr="00B2376A" w14:paraId="4B78CECF" w14:textId="77777777" w:rsidTr="001136DF">
        <w:trPr>
          <w:jc w:val="center"/>
        </w:trPr>
        <w:tc>
          <w:tcPr>
            <w:tcW w:w="2547" w:type="dxa"/>
          </w:tcPr>
          <w:p w14:paraId="0A61A7CE" w14:textId="78B3435E" w:rsidR="00A56BA0" w:rsidRPr="00B2376A" w:rsidRDefault="00B2376A" w:rsidP="00E76F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2376A">
              <w:rPr>
                <w:rFonts w:ascii="Arial" w:hAnsi="Arial" w:cs="Arial"/>
              </w:rPr>
              <w:t>Gönye József</w:t>
            </w:r>
            <w:r w:rsidR="00A56BA0" w:rsidRPr="00B2376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</w:tcPr>
          <w:p w14:paraId="5F6F4C4C" w14:textId="77777777" w:rsidR="00A56BA0" w:rsidRPr="00B2376A" w:rsidRDefault="00A56BA0" w:rsidP="00CC3F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2376A">
              <w:rPr>
                <w:rFonts w:ascii="Arial" w:hAnsi="Arial" w:cs="Arial"/>
              </w:rPr>
              <w:t xml:space="preserve">GAMESZ </w:t>
            </w:r>
            <w:r w:rsidR="00CC3FC4" w:rsidRPr="00B2376A">
              <w:rPr>
                <w:rFonts w:ascii="Arial" w:hAnsi="Arial" w:cs="Arial"/>
              </w:rPr>
              <w:t>igazgató</w:t>
            </w:r>
          </w:p>
        </w:tc>
        <w:tc>
          <w:tcPr>
            <w:tcW w:w="2551" w:type="dxa"/>
          </w:tcPr>
          <w:p w14:paraId="4BCEDDDE" w14:textId="77777777" w:rsidR="00A56BA0" w:rsidRPr="00B2376A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Align w:val="center"/>
          </w:tcPr>
          <w:p w14:paraId="5A227AD1" w14:textId="77777777" w:rsidR="00A56BA0" w:rsidRPr="00B2376A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14:paraId="77CE96B6" w14:textId="77777777" w:rsidR="00A56BA0" w:rsidRPr="00B2376A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FD59E5" w:rsidRPr="00B2376A" w14:paraId="292C2EF9" w14:textId="77777777" w:rsidTr="001136DF">
        <w:trPr>
          <w:trHeight w:val="657"/>
          <w:jc w:val="center"/>
        </w:trPr>
        <w:tc>
          <w:tcPr>
            <w:tcW w:w="2547" w:type="dxa"/>
          </w:tcPr>
          <w:p w14:paraId="74A2BD6D" w14:textId="403A3FC0" w:rsidR="00A56BA0" w:rsidRPr="00B2376A" w:rsidRDefault="00B2376A" w:rsidP="00E76F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2376A">
              <w:rPr>
                <w:rFonts w:ascii="Arial" w:hAnsi="Arial" w:cs="Arial"/>
              </w:rPr>
              <w:t>Szabados Rudolf</w:t>
            </w:r>
          </w:p>
        </w:tc>
        <w:tc>
          <w:tcPr>
            <w:tcW w:w="2268" w:type="dxa"/>
          </w:tcPr>
          <w:p w14:paraId="224A03D3" w14:textId="7F957858" w:rsidR="00A56BA0" w:rsidRPr="00B2376A" w:rsidRDefault="00B2376A" w:rsidP="00CC3F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2376A">
              <w:rPr>
                <w:rFonts w:ascii="Arial" w:hAnsi="Arial" w:cs="Arial"/>
              </w:rPr>
              <w:t>FGYMK mb.</w:t>
            </w:r>
            <w:r w:rsidR="00A56BA0" w:rsidRPr="00B2376A">
              <w:rPr>
                <w:rFonts w:ascii="Arial" w:hAnsi="Arial" w:cs="Arial"/>
              </w:rPr>
              <w:t xml:space="preserve"> </w:t>
            </w:r>
            <w:r w:rsidR="00CC3FC4" w:rsidRPr="00B2376A">
              <w:rPr>
                <w:rFonts w:ascii="Arial" w:hAnsi="Arial" w:cs="Arial"/>
              </w:rPr>
              <w:t>igazgató</w:t>
            </w:r>
            <w:r w:rsidRPr="00B2376A">
              <w:rPr>
                <w:rFonts w:ascii="Arial" w:hAnsi="Arial" w:cs="Arial"/>
              </w:rPr>
              <w:t>-helyettes</w:t>
            </w:r>
          </w:p>
        </w:tc>
        <w:tc>
          <w:tcPr>
            <w:tcW w:w="2551" w:type="dxa"/>
          </w:tcPr>
          <w:p w14:paraId="0C8167A2" w14:textId="77777777" w:rsidR="00A56BA0" w:rsidRPr="00B2376A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Align w:val="center"/>
          </w:tcPr>
          <w:p w14:paraId="5B716B3F" w14:textId="77777777" w:rsidR="00A56BA0" w:rsidRPr="00B2376A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FD59E5" w:rsidRPr="00B2376A" w14:paraId="2058C639" w14:textId="77777777" w:rsidTr="001136DF">
        <w:trPr>
          <w:jc w:val="center"/>
        </w:trPr>
        <w:tc>
          <w:tcPr>
            <w:tcW w:w="2547" w:type="dxa"/>
          </w:tcPr>
          <w:p w14:paraId="1F12CD31" w14:textId="77777777" w:rsidR="00A56BA0" w:rsidRPr="00B2376A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2376A">
              <w:rPr>
                <w:rFonts w:ascii="Arial" w:hAnsi="Arial" w:cs="Arial"/>
              </w:rPr>
              <w:t>Varga András</w:t>
            </w:r>
          </w:p>
        </w:tc>
        <w:tc>
          <w:tcPr>
            <w:tcW w:w="2268" w:type="dxa"/>
          </w:tcPr>
          <w:p w14:paraId="2F569643" w14:textId="77777777" w:rsidR="00A56BA0" w:rsidRPr="00B2376A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2376A">
              <w:rPr>
                <w:rFonts w:ascii="Arial" w:hAnsi="Arial" w:cs="Arial"/>
              </w:rPr>
              <w:t>TASZII intézményvezető</w:t>
            </w:r>
          </w:p>
        </w:tc>
        <w:tc>
          <w:tcPr>
            <w:tcW w:w="2551" w:type="dxa"/>
          </w:tcPr>
          <w:p w14:paraId="27CF4A6E" w14:textId="77777777" w:rsidR="00A56BA0" w:rsidRPr="00B2376A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Align w:val="center"/>
          </w:tcPr>
          <w:p w14:paraId="56671961" w14:textId="77777777" w:rsidR="00A56BA0" w:rsidRPr="00B2376A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14:paraId="4C4579A6" w14:textId="77777777" w:rsidR="00A56BA0" w:rsidRPr="00B2376A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FD59E5" w:rsidRPr="00B2376A" w14:paraId="7B43C570" w14:textId="77777777" w:rsidTr="001136DF">
        <w:trPr>
          <w:jc w:val="center"/>
        </w:trPr>
        <w:tc>
          <w:tcPr>
            <w:tcW w:w="2547" w:type="dxa"/>
          </w:tcPr>
          <w:p w14:paraId="08B94849" w14:textId="77777777" w:rsidR="002E159C" w:rsidRPr="00B2376A" w:rsidRDefault="002E159C" w:rsidP="00E76F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2376A">
              <w:rPr>
                <w:rFonts w:ascii="Arial" w:hAnsi="Arial" w:cs="Arial"/>
              </w:rPr>
              <w:t>Nagy Sándorné</w:t>
            </w:r>
          </w:p>
        </w:tc>
        <w:tc>
          <w:tcPr>
            <w:tcW w:w="2268" w:type="dxa"/>
          </w:tcPr>
          <w:p w14:paraId="4716C840" w14:textId="77777777" w:rsidR="002E159C" w:rsidRPr="00B2376A" w:rsidRDefault="002E159C" w:rsidP="00E76F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2376A">
              <w:rPr>
                <w:rFonts w:ascii="Arial" w:hAnsi="Arial" w:cs="Arial"/>
              </w:rPr>
              <w:t>Brunszvik Óvoda vezető</w:t>
            </w:r>
          </w:p>
        </w:tc>
        <w:tc>
          <w:tcPr>
            <w:tcW w:w="2551" w:type="dxa"/>
          </w:tcPr>
          <w:p w14:paraId="500D0DC6" w14:textId="77777777" w:rsidR="002E159C" w:rsidRPr="00B2376A" w:rsidRDefault="002E159C" w:rsidP="00E76F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Align w:val="center"/>
          </w:tcPr>
          <w:p w14:paraId="1FD64C8F" w14:textId="77777777" w:rsidR="002E159C" w:rsidRPr="00B2376A" w:rsidRDefault="002E159C" w:rsidP="00E76F7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14:paraId="3807BB65" w14:textId="77777777" w:rsidR="00A56BA0" w:rsidRPr="00B2376A" w:rsidRDefault="00A56BA0">
      <w:pPr>
        <w:rPr>
          <w:rFonts w:ascii="Arial" w:hAnsi="Arial" w:cs="Arial"/>
        </w:rPr>
      </w:pPr>
    </w:p>
    <w:sectPr w:rsidR="00A56BA0" w:rsidRPr="00B2376A" w:rsidSect="00CC4887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B367C" w14:textId="77777777" w:rsidR="006E6B55" w:rsidRDefault="006E6B55">
      <w:pPr>
        <w:spacing w:after="0" w:line="240" w:lineRule="auto"/>
      </w:pPr>
      <w:r>
        <w:separator/>
      </w:r>
    </w:p>
  </w:endnote>
  <w:endnote w:type="continuationSeparator" w:id="0">
    <w:p w14:paraId="11D96E34" w14:textId="77777777" w:rsidR="006E6B55" w:rsidRDefault="006E6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ngsanaUPC">
    <w:altName w:val="AngsanaUPC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Segoe U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F53F0" w14:textId="77777777" w:rsidR="006E6B55" w:rsidRDefault="006E6B55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7EB1061D" wp14:editId="68447820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254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D6DC0" w14:textId="77777777" w:rsidR="006E6B55" w:rsidRDefault="006E6B55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10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mqyA8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14:paraId="4F6D6DC0" w14:textId="77777777" w:rsidR="006E6B55" w:rsidRDefault="006E6B55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75583" w14:textId="77777777" w:rsidR="006E6B55" w:rsidRDefault="006E6B55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25C14B8D" wp14:editId="037C3798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142875" cy="418465"/>
              <wp:effectExtent l="1905" t="444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75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508739" w14:textId="77777777" w:rsidR="006E6B55" w:rsidRDefault="006E6B55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764431">
                            <w:rPr>
                              <w:rStyle w:val="Fejlcvagylbjegyzet"/>
                              <w:noProof/>
                            </w:rPr>
                            <w:t>19</w:t>
                          </w:r>
                          <w:r>
                            <w:rPr>
                              <w:rStyle w:val="Fejlcvagylbjegyzet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C14B8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11.25pt;height:32.9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" filled="f" stroked="f">
              <v:textbox style="mso-fit-shape-to-text:t" inset="0,0,0,0">
                <w:txbxContent>
                  <w:p w14:paraId="23508739" w14:textId="77777777" w:rsidR="006E6B55" w:rsidRDefault="006E6B55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764431">
                      <w:rPr>
                        <w:rStyle w:val="Fejlcvagylbjegyzet"/>
                        <w:noProof/>
                      </w:rPr>
                      <w:t>19</w:t>
                    </w:r>
                    <w:r>
                      <w:rPr>
                        <w:rStyle w:val="Fejlcvagylbjegyzet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3C165" w14:textId="77777777" w:rsidR="006E6B55" w:rsidRDefault="006E6B55">
      <w:pPr>
        <w:spacing w:after="0" w:line="240" w:lineRule="auto"/>
      </w:pPr>
      <w:r>
        <w:separator/>
      </w:r>
    </w:p>
  </w:footnote>
  <w:footnote w:type="continuationSeparator" w:id="0">
    <w:p w14:paraId="799DB818" w14:textId="77777777" w:rsidR="006E6B55" w:rsidRDefault="006E6B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2E8"/>
    <w:multiLevelType w:val="hybridMultilevel"/>
    <w:tmpl w:val="4870854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47C9D"/>
    <w:multiLevelType w:val="hybridMultilevel"/>
    <w:tmpl w:val="9DEA9F8A"/>
    <w:lvl w:ilvl="0" w:tplc="B248ECA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10EED"/>
    <w:multiLevelType w:val="hybridMultilevel"/>
    <w:tmpl w:val="3A5AE9E6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4669A"/>
    <w:multiLevelType w:val="hybridMultilevel"/>
    <w:tmpl w:val="3BEAF0E8"/>
    <w:lvl w:ilvl="0" w:tplc="A9165250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D3AA3"/>
    <w:multiLevelType w:val="hybridMultilevel"/>
    <w:tmpl w:val="F86043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A5EEC"/>
    <w:multiLevelType w:val="hybridMultilevel"/>
    <w:tmpl w:val="1A3029F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52DD1"/>
    <w:multiLevelType w:val="hybridMultilevel"/>
    <w:tmpl w:val="C35E769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D3D7265"/>
    <w:multiLevelType w:val="hybridMultilevel"/>
    <w:tmpl w:val="2F94B7CE"/>
    <w:lvl w:ilvl="0" w:tplc="1CAAFAB2">
      <w:start w:val="202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416E2"/>
    <w:multiLevelType w:val="hybridMultilevel"/>
    <w:tmpl w:val="9BA45B16"/>
    <w:lvl w:ilvl="0" w:tplc="C6AE73F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E0E41A3"/>
    <w:multiLevelType w:val="hybridMultilevel"/>
    <w:tmpl w:val="00284F80"/>
    <w:lvl w:ilvl="0" w:tplc="B4D02B7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2D802D0"/>
    <w:multiLevelType w:val="hybridMultilevel"/>
    <w:tmpl w:val="FF18F264"/>
    <w:lvl w:ilvl="0" w:tplc="FCE2F1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C4B630F"/>
    <w:multiLevelType w:val="hybridMultilevel"/>
    <w:tmpl w:val="40BA6A7A"/>
    <w:lvl w:ilvl="0" w:tplc="8CAE7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B6F56"/>
    <w:multiLevelType w:val="hybridMultilevel"/>
    <w:tmpl w:val="2D4E5A72"/>
    <w:lvl w:ilvl="0" w:tplc="D9A6565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5586A"/>
    <w:multiLevelType w:val="hybridMultilevel"/>
    <w:tmpl w:val="01A8F1C0"/>
    <w:lvl w:ilvl="0" w:tplc="699A920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cs="Times New Roman" w:hint="default"/>
      </w:rPr>
    </w:lvl>
  </w:abstractNum>
  <w:abstractNum w:abstractNumId="18" w15:restartNumberingAfterBreak="0">
    <w:nsid w:val="3F81665A"/>
    <w:multiLevelType w:val="hybridMultilevel"/>
    <w:tmpl w:val="18143E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C1EE5B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27E68"/>
    <w:multiLevelType w:val="hybridMultilevel"/>
    <w:tmpl w:val="BB681520"/>
    <w:lvl w:ilvl="0" w:tplc="092656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13DD9"/>
    <w:multiLevelType w:val="hybridMultilevel"/>
    <w:tmpl w:val="2704189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cs="Times New Roman" w:hint="default"/>
      </w:rPr>
    </w:lvl>
  </w:abstractNum>
  <w:abstractNum w:abstractNumId="25" w15:restartNumberingAfterBreak="0">
    <w:nsid w:val="570F11E5"/>
    <w:multiLevelType w:val="hybridMultilevel"/>
    <w:tmpl w:val="2D64D8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cs="Times New Roman" w:hint="default"/>
      </w:rPr>
    </w:lvl>
  </w:abstractNum>
  <w:abstractNum w:abstractNumId="27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28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D232561"/>
    <w:multiLevelType w:val="multilevel"/>
    <w:tmpl w:val="6278F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7F4642"/>
    <w:multiLevelType w:val="hybridMultilevel"/>
    <w:tmpl w:val="0BB811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738916C8"/>
    <w:multiLevelType w:val="hybridMultilevel"/>
    <w:tmpl w:val="01CC69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7B037154"/>
    <w:multiLevelType w:val="hybridMultilevel"/>
    <w:tmpl w:val="3F3083F2"/>
    <w:lvl w:ilvl="0" w:tplc="C7046796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9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Times New Roman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7F2336BC"/>
    <w:multiLevelType w:val="hybridMultilevel"/>
    <w:tmpl w:val="AD66C3E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2"/>
  </w:num>
  <w:num w:numId="3">
    <w:abstractNumId w:val="39"/>
  </w:num>
  <w:num w:numId="4">
    <w:abstractNumId w:val="37"/>
  </w:num>
  <w:num w:numId="5">
    <w:abstractNumId w:val="30"/>
  </w:num>
  <w:num w:numId="6">
    <w:abstractNumId w:val="10"/>
  </w:num>
  <w:num w:numId="7">
    <w:abstractNumId w:val="35"/>
  </w:num>
  <w:num w:numId="8">
    <w:abstractNumId w:val="29"/>
  </w:num>
  <w:num w:numId="9">
    <w:abstractNumId w:val="28"/>
  </w:num>
  <w:num w:numId="10">
    <w:abstractNumId w:val="12"/>
  </w:num>
  <w:num w:numId="11">
    <w:abstractNumId w:val="31"/>
  </w:num>
  <w:num w:numId="12">
    <w:abstractNumId w:val="34"/>
  </w:num>
  <w:num w:numId="13">
    <w:abstractNumId w:val="13"/>
  </w:num>
  <w:num w:numId="14">
    <w:abstractNumId w:val="27"/>
  </w:num>
  <w:num w:numId="15">
    <w:abstractNumId w:val="21"/>
  </w:num>
  <w:num w:numId="16">
    <w:abstractNumId w:val="24"/>
  </w:num>
  <w:num w:numId="17">
    <w:abstractNumId w:val="17"/>
  </w:num>
  <w:num w:numId="18">
    <w:abstractNumId w:val="26"/>
  </w:num>
  <w:num w:numId="19">
    <w:abstractNumId w:val="40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33"/>
  </w:num>
  <w:num w:numId="23">
    <w:abstractNumId w:val="20"/>
  </w:num>
  <w:num w:numId="24">
    <w:abstractNumId w:val="16"/>
  </w:num>
  <w:num w:numId="25">
    <w:abstractNumId w:val="38"/>
  </w:num>
  <w:num w:numId="26">
    <w:abstractNumId w:val="9"/>
  </w:num>
  <w:num w:numId="27">
    <w:abstractNumId w:val="8"/>
  </w:num>
  <w:num w:numId="28">
    <w:abstractNumId w:val="11"/>
  </w:num>
  <w:num w:numId="29">
    <w:abstractNumId w:val="2"/>
  </w:num>
  <w:num w:numId="30">
    <w:abstractNumId w:val="32"/>
  </w:num>
  <w:num w:numId="31">
    <w:abstractNumId w:val="14"/>
  </w:num>
  <w:num w:numId="32">
    <w:abstractNumId w:val="25"/>
  </w:num>
  <w:num w:numId="33">
    <w:abstractNumId w:val="6"/>
  </w:num>
  <w:num w:numId="34">
    <w:abstractNumId w:val="18"/>
  </w:num>
  <w:num w:numId="35">
    <w:abstractNumId w:val="36"/>
  </w:num>
  <w:num w:numId="36">
    <w:abstractNumId w:val="7"/>
  </w:num>
  <w:num w:numId="37">
    <w:abstractNumId w:val="19"/>
  </w:num>
  <w:num w:numId="38">
    <w:abstractNumId w:val="3"/>
  </w:num>
  <w:num w:numId="39">
    <w:abstractNumId w:val="15"/>
  </w:num>
  <w:num w:numId="40">
    <w:abstractNumId w:val="4"/>
  </w:num>
  <w:num w:numId="41">
    <w:abstractNumId w:val="1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00FE"/>
    <w:rsid w:val="00006C6E"/>
    <w:rsid w:val="00006FCE"/>
    <w:rsid w:val="00016071"/>
    <w:rsid w:val="00017ACB"/>
    <w:rsid w:val="00020CB8"/>
    <w:rsid w:val="000211F5"/>
    <w:rsid w:val="000241A4"/>
    <w:rsid w:val="00026022"/>
    <w:rsid w:val="000263BA"/>
    <w:rsid w:val="000264D3"/>
    <w:rsid w:val="00037E18"/>
    <w:rsid w:val="0004212D"/>
    <w:rsid w:val="00047F8F"/>
    <w:rsid w:val="00050246"/>
    <w:rsid w:val="00051F93"/>
    <w:rsid w:val="00055B5C"/>
    <w:rsid w:val="00060610"/>
    <w:rsid w:val="00070B89"/>
    <w:rsid w:val="00071636"/>
    <w:rsid w:val="00081E14"/>
    <w:rsid w:val="00081E65"/>
    <w:rsid w:val="0008313A"/>
    <w:rsid w:val="0009421F"/>
    <w:rsid w:val="000A0845"/>
    <w:rsid w:val="000B0628"/>
    <w:rsid w:val="000B118A"/>
    <w:rsid w:val="000B2D9C"/>
    <w:rsid w:val="000B46E8"/>
    <w:rsid w:val="000B5154"/>
    <w:rsid w:val="000B64CF"/>
    <w:rsid w:val="000C3D85"/>
    <w:rsid w:val="000D16BC"/>
    <w:rsid w:val="000D1F83"/>
    <w:rsid w:val="000D5E31"/>
    <w:rsid w:val="000E0DA6"/>
    <w:rsid w:val="000E3699"/>
    <w:rsid w:val="000E736D"/>
    <w:rsid w:val="000F30E9"/>
    <w:rsid w:val="000F7724"/>
    <w:rsid w:val="001002AE"/>
    <w:rsid w:val="00103F79"/>
    <w:rsid w:val="001056FC"/>
    <w:rsid w:val="00107040"/>
    <w:rsid w:val="001076F9"/>
    <w:rsid w:val="001136DF"/>
    <w:rsid w:val="001141F6"/>
    <w:rsid w:val="00115DD5"/>
    <w:rsid w:val="00120750"/>
    <w:rsid w:val="00122DD4"/>
    <w:rsid w:val="001262B2"/>
    <w:rsid w:val="00131800"/>
    <w:rsid w:val="00131A76"/>
    <w:rsid w:val="00141DB3"/>
    <w:rsid w:val="0014209C"/>
    <w:rsid w:val="00146209"/>
    <w:rsid w:val="00152F1E"/>
    <w:rsid w:val="0015629B"/>
    <w:rsid w:val="001610D8"/>
    <w:rsid w:val="001626BA"/>
    <w:rsid w:val="00166773"/>
    <w:rsid w:val="001677B2"/>
    <w:rsid w:val="0017131B"/>
    <w:rsid w:val="001723C3"/>
    <w:rsid w:val="00175A3B"/>
    <w:rsid w:val="00180996"/>
    <w:rsid w:val="00180C3D"/>
    <w:rsid w:val="00184275"/>
    <w:rsid w:val="001849E3"/>
    <w:rsid w:val="0018609F"/>
    <w:rsid w:val="00191D64"/>
    <w:rsid w:val="00192F4C"/>
    <w:rsid w:val="0019486B"/>
    <w:rsid w:val="001A2C07"/>
    <w:rsid w:val="001A7A75"/>
    <w:rsid w:val="001B2E63"/>
    <w:rsid w:val="001B4920"/>
    <w:rsid w:val="001B6EC2"/>
    <w:rsid w:val="001C0BF5"/>
    <w:rsid w:val="001C1F52"/>
    <w:rsid w:val="001C2987"/>
    <w:rsid w:val="001C35CC"/>
    <w:rsid w:val="001D5A7F"/>
    <w:rsid w:val="001D69A4"/>
    <w:rsid w:val="001E7F12"/>
    <w:rsid w:val="001F2748"/>
    <w:rsid w:val="001F3301"/>
    <w:rsid w:val="001F37FD"/>
    <w:rsid w:val="001F39FC"/>
    <w:rsid w:val="001F3B96"/>
    <w:rsid w:val="001F5A76"/>
    <w:rsid w:val="001F7564"/>
    <w:rsid w:val="00201700"/>
    <w:rsid w:val="00202672"/>
    <w:rsid w:val="002047C3"/>
    <w:rsid w:val="00205ED5"/>
    <w:rsid w:val="00210D44"/>
    <w:rsid w:val="0021155D"/>
    <w:rsid w:val="00215D96"/>
    <w:rsid w:val="00220C2E"/>
    <w:rsid w:val="002225AC"/>
    <w:rsid w:val="002258AA"/>
    <w:rsid w:val="002264FC"/>
    <w:rsid w:val="0023080D"/>
    <w:rsid w:val="0023416C"/>
    <w:rsid w:val="002347BC"/>
    <w:rsid w:val="0023489A"/>
    <w:rsid w:val="0023584E"/>
    <w:rsid w:val="002374DE"/>
    <w:rsid w:val="002454A9"/>
    <w:rsid w:val="002467E3"/>
    <w:rsid w:val="002518B9"/>
    <w:rsid w:val="0025219C"/>
    <w:rsid w:val="002526E6"/>
    <w:rsid w:val="002562F7"/>
    <w:rsid w:val="00256309"/>
    <w:rsid w:val="00256332"/>
    <w:rsid w:val="00265A8A"/>
    <w:rsid w:val="002713D9"/>
    <w:rsid w:val="0027590D"/>
    <w:rsid w:val="00275B39"/>
    <w:rsid w:val="00277F6C"/>
    <w:rsid w:val="002820CC"/>
    <w:rsid w:val="00284365"/>
    <w:rsid w:val="00284E2A"/>
    <w:rsid w:val="00290C51"/>
    <w:rsid w:val="0029249D"/>
    <w:rsid w:val="00294392"/>
    <w:rsid w:val="002952EC"/>
    <w:rsid w:val="0029756F"/>
    <w:rsid w:val="002A4A3D"/>
    <w:rsid w:val="002B3423"/>
    <w:rsid w:val="002B4805"/>
    <w:rsid w:val="002B57C9"/>
    <w:rsid w:val="002C3974"/>
    <w:rsid w:val="002C6CF6"/>
    <w:rsid w:val="002D5E65"/>
    <w:rsid w:val="002E124D"/>
    <w:rsid w:val="002E14FD"/>
    <w:rsid w:val="002E159C"/>
    <w:rsid w:val="002E6019"/>
    <w:rsid w:val="002E6080"/>
    <w:rsid w:val="002F03DF"/>
    <w:rsid w:val="002F1CBB"/>
    <w:rsid w:val="00300B39"/>
    <w:rsid w:val="00303DB7"/>
    <w:rsid w:val="00304AA3"/>
    <w:rsid w:val="0030530B"/>
    <w:rsid w:val="00305F03"/>
    <w:rsid w:val="003060C0"/>
    <w:rsid w:val="003120FB"/>
    <w:rsid w:val="003126D1"/>
    <w:rsid w:val="00317A18"/>
    <w:rsid w:val="00320E9C"/>
    <w:rsid w:val="003239B0"/>
    <w:rsid w:val="00323C87"/>
    <w:rsid w:val="00325761"/>
    <w:rsid w:val="0033085F"/>
    <w:rsid w:val="00332BDD"/>
    <w:rsid w:val="003337A9"/>
    <w:rsid w:val="00333970"/>
    <w:rsid w:val="00335AF8"/>
    <w:rsid w:val="00336B6E"/>
    <w:rsid w:val="00340169"/>
    <w:rsid w:val="003415A1"/>
    <w:rsid w:val="003474B9"/>
    <w:rsid w:val="00347DB3"/>
    <w:rsid w:val="00353F10"/>
    <w:rsid w:val="003575FC"/>
    <w:rsid w:val="00361FB9"/>
    <w:rsid w:val="0036261A"/>
    <w:rsid w:val="0036392A"/>
    <w:rsid w:val="00371C0B"/>
    <w:rsid w:val="00376DBC"/>
    <w:rsid w:val="00380557"/>
    <w:rsid w:val="0038157C"/>
    <w:rsid w:val="00390D87"/>
    <w:rsid w:val="00393732"/>
    <w:rsid w:val="003976BC"/>
    <w:rsid w:val="003A0738"/>
    <w:rsid w:val="003A3249"/>
    <w:rsid w:val="003A3CC4"/>
    <w:rsid w:val="003B2004"/>
    <w:rsid w:val="003B3B51"/>
    <w:rsid w:val="003B5B30"/>
    <w:rsid w:val="003B7B7B"/>
    <w:rsid w:val="003D48B8"/>
    <w:rsid w:val="003E1ED3"/>
    <w:rsid w:val="003E2C01"/>
    <w:rsid w:val="003E4B77"/>
    <w:rsid w:val="003E4F7C"/>
    <w:rsid w:val="003F1196"/>
    <w:rsid w:val="003F1871"/>
    <w:rsid w:val="003F721E"/>
    <w:rsid w:val="0040022D"/>
    <w:rsid w:val="00401147"/>
    <w:rsid w:val="004054F6"/>
    <w:rsid w:val="0040614E"/>
    <w:rsid w:val="0041089C"/>
    <w:rsid w:val="004109A0"/>
    <w:rsid w:val="004162BD"/>
    <w:rsid w:val="004178AF"/>
    <w:rsid w:val="00420F48"/>
    <w:rsid w:val="00423849"/>
    <w:rsid w:val="00426351"/>
    <w:rsid w:val="00427791"/>
    <w:rsid w:val="004443B7"/>
    <w:rsid w:val="00450F94"/>
    <w:rsid w:val="00454DF7"/>
    <w:rsid w:val="00456DF8"/>
    <w:rsid w:val="00460ED2"/>
    <w:rsid w:val="00467681"/>
    <w:rsid w:val="00470737"/>
    <w:rsid w:val="00477FD1"/>
    <w:rsid w:val="004815DD"/>
    <w:rsid w:val="00482FAB"/>
    <w:rsid w:val="004864AE"/>
    <w:rsid w:val="004917E6"/>
    <w:rsid w:val="00497F78"/>
    <w:rsid w:val="004A15FC"/>
    <w:rsid w:val="004A1752"/>
    <w:rsid w:val="004A4081"/>
    <w:rsid w:val="004A508F"/>
    <w:rsid w:val="004A5678"/>
    <w:rsid w:val="004A76FC"/>
    <w:rsid w:val="004B0DAB"/>
    <w:rsid w:val="004B3053"/>
    <w:rsid w:val="004B392A"/>
    <w:rsid w:val="004B620D"/>
    <w:rsid w:val="004C28BE"/>
    <w:rsid w:val="004C2E16"/>
    <w:rsid w:val="004D0361"/>
    <w:rsid w:val="004D2760"/>
    <w:rsid w:val="004D4E68"/>
    <w:rsid w:val="004E1259"/>
    <w:rsid w:val="004E184E"/>
    <w:rsid w:val="004E4496"/>
    <w:rsid w:val="004E61DA"/>
    <w:rsid w:val="004F1944"/>
    <w:rsid w:val="0050016B"/>
    <w:rsid w:val="00501D5B"/>
    <w:rsid w:val="00502CEC"/>
    <w:rsid w:val="0051017D"/>
    <w:rsid w:val="0051317F"/>
    <w:rsid w:val="00514FB8"/>
    <w:rsid w:val="00520069"/>
    <w:rsid w:val="00523591"/>
    <w:rsid w:val="00533E3C"/>
    <w:rsid w:val="005428C4"/>
    <w:rsid w:val="00545F4B"/>
    <w:rsid w:val="00550400"/>
    <w:rsid w:val="0055092D"/>
    <w:rsid w:val="00550B42"/>
    <w:rsid w:val="00556DA1"/>
    <w:rsid w:val="00561213"/>
    <w:rsid w:val="0056466D"/>
    <w:rsid w:val="00565040"/>
    <w:rsid w:val="00572970"/>
    <w:rsid w:val="00573363"/>
    <w:rsid w:val="00574A4C"/>
    <w:rsid w:val="00576706"/>
    <w:rsid w:val="00577B49"/>
    <w:rsid w:val="00580BCE"/>
    <w:rsid w:val="00582426"/>
    <w:rsid w:val="00583021"/>
    <w:rsid w:val="00593CAF"/>
    <w:rsid w:val="00596DD9"/>
    <w:rsid w:val="005A0F0C"/>
    <w:rsid w:val="005A26A6"/>
    <w:rsid w:val="005A3512"/>
    <w:rsid w:val="005A3543"/>
    <w:rsid w:val="005A3E3A"/>
    <w:rsid w:val="005A558B"/>
    <w:rsid w:val="005B183C"/>
    <w:rsid w:val="005B5173"/>
    <w:rsid w:val="005B5F47"/>
    <w:rsid w:val="005C2806"/>
    <w:rsid w:val="005C33CC"/>
    <w:rsid w:val="005C6C0C"/>
    <w:rsid w:val="005C74F0"/>
    <w:rsid w:val="005D49FB"/>
    <w:rsid w:val="005D5F6D"/>
    <w:rsid w:val="005D7752"/>
    <w:rsid w:val="005E0600"/>
    <w:rsid w:val="005E1D49"/>
    <w:rsid w:val="005E58C4"/>
    <w:rsid w:val="005E70A7"/>
    <w:rsid w:val="005F332F"/>
    <w:rsid w:val="0060048E"/>
    <w:rsid w:val="00600F3F"/>
    <w:rsid w:val="0060146C"/>
    <w:rsid w:val="0060559C"/>
    <w:rsid w:val="00606DF1"/>
    <w:rsid w:val="00610B4A"/>
    <w:rsid w:val="00612048"/>
    <w:rsid w:val="00614DFD"/>
    <w:rsid w:val="00620F3B"/>
    <w:rsid w:val="006210D9"/>
    <w:rsid w:val="00622584"/>
    <w:rsid w:val="00623B1B"/>
    <w:rsid w:val="00626813"/>
    <w:rsid w:val="00626F88"/>
    <w:rsid w:val="00632BE7"/>
    <w:rsid w:val="00633319"/>
    <w:rsid w:val="006334A4"/>
    <w:rsid w:val="00635A65"/>
    <w:rsid w:val="00636F74"/>
    <w:rsid w:val="00637BFA"/>
    <w:rsid w:val="00640571"/>
    <w:rsid w:val="00640DCD"/>
    <w:rsid w:val="00641CD4"/>
    <w:rsid w:val="00642076"/>
    <w:rsid w:val="00644249"/>
    <w:rsid w:val="006449A8"/>
    <w:rsid w:val="00647B12"/>
    <w:rsid w:val="00651B04"/>
    <w:rsid w:val="00651F0B"/>
    <w:rsid w:val="006535AC"/>
    <w:rsid w:val="00656DE3"/>
    <w:rsid w:val="00657762"/>
    <w:rsid w:val="00661986"/>
    <w:rsid w:val="006648C6"/>
    <w:rsid w:val="00664D0F"/>
    <w:rsid w:val="00665060"/>
    <w:rsid w:val="00666A56"/>
    <w:rsid w:val="00673433"/>
    <w:rsid w:val="006751BA"/>
    <w:rsid w:val="006761B6"/>
    <w:rsid w:val="00677649"/>
    <w:rsid w:val="00680CE3"/>
    <w:rsid w:val="00681871"/>
    <w:rsid w:val="006830E8"/>
    <w:rsid w:val="00690B2D"/>
    <w:rsid w:val="00693DD0"/>
    <w:rsid w:val="006950DB"/>
    <w:rsid w:val="006A472C"/>
    <w:rsid w:val="006A6059"/>
    <w:rsid w:val="006A64F2"/>
    <w:rsid w:val="006A6DA1"/>
    <w:rsid w:val="006A71A3"/>
    <w:rsid w:val="006B0276"/>
    <w:rsid w:val="006B336C"/>
    <w:rsid w:val="006B4727"/>
    <w:rsid w:val="006B4DD2"/>
    <w:rsid w:val="006B5CAC"/>
    <w:rsid w:val="006C04DB"/>
    <w:rsid w:val="006C07FE"/>
    <w:rsid w:val="006C0D10"/>
    <w:rsid w:val="006C27A5"/>
    <w:rsid w:val="006C747B"/>
    <w:rsid w:val="006D1834"/>
    <w:rsid w:val="006D4B1A"/>
    <w:rsid w:val="006D6A05"/>
    <w:rsid w:val="006E1102"/>
    <w:rsid w:val="006E324A"/>
    <w:rsid w:val="006E6B55"/>
    <w:rsid w:val="006E707B"/>
    <w:rsid w:val="006F31CE"/>
    <w:rsid w:val="006F3429"/>
    <w:rsid w:val="006F5D37"/>
    <w:rsid w:val="0070065F"/>
    <w:rsid w:val="0070288C"/>
    <w:rsid w:val="0070510C"/>
    <w:rsid w:val="00707759"/>
    <w:rsid w:val="00715CF6"/>
    <w:rsid w:val="00716C98"/>
    <w:rsid w:val="00717BDD"/>
    <w:rsid w:val="00721038"/>
    <w:rsid w:val="00721EC1"/>
    <w:rsid w:val="00722210"/>
    <w:rsid w:val="00724D96"/>
    <w:rsid w:val="007253D5"/>
    <w:rsid w:val="00725F68"/>
    <w:rsid w:val="00727139"/>
    <w:rsid w:val="0072766E"/>
    <w:rsid w:val="007322E4"/>
    <w:rsid w:val="0073368E"/>
    <w:rsid w:val="00737176"/>
    <w:rsid w:val="00744591"/>
    <w:rsid w:val="00755296"/>
    <w:rsid w:val="00764431"/>
    <w:rsid w:val="007656B8"/>
    <w:rsid w:val="00766CAE"/>
    <w:rsid w:val="0077433B"/>
    <w:rsid w:val="007746A3"/>
    <w:rsid w:val="0077734C"/>
    <w:rsid w:val="00777DB6"/>
    <w:rsid w:val="00780524"/>
    <w:rsid w:val="00781C75"/>
    <w:rsid w:val="00786948"/>
    <w:rsid w:val="00794C21"/>
    <w:rsid w:val="00795A1D"/>
    <w:rsid w:val="007A7732"/>
    <w:rsid w:val="007A7DD8"/>
    <w:rsid w:val="007B0747"/>
    <w:rsid w:val="007B21BF"/>
    <w:rsid w:val="007B625D"/>
    <w:rsid w:val="007D5251"/>
    <w:rsid w:val="007D7CBF"/>
    <w:rsid w:val="007E235D"/>
    <w:rsid w:val="007E5204"/>
    <w:rsid w:val="007F1888"/>
    <w:rsid w:val="007F348C"/>
    <w:rsid w:val="007F4EF2"/>
    <w:rsid w:val="00800C2B"/>
    <w:rsid w:val="00801CE1"/>
    <w:rsid w:val="008027E6"/>
    <w:rsid w:val="00806277"/>
    <w:rsid w:val="00806666"/>
    <w:rsid w:val="00811245"/>
    <w:rsid w:val="008169E4"/>
    <w:rsid w:val="00817053"/>
    <w:rsid w:val="0082387F"/>
    <w:rsid w:val="00825988"/>
    <w:rsid w:val="008306C7"/>
    <w:rsid w:val="0083677B"/>
    <w:rsid w:val="00837680"/>
    <w:rsid w:val="0084093C"/>
    <w:rsid w:val="00841AEE"/>
    <w:rsid w:val="00844FF3"/>
    <w:rsid w:val="00845C5C"/>
    <w:rsid w:val="008464FC"/>
    <w:rsid w:val="0086247F"/>
    <w:rsid w:val="00863EE9"/>
    <w:rsid w:val="00865082"/>
    <w:rsid w:val="008729E4"/>
    <w:rsid w:val="00873AA6"/>
    <w:rsid w:val="00876505"/>
    <w:rsid w:val="008774E6"/>
    <w:rsid w:val="00880F57"/>
    <w:rsid w:val="0088117D"/>
    <w:rsid w:val="008868F8"/>
    <w:rsid w:val="0088781F"/>
    <w:rsid w:val="00890560"/>
    <w:rsid w:val="00890634"/>
    <w:rsid w:val="00890CD0"/>
    <w:rsid w:val="008945D3"/>
    <w:rsid w:val="008A1BC4"/>
    <w:rsid w:val="008A62DE"/>
    <w:rsid w:val="008A7BEE"/>
    <w:rsid w:val="008B248B"/>
    <w:rsid w:val="008B32CF"/>
    <w:rsid w:val="008B7FC2"/>
    <w:rsid w:val="008C3F14"/>
    <w:rsid w:val="008C5982"/>
    <w:rsid w:val="008C6616"/>
    <w:rsid w:val="008D4EF4"/>
    <w:rsid w:val="008D5563"/>
    <w:rsid w:val="008D67AE"/>
    <w:rsid w:val="008D6A7B"/>
    <w:rsid w:val="008D71FD"/>
    <w:rsid w:val="008E2138"/>
    <w:rsid w:val="008E5115"/>
    <w:rsid w:val="008E560D"/>
    <w:rsid w:val="008E5EC2"/>
    <w:rsid w:val="008F68D8"/>
    <w:rsid w:val="008F7D2C"/>
    <w:rsid w:val="00900576"/>
    <w:rsid w:val="00901767"/>
    <w:rsid w:val="009037BF"/>
    <w:rsid w:val="00905809"/>
    <w:rsid w:val="00913220"/>
    <w:rsid w:val="009142EA"/>
    <w:rsid w:val="00915587"/>
    <w:rsid w:val="00921D73"/>
    <w:rsid w:val="009224A0"/>
    <w:rsid w:val="00922AB6"/>
    <w:rsid w:val="0092567F"/>
    <w:rsid w:val="009261F7"/>
    <w:rsid w:val="009327DA"/>
    <w:rsid w:val="00933826"/>
    <w:rsid w:val="00934241"/>
    <w:rsid w:val="0093459D"/>
    <w:rsid w:val="00934BBB"/>
    <w:rsid w:val="009370C5"/>
    <w:rsid w:val="009409DD"/>
    <w:rsid w:val="00942197"/>
    <w:rsid w:val="00942CF2"/>
    <w:rsid w:val="00943CB9"/>
    <w:rsid w:val="00951A67"/>
    <w:rsid w:val="009529EA"/>
    <w:rsid w:val="00952FAC"/>
    <w:rsid w:val="0095532E"/>
    <w:rsid w:val="009553F7"/>
    <w:rsid w:val="00956917"/>
    <w:rsid w:val="00960BF8"/>
    <w:rsid w:val="00961662"/>
    <w:rsid w:val="00961968"/>
    <w:rsid w:val="009632D6"/>
    <w:rsid w:val="009710D1"/>
    <w:rsid w:val="00972FD0"/>
    <w:rsid w:val="00977C3B"/>
    <w:rsid w:val="0098202E"/>
    <w:rsid w:val="00991240"/>
    <w:rsid w:val="00993DED"/>
    <w:rsid w:val="009957FF"/>
    <w:rsid w:val="009A1604"/>
    <w:rsid w:val="009A1B93"/>
    <w:rsid w:val="009A2E53"/>
    <w:rsid w:val="009A507E"/>
    <w:rsid w:val="009A59CE"/>
    <w:rsid w:val="009B1FEA"/>
    <w:rsid w:val="009C426B"/>
    <w:rsid w:val="009D2604"/>
    <w:rsid w:val="009D2A2E"/>
    <w:rsid w:val="009E392F"/>
    <w:rsid w:val="009E3A8E"/>
    <w:rsid w:val="009E5FE2"/>
    <w:rsid w:val="009E6CD9"/>
    <w:rsid w:val="009F5C8B"/>
    <w:rsid w:val="00A041C2"/>
    <w:rsid w:val="00A06670"/>
    <w:rsid w:val="00A066A0"/>
    <w:rsid w:val="00A076E2"/>
    <w:rsid w:val="00A12EEE"/>
    <w:rsid w:val="00A137DC"/>
    <w:rsid w:val="00A146E7"/>
    <w:rsid w:val="00A17B07"/>
    <w:rsid w:val="00A23607"/>
    <w:rsid w:val="00A25BE1"/>
    <w:rsid w:val="00A3044A"/>
    <w:rsid w:val="00A34612"/>
    <w:rsid w:val="00A41ED7"/>
    <w:rsid w:val="00A4414E"/>
    <w:rsid w:val="00A451D2"/>
    <w:rsid w:val="00A5014B"/>
    <w:rsid w:val="00A53ADC"/>
    <w:rsid w:val="00A54B49"/>
    <w:rsid w:val="00A568D0"/>
    <w:rsid w:val="00A56BA0"/>
    <w:rsid w:val="00A574E0"/>
    <w:rsid w:val="00A63191"/>
    <w:rsid w:val="00A63731"/>
    <w:rsid w:val="00A64EA6"/>
    <w:rsid w:val="00A65909"/>
    <w:rsid w:val="00A665F8"/>
    <w:rsid w:val="00A67CD2"/>
    <w:rsid w:val="00A75CB4"/>
    <w:rsid w:val="00A75E57"/>
    <w:rsid w:val="00A76154"/>
    <w:rsid w:val="00A77338"/>
    <w:rsid w:val="00A77A94"/>
    <w:rsid w:val="00A77BE0"/>
    <w:rsid w:val="00A77D1C"/>
    <w:rsid w:val="00A829B0"/>
    <w:rsid w:val="00A84F28"/>
    <w:rsid w:val="00A917FC"/>
    <w:rsid w:val="00A9245C"/>
    <w:rsid w:val="00A9300D"/>
    <w:rsid w:val="00A93847"/>
    <w:rsid w:val="00A949A8"/>
    <w:rsid w:val="00A95458"/>
    <w:rsid w:val="00AA0B0F"/>
    <w:rsid w:val="00AA110D"/>
    <w:rsid w:val="00AA1719"/>
    <w:rsid w:val="00AA31DF"/>
    <w:rsid w:val="00AA5A51"/>
    <w:rsid w:val="00AA5A9D"/>
    <w:rsid w:val="00AB09C5"/>
    <w:rsid w:val="00AB2190"/>
    <w:rsid w:val="00AB2BA9"/>
    <w:rsid w:val="00AB3976"/>
    <w:rsid w:val="00AB42E0"/>
    <w:rsid w:val="00AB6D63"/>
    <w:rsid w:val="00AB7FD1"/>
    <w:rsid w:val="00AC0466"/>
    <w:rsid w:val="00AC57F4"/>
    <w:rsid w:val="00AC69D2"/>
    <w:rsid w:val="00AD3D6A"/>
    <w:rsid w:val="00AD3F2D"/>
    <w:rsid w:val="00AD46A8"/>
    <w:rsid w:val="00AE1307"/>
    <w:rsid w:val="00AE19B2"/>
    <w:rsid w:val="00AE29C8"/>
    <w:rsid w:val="00AE452A"/>
    <w:rsid w:val="00AF169D"/>
    <w:rsid w:val="00AF21C0"/>
    <w:rsid w:val="00B045AC"/>
    <w:rsid w:val="00B04E59"/>
    <w:rsid w:val="00B13257"/>
    <w:rsid w:val="00B17A15"/>
    <w:rsid w:val="00B213B8"/>
    <w:rsid w:val="00B22F9B"/>
    <w:rsid w:val="00B2376A"/>
    <w:rsid w:val="00B2473D"/>
    <w:rsid w:val="00B24BE7"/>
    <w:rsid w:val="00B24CF6"/>
    <w:rsid w:val="00B2596F"/>
    <w:rsid w:val="00B27C94"/>
    <w:rsid w:val="00B331C0"/>
    <w:rsid w:val="00B35145"/>
    <w:rsid w:val="00B4042D"/>
    <w:rsid w:val="00B40A61"/>
    <w:rsid w:val="00B47EFA"/>
    <w:rsid w:val="00B50127"/>
    <w:rsid w:val="00B5373C"/>
    <w:rsid w:val="00B633C4"/>
    <w:rsid w:val="00B6673F"/>
    <w:rsid w:val="00B66757"/>
    <w:rsid w:val="00B66FEC"/>
    <w:rsid w:val="00B67035"/>
    <w:rsid w:val="00B75EC4"/>
    <w:rsid w:val="00B7637F"/>
    <w:rsid w:val="00B76DE6"/>
    <w:rsid w:val="00B775BB"/>
    <w:rsid w:val="00B833F0"/>
    <w:rsid w:val="00B850EB"/>
    <w:rsid w:val="00B91B82"/>
    <w:rsid w:val="00B91F04"/>
    <w:rsid w:val="00B956D1"/>
    <w:rsid w:val="00B95A05"/>
    <w:rsid w:val="00B97114"/>
    <w:rsid w:val="00BA2676"/>
    <w:rsid w:val="00BA302C"/>
    <w:rsid w:val="00BB2206"/>
    <w:rsid w:val="00BB2777"/>
    <w:rsid w:val="00BC190C"/>
    <w:rsid w:val="00BD7F59"/>
    <w:rsid w:val="00BE25F3"/>
    <w:rsid w:val="00BE404A"/>
    <w:rsid w:val="00BE47E9"/>
    <w:rsid w:val="00BE593E"/>
    <w:rsid w:val="00BF17D4"/>
    <w:rsid w:val="00BF2D96"/>
    <w:rsid w:val="00C022FF"/>
    <w:rsid w:val="00C05199"/>
    <w:rsid w:val="00C05375"/>
    <w:rsid w:val="00C11185"/>
    <w:rsid w:val="00C1527A"/>
    <w:rsid w:val="00C30B30"/>
    <w:rsid w:val="00C3115C"/>
    <w:rsid w:val="00C34510"/>
    <w:rsid w:val="00C41B26"/>
    <w:rsid w:val="00C436E0"/>
    <w:rsid w:val="00C44199"/>
    <w:rsid w:val="00C47BB7"/>
    <w:rsid w:val="00C60549"/>
    <w:rsid w:val="00C6089A"/>
    <w:rsid w:val="00C610AA"/>
    <w:rsid w:val="00C623A7"/>
    <w:rsid w:val="00C6361A"/>
    <w:rsid w:val="00C73FE3"/>
    <w:rsid w:val="00C8012C"/>
    <w:rsid w:val="00C80462"/>
    <w:rsid w:val="00C80F57"/>
    <w:rsid w:val="00C84CE1"/>
    <w:rsid w:val="00C87784"/>
    <w:rsid w:val="00C94962"/>
    <w:rsid w:val="00C95D47"/>
    <w:rsid w:val="00C96EDD"/>
    <w:rsid w:val="00CA1635"/>
    <w:rsid w:val="00CA2509"/>
    <w:rsid w:val="00CA3BFD"/>
    <w:rsid w:val="00CA758E"/>
    <w:rsid w:val="00CB615D"/>
    <w:rsid w:val="00CB7301"/>
    <w:rsid w:val="00CB74AB"/>
    <w:rsid w:val="00CB783B"/>
    <w:rsid w:val="00CC2E28"/>
    <w:rsid w:val="00CC3B7E"/>
    <w:rsid w:val="00CC3CFB"/>
    <w:rsid w:val="00CC3FC4"/>
    <w:rsid w:val="00CC4887"/>
    <w:rsid w:val="00CC4C92"/>
    <w:rsid w:val="00CC7180"/>
    <w:rsid w:val="00CD77E8"/>
    <w:rsid w:val="00CE0CE9"/>
    <w:rsid w:val="00D034AC"/>
    <w:rsid w:val="00D0550C"/>
    <w:rsid w:val="00D10592"/>
    <w:rsid w:val="00D12AC5"/>
    <w:rsid w:val="00D13484"/>
    <w:rsid w:val="00D1389A"/>
    <w:rsid w:val="00D159C4"/>
    <w:rsid w:val="00D16443"/>
    <w:rsid w:val="00D16CF4"/>
    <w:rsid w:val="00D20500"/>
    <w:rsid w:val="00D227BF"/>
    <w:rsid w:val="00D22D53"/>
    <w:rsid w:val="00D23D67"/>
    <w:rsid w:val="00D23F8B"/>
    <w:rsid w:val="00D32D21"/>
    <w:rsid w:val="00D42966"/>
    <w:rsid w:val="00D4539A"/>
    <w:rsid w:val="00D51378"/>
    <w:rsid w:val="00D56CC0"/>
    <w:rsid w:val="00D575C5"/>
    <w:rsid w:val="00D5799C"/>
    <w:rsid w:val="00D61DE7"/>
    <w:rsid w:val="00D66913"/>
    <w:rsid w:val="00D66AF2"/>
    <w:rsid w:val="00D71D3F"/>
    <w:rsid w:val="00D72014"/>
    <w:rsid w:val="00D734E3"/>
    <w:rsid w:val="00D770F8"/>
    <w:rsid w:val="00D77124"/>
    <w:rsid w:val="00D842D0"/>
    <w:rsid w:val="00D854FB"/>
    <w:rsid w:val="00D92F17"/>
    <w:rsid w:val="00D956CE"/>
    <w:rsid w:val="00D96243"/>
    <w:rsid w:val="00DA0894"/>
    <w:rsid w:val="00DA09B0"/>
    <w:rsid w:val="00DA4151"/>
    <w:rsid w:val="00DB23A4"/>
    <w:rsid w:val="00DC0687"/>
    <w:rsid w:val="00DD698C"/>
    <w:rsid w:val="00DE1853"/>
    <w:rsid w:val="00DE485F"/>
    <w:rsid w:val="00DE65E9"/>
    <w:rsid w:val="00DE785F"/>
    <w:rsid w:val="00DF0326"/>
    <w:rsid w:val="00DF2BC9"/>
    <w:rsid w:val="00DF49FC"/>
    <w:rsid w:val="00DF658E"/>
    <w:rsid w:val="00DF7E94"/>
    <w:rsid w:val="00E0626D"/>
    <w:rsid w:val="00E07E5F"/>
    <w:rsid w:val="00E20AFF"/>
    <w:rsid w:val="00E21F7D"/>
    <w:rsid w:val="00E222BC"/>
    <w:rsid w:val="00E26052"/>
    <w:rsid w:val="00E27626"/>
    <w:rsid w:val="00E30F47"/>
    <w:rsid w:val="00E31868"/>
    <w:rsid w:val="00E33D73"/>
    <w:rsid w:val="00E34BC1"/>
    <w:rsid w:val="00E35C1F"/>
    <w:rsid w:val="00E45703"/>
    <w:rsid w:val="00E51AA9"/>
    <w:rsid w:val="00E56BF3"/>
    <w:rsid w:val="00E5704E"/>
    <w:rsid w:val="00E5730C"/>
    <w:rsid w:val="00E60310"/>
    <w:rsid w:val="00E66348"/>
    <w:rsid w:val="00E71133"/>
    <w:rsid w:val="00E76F75"/>
    <w:rsid w:val="00E76FC1"/>
    <w:rsid w:val="00E8047F"/>
    <w:rsid w:val="00E80AC7"/>
    <w:rsid w:val="00E80FD2"/>
    <w:rsid w:val="00E83292"/>
    <w:rsid w:val="00E93D1B"/>
    <w:rsid w:val="00E94CE2"/>
    <w:rsid w:val="00E97A62"/>
    <w:rsid w:val="00EA0016"/>
    <w:rsid w:val="00EA1EA1"/>
    <w:rsid w:val="00EA41C1"/>
    <w:rsid w:val="00EA4769"/>
    <w:rsid w:val="00EC432D"/>
    <w:rsid w:val="00EC4C58"/>
    <w:rsid w:val="00EC7A3E"/>
    <w:rsid w:val="00ED06AD"/>
    <w:rsid w:val="00ED437E"/>
    <w:rsid w:val="00ED4F71"/>
    <w:rsid w:val="00ED5CED"/>
    <w:rsid w:val="00EE2CB2"/>
    <w:rsid w:val="00EE4984"/>
    <w:rsid w:val="00EE518C"/>
    <w:rsid w:val="00EE5FBE"/>
    <w:rsid w:val="00EE7057"/>
    <w:rsid w:val="00EE727A"/>
    <w:rsid w:val="00EF0925"/>
    <w:rsid w:val="00EF25A4"/>
    <w:rsid w:val="00EF3083"/>
    <w:rsid w:val="00EF662A"/>
    <w:rsid w:val="00EF6AC6"/>
    <w:rsid w:val="00F02C88"/>
    <w:rsid w:val="00F04287"/>
    <w:rsid w:val="00F0471D"/>
    <w:rsid w:val="00F16FB9"/>
    <w:rsid w:val="00F2302E"/>
    <w:rsid w:val="00F239A4"/>
    <w:rsid w:val="00F25F84"/>
    <w:rsid w:val="00F26375"/>
    <w:rsid w:val="00F36EAB"/>
    <w:rsid w:val="00F41DA4"/>
    <w:rsid w:val="00F42337"/>
    <w:rsid w:val="00F45AD8"/>
    <w:rsid w:val="00F474A7"/>
    <w:rsid w:val="00F506DB"/>
    <w:rsid w:val="00F50F13"/>
    <w:rsid w:val="00F60AE1"/>
    <w:rsid w:val="00F60BC8"/>
    <w:rsid w:val="00F6596E"/>
    <w:rsid w:val="00F71B5A"/>
    <w:rsid w:val="00F8112A"/>
    <w:rsid w:val="00F8381B"/>
    <w:rsid w:val="00F85766"/>
    <w:rsid w:val="00F9146A"/>
    <w:rsid w:val="00F928D5"/>
    <w:rsid w:val="00F950C1"/>
    <w:rsid w:val="00FA0AA1"/>
    <w:rsid w:val="00FA13AB"/>
    <w:rsid w:val="00FA4AE5"/>
    <w:rsid w:val="00FA5E32"/>
    <w:rsid w:val="00FA72C7"/>
    <w:rsid w:val="00FB2FFE"/>
    <w:rsid w:val="00FB339E"/>
    <w:rsid w:val="00FC4F5F"/>
    <w:rsid w:val="00FC6DB9"/>
    <w:rsid w:val="00FD353F"/>
    <w:rsid w:val="00FD59E5"/>
    <w:rsid w:val="00FD5AAE"/>
    <w:rsid w:val="00FD5B97"/>
    <w:rsid w:val="00FE2BAC"/>
    <w:rsid w:val="00FE2E4D"/>
    <w:rsid w:val="00FE42A4"/>
    <w:rsid w:val="00FE6516"/>
    <w:rsid w:val="00FF0DCC"/>
    <w:rsid w:val="00FF0DEF"/>
    <w:rsid w:val="00FF4171"/>
    <w:rsid w:val="00FF5195"/>
    <w:rsid w:val="00FF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4069641"/>
  <w15:docId w15:val="{0BA49A99-EE1A-4433-8AE8-07FD4F77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890634"/>
    <w:pPr>
      <w:keepNext/>
      <w:spacing w:after="0" w:line="360" w:lineRule="auto"/>
      <w:jc w:val="center"/>
      <w:outlineLvl w:val="0"/>
    </w:pPr>
    <w:rPr>
      <w:rFonts w:ascii="Times New Roman" w:hAnsi="Times New Roman"/>
      <w:b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AB42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A949A8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890634"/>
    <w:rPr>
      <w:rFonts w:ascii="Times New Roman" w:hAnsi="Times New Roman" w:cs="Times New Roman"/>
      <w:b/>
      <w:sz w:val="20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A949A8"/>
    <w:rPr>
      <w:rFonts w:ascii="Calibri Light" w:hAnsi="Calibri Light" w:cs="Times New Roman"/>
      <w:color w:val="1F4D78"/>
    </w:rPr>
  </w:style>
  <w:style w:type="paragraph" w:customStyle="1" w:styleId="BasicParagraph">
    <w:name w:val="[Basic Paragraph]"/>
    <w:basedOn w:val="Norml"/>
    <w:uiPriority w:val="99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uiPriority w:val="99"/>
    <w:locked/>
    <w:rsid w:val="00AC69D2"/>
    <w:rPr>
      <w:rFonts w:eastAsia="Times New Roman" w:cs="Times New Roman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uiPriority w:val="99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Calibri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0">
    <w:name w:val="Címsor #2_"/>
    <w:basedOn w:val="Bekezdsalapbettpusa"/>
    <w:link w:val="Cmsor21"/>
    <w:uiPriority w:val="99"/>
    <w:locked/>
    <w:rsid w:val="00AC69D2"/>
    <w:rPr>
      <w:rFonts w:eastAsia="Times New Roman" w:cs="Times New Roman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uiPriority w:val="99"/>
    <w:rsid w:val="00AC69D2"/>
    <w:rPr>
      <w:rFonts w:ascii="Arial" w:eastAsia="Times New Roman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/>
    </w:rPr>
  </w:style>
  <w:style w:type="character" w:customStyle="1" w:styleId="Szvegtrzs4Exact">
    <w:name w:val="Szövegtörzs (4) Exact"/>
    <w:basedOn w:val="Bekezdsalapbettpusa"/>
    <w:uiPriority w:val="99"/>
    <w:rsid w:val="00AC69D2"/>
    <w:rPr>
      <w:rFonts w:ascii="Arial" w:hAnsi="Arial" w:cs="Arial"/>
      <w:b/>
      <w:bCs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uiPriority w:val="99"/>
    <w:rsid w:val="00AC69D2"/>
    <w:rPr>
      <w:rFonts w:ascii="AngsanaUPC" w:hAnsi="AngsanaUPC" w:cs="AngsanaUPC"/>
      <w:color w:val="000000"/>
      <w:spacing w:val="0"/>
      <w:w w:val="100"/>
      <w:position w:val="0"/>
      <w:sz w:val="34"/>
      <w:szCs w:val="34"/>
      <w:u w:val="none"/>
      <w:lang w:val="hu-HU" w:eastAsia="hu-HU"/>
    </w:rPr>
  </w:style>
  <w:style w:type="character" w:customStyle="1" w:styleId="SzvegtrzsKiskapitlis">
    <w:name w:val="Szövegtörzs + Kiskapitális"/>
    <w:basedOn w:val="Szvegtrzs"/>
    <w:uiPriority w:val="99"/>
    <w:rsid w:val="00AC69D2"/>
    <w:rPr>
      <w:rFonts w:ascii="Arial" w:eastAsia="Times New Roman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/>
    </w:rPr>
  </w:style>
  <w:style w:type="character" w:customStyle="1" w:styleId="Szvegtrzs4">
    <w:name w:val="Szövegtörzs (4)_"/>
    <w:basedOn w:val="Bekezdsalapbettpusa"/>
    <w:link w:val="Szvegtrzs40"/>
    <w:uiPriority w:val="99"/>
    <w:locked/>
    <w:rsid w:val="00AC69D2"/>
    <w:rPr>
      <w:rFonts w:eastAsia="Times New Roman" w:cs="Times New Roman"/>
      <w:b/>
      <w:bCs/>
      <w:sz w:val="21"/>
      <w:szCs w:val="21"/>
      <w:shd w:val="clear" w:color="auto" w:fill="FFFFFF"/>
    </w:rPr>
  </w:style>
  <w:style w:type="paragraph" w:customStyle="1" w:styleId="Cmsor21">
    <w:name w:val="Címsor #2"/>
    <w:basedOn w:val="Norml"/>
    <w:link w:val="Cmsor20"/>
    <w:uiPriority w:val="99"/>
    <w:rsid w:val="00AC69D2"/>
    <w:pPr>
      <w:widowControl w:val="0"/>
      <w:shd w:val="clear" w:color="auto" w:fill="FFFFFF"/>
      <w:spacing w:before="240" w:after="240" w:line="240" w:lineRule="atLeast"/>
      <w:jc w:val="center"/>
      <w:outlineLvl w:val="1"/>
    </w:pPr>
    <w:rPr>
      <w:rFonts w:ascii="Arial" w:eastAsia="Calibri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uiPriority w:val="99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Calibri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rsid w:val="00B6673F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lfejChar">
    <w:name w:val="Élőfej Char"/>
    <w:basedOn w:val="Bekezdsalapbettpusa"/>
    <w:link w:val="lfej"/>
    <w:uiPriority w:val="99"/>
    <w:locked/>
    <w:rsid w:val="00B6673F"/>
    <w:rPr>
      <w:rFonts w:ascii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rsid w:val="00890634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llbChar">
    <w:name w:val="Élőláb Char"/>
    <w:basedOn w:val="Bekezdsalapbettpusa"/>
    <w:link w:val="llb"/>
    <w:uiPriority w:val="99"/>
    <w:locked/>
    <w:rsid w:val="00890634"/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89063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zvegtrzs0">
    <w:name w:val="Body Text"/>
    <w:basedOn w:val="Norml"/>
    <w:link w:val="SzvegtrzsChar"/>
    <w:uiPriority w:val="99"/>
    <w:rsid w:val="00890634"/>
    <w:pPr>
      <w:spacing w:after="0" w:line="240" w:lineRule="auto"/>
      <w:jc w:val="both"/>
    </w:pPr>
    <w:rPr>
      <w:rFonts w:ascii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0"/>
    <w:uiPriority w:val="99"/>
    <w:locked/>
    <w:rsid w:val="00890634"/>
    <w:rPr>
      <w:rFonts w:ascii="Times New Roman" w:hAnsi="Times New Roman" w:cs="Times New Roman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890634"/>
    <w:pPr>
      <w:spacing w:after="120" w:line="480" w:lineRule="auto"/>
    </w:pPr>
    <w:rPr>
      <w:rFonts w:eastAsia="Calibr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890634"/>
    <w:rPr>
      <w:rFonts w:ascii="Calibri" w:hAnsi="Calibri" w:cs="Times New Roman"/>
      <w:sz w:val="22"/>
      <w:szCs w:val="22"/>
    </w:rPr>
  </w:style>
  <w:style w:type="paragraph" w:styleId="Szvegtrzs30">
    <w:name w:val="Body Text 3"/>
    <w:basedOn w:val="Norml"/>
    <w:link w:val="Szvegtrzs3Char"/>
    <w:uiPriority w:val="99"/>
    <w:rsid w:val="00890634"/>
    <w:pPr>
      <w:spacing w:after="120"/>
    </w:pPr>
    <w:rPr>
      <w:rFonts w:eastAsia="Calibri"/>
      <w:sz w:val="16"/>
      <w:szCs w:val="16"/>
    </w:rPr>
  </w:style>
  <w:style w:type="character" w:customStyle="1" w:styleId="Szvegtrzs3Char">
    <w:name w:val="Szövegtörzs 3 Char"/>
    <w:basedOn w:val="Bekezdsalapbettpusa"/>
    <w:link w:val="Szvegtrzs30"/>
    <w:uiPriority w:val="99"/>
    <w:locked/>
    <w:rsid w:val="00890634"/>
    <w:rPr>
      <w:rFonts w:ascii="Calibri" w:hAnsi="Calibri" w:cs="Times New Roman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rsid w:val="00665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65060"/>
    <w:rPr>
      <w:rFonts w:ascii="Segoe UI" w:hAnsi="Segoe UI" w:cs="Segoe UI"/>
      <w:sz w:val="18"/>
      <w:szCs w:val="18"/>
    </w:rPr>
  </w:style>
  <w:style w:type="paragraph" w:customStyle="1" w:styleId="cf0">
    <w:name w:val="cf0"/>
    <w:basedOn w:val="Norml"/>
    <w:uiPriority w:val="99"/>
    <w:rsid w:val="00A94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rsid w:val="00A949A8"/>
    <w:rPr>
      <w:rFonts w:cs="Times New Roman"/>
      <w:color w:val="0000FF"/>
      <w:u w:val="single"/>
    </w:rPr>
  </w:style>
  <w:style w:type="character" w:customStyle="1" w:styleId="hl">
    <w:name w:val="hl"/>
    <w:basedOn w:val="Bekezdsalapbettpusa"/>
    <w:uiPriority w:val="99"/>
    <w:rsid w:val="00A949A8"/>
    <w:rPr>
      <w:rFonts w:cs="Times New Roman"/>
    </w:rPr>
  </w:style>
  <w:style w:type="paragraph" w:customStyle="1" w:styleId="FCm">
    <w:name w:val="FôCím"/>
    <w:basedOn w:val="Norml"/>
    <w:uiPriority w:val="99"/>
    <w:rsid w:val="00D159C4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Pa1">
    <w:name w:val="Pa1"/>
    <w:basedOn w:val="Norml"/>
    <w:uiPriority w:val="99"/>
    <w:rsid w:val="007656B8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character" w:customStyle="1" w:styleId="Cmsor2Char">
    <w:name w:val="Címsor 2 Char"/>
    <w:basedOn w:val="Bekezdsalapbettpusa"/>
    <w:link w:val="Cmsor2"/>
    <w:rsid w:val="00AB42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264B6-C071-4323-9204-F5736C762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4730</Words>
  <Characters>33617</Characters>
  <Application>Microsoft Office Word</Application>
  <DocSecurity>0</DocSecurity>
  <Lines>280</Lines>
  <Paragraphs>76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HÉVÍZ VÁROS POLGÁRMESTERE</vt:lpstr>
    </vt:vector>
  </TitlesOfParts>
  <Company/>
  <LinksUpToDate>false</LinksUpToDate>
  <CharactersWithSpaces>38271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HÉVÍZ VÁROS POLGÁRMESTERE</dc:title>
  <dc:subject/>
  <dc:creator>Dr. Keserű Klaudia</dc:creator>
  <cp:keywords/>
  <dc:description/>
  <cp:lastModifiedBy>Boros Lajosné</cp:lastModifiedBy>
  <cp:revision>2</cp:revision>
  <cp:lastPrinted>2018-01-17T11:36:00Z</cp:lastPrinted>
  <dcterms:created xsi:type="dcterms:W3CDTF">2022-02-07T08:55:00Z</dcterms:created>
  <dcterms:modified xsi:type="dcterms:W3CDTF">2022-02-07T08:55:00Z</dcterms:modified>
</cp:coreProperties>
</file>