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F2C" w:rsidRDefault="006761B6" w:rsidP="00771F2C">
      <w:pPr>
        <w:pStyle w:val="BasicParagraph"/>
        <w:spacing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  </w:t>
      </w:r>
    </w:p>
    <w:p w:rsidR="006761B6" w:rsidRPr="00C05199" w:rsidRDefault="00771F2C" w:rsidP="00771F2C">
      <w:pPr>
        <w:pStyle w:val="BasicParagraph"/>
        <w:spacing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  </w:t>
      </w:r>
      <w:r w:rsidR="006761B6"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 w:rsidR="006761B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771F2C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771F2C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color w:val="auto"/>
          <w:spacing w:val="7"/>
        </w:rPr>
        <w:t xml:space="preserve">   </w:t>
      </w:r>
      <w:r w:rsidR="00771F2C">
        <w:rPr>
          <w:rFonts w:ascii="ScalaSans" w:hAnsi="ScalaSans" w:cs="ScalaSans"/>
          <w:color w:val="auto"/>
          <w:spacing w:val="7"/>
        </w:rPr>
        <w:t xml:space="preserve">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771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196990">
        <w:rPr>
          <w:rFonts w:ascii="Arial" w:hAnsi="Arial" w:cs="Arial"/>
          <w:sz w:val="24"/>
          <w:szCs w:val="24"/>
        </w:rPr>
        <w:t>HIV/</w:t>
      </w:r>
      <w:r w:rsidR="003D5984">
        <w:rPr>
          <w:rFonts w:ascii="Arial" w:hAnsi="Arial" w:cs="Arial"/>
          <w:sz w:val="24"/>
          <w:szCs w:val="24"/>
        </w:rPr>
        <w:t>5910</w:t>
      </w:r>
      <w:r w:rsidR="00196990">
        <w:rPr>
          <w:rFonts w:ascii="Arial" w:hAnsi="Arial" w:cs="Arial"/>
          <w:sz w:val="24"/>
          <w:szCs w:val="24"/>
        </w:rPr>
        <w:t>-2/2024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708DC" w:rsidP="00E10B49">
      <w:pPr>
        <w:spacing w:after="0" w:line="240" w:lineRule="auto"/>
        <w:ind w:right="28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2024. május 30-ai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446BB2" w:rsidP="00CC7209">
      <w:pPr>
        <w:spacing w:after="0" w:line="240" w:lineRule="auto"/>
        <w:ind w:right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3D5984">
        <w:rPr>
          <w:rFonts w:ascii="Arial" w:hAnsi="Arial" w:cs="Arial"/>
          <w:sz w:val="24"/>
          <w:szCs w:val="24"/>
        </w:rPr>
        <w:t>Tóth Imre</w:t>
      </w:r>
      <w:r w:rsidR="00A708DC" w:rsidRPr="00A708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kérelme a Hévíz </w:t>
      </w:r>
      <w:r w:rsidR="003D5984">
        <w:rPr>
          <w:rFonts w:ascii="Arial" w:hAnsi="Arial" w:cs="Arial"/>
          <w:sz w:val="24"/>
          <w:szCs w:val="24"/>
        </w:rPr>
        <w:t>1567/1</w:t>
      </w:r>
      <w:r>
        <w:rPr>
          <w:rFonts w:ascii="Arial" w:hAnsi="Arial" w:cs="Arial"/>
          <w:sz w:val="24"/>
          <w:szCs w:val="24"/>
        </w:rPr>
        <w:t>. hrsz-ú, Hévíz Város Önkormányzat tulajdonában álló ingatlan</w:t>
      </w:r>
      <w:r w:rsidR="00771F2C">
        <w:rPr>
          <w:rFonts w:ascii="Arial" w:hAnsi="Arial" w:cs="Arial"/>
          <w:sz w:val="24"/>
          <w:szCs w:val="24"/>
        </w:rPr>
        <w:t>ból területrész</w:t>
      </w:r>
      <w:r w:rsidR="007C408A">
        <w:rPr>
          <w:rFonts w:ascii="Arial" w:hAnsi="Arial" w:cs="Arial"/>
          <w:sz w:val="24"/>
          <w:szCs w:val="24"/>
        </w:rPr>
        <w:t xml:space="preserve"> visszaadására </w:t>
      </w:r>
      <w:r>
        <w:rPr>
          <w:rFonts w:ascii="Arial" w:hAnsi="Arial" w:cs="Arial"/>
          <w:sz w:val="24"/>
          <w:szCs w:val="24"/>
        </w:rPr>
        <w:t>vonatkozóan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proofErr w:type="gramEnd"/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AC69D2" w:rsidRPr="00AC69D2" w:rsidRDefault="00AC69D2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dr. </w:t>
      </w:r>
      <w:r w:rsidR="004359B8">
        <w:rPr>
          <w:rFonts w:ascii="Arial" w:hAnsi="Arial" w:cs="Arial"/>
          <w:sz w:val="24"/>
          <w:szCs w:val="24"/>
        </w:rPr>
        <w:t>Tüske Róbert</w:t>
      </w:r>
      <w:r>
        <w:rPr>
          <w:rFonts w:ascii="Arial" w:hAnsi="Arial" w:cs="Arial"/>
          <w:sz w:val="24"/>
          <w:szCs w:val="24"/>
        </w:rPr>
        <w:t xml:space="preserve"> </w:t>
      </w:r>
      <w:r w:rsidR="00446BB2"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</w:rPr>
        <w:t>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446BB2" w:rsidRDefault="00446BB2"/>
    <w:p w:rsidR="00167D6C" w:rsidRDefault="00167D6C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9C3A98" w:rsidRDefault="009C3A9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9D2" w:rsidRDefault="00AC69D2" w:rsidP="00167D6C">
      <w:pPr>
        <w:pStyle w:val="Szvegtrzs3"/>
        <w:shd w:val="clear" w:color="auto" w:fill="auto"/>
        <w:spacing w:line="276" w:lineRule="auto"/>
        <w:ind w:left="20" w:right="141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>Tiszte</w:t>
      </w:r>
      <w:r w:rsidR="00CC7209">
        <w:rPr>
          <w:sz w:val="22"/>
          <w:szCs w:val="22"/>
        </w:rPr>
        <w:t>l</w:t>
      </w:r>
      <w:r w:rsidRPr="00372D8A">
        <w:rPr>
          <w:sz w:val="22"/>
          <w:szCs w:val="22"/>
        </w:rPr>
        <w:t xml:space="preserve">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AC69D2" w:rsidRDefault="00AC69D2" w:rsidP="00167D6C">
      <w:pPr>
        <w:pStyle w:val="Szvegtrzs3"/>
        <w:shd w:val="clear" w:color="auto" w:fill="auto"/>
        <w:spacing w:line="276" w:lineRule="auto"/>
        <w:ind w:left="20" w:right="141" w:firstLine="0"/>
        <w:jc w:val="both"/>
        <w:rPr>
          <w:sz w:val="22"/>
          <w:szCs w:val="22"/>
        </w:rPr>
      </w:pPr>
    </w:p>
    <w:p w:rsidR="00446BB2" w:rsidRDefault="003D5984" w:rsidP="00167D6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Tóth Imre</w:t>
      </w:r>
      <w:r w:rsidR="00446BB2">
        <w:rPr>
          <w:rFonts w:ascii="Arial" w:hAnsi="Arial" w:cs="Arial"/>
        </w:rPr>
        <w:t xml:space="preserve"> </w:t>
      </w:r>
      <w:r w:rsidR="003121A1">
        <w:rPr>
          <w:rFonts w:ascii="Arial" w:hAnsi="Arial" w:cs="Arial"/>
        </w:rPr>
        <w:t xml:space="preserve">2024. </w:t>
      </w:r>
      <w:r>
        <w:rPr>
          <w:rFonts w:ascii="Arial" w:hAnsi="Arial" w:cs="Arial"/>
        </w:rPr>
        <w:t>április 2</w:t>
      </w:r>
      <w:r w:rsidR="009C3A98">
        <w:rPr>
          <w:rFonts w:ascii="Arial" w:hAnsi="Arial" w:cs="Arial"/>
        </w:rPr>
        <w:t>4</w:t>
      </w:r>
      <w:r w:rsidR="003121A1">
        <w:rPr>
          <w:rFonts w:ascii="Arial" w:hAnsi="Arial" w:cs="Arial"/>
        </w:rPr>
        <w:t>-</w:t>
      </w:r>
      <w:r w:rsidR="000806BF">
        <w:rPr>
          <w:rFonts w:ascii="Arial" w:hAnsi="Arial" w:cs="Arial"/>
        </w:rPr>
        <w:t>én</w:t>
      </w:r>
      <w:r w:rsidR="00446BB2">
        <w:rPr>
          <w:rFonts w:ascii="Arial" w:hAnsi="Arial" w:cs="Arial"/>
        </w:rPr>
        <w:t xml:space="preserve"> kelt level</w:t>
      </w:r>
      <w:r>
        <w:rPr>
          <w:rFonts w:ascii="Arial" w:hAnsi="Arial" w:cs="Arial"/>
        </w:rPr>
        <w:t>é</w:t>
      </w:r>
      <w:r w:rsidR="00446BB2">
        <w:rPr>
          <w:rFonts w:ascii="Arial" w:hAnsi="Arial" w:cs="Arial"/>
        </w:rPr>
        <w:t>ben az alábbi kérelemmel fordult Hévíz Város Önkormányzathoz:</w:t>
      </w:r>
    </w:p>
    <w:p w:rsidR="00446BB2" w:rsidRDefault="00446BB2" w:rsidP="00167D6C">
      <w:pPr>
        <w:spacing w:after="0"/>
        <w:ind w:right="141"/>
        <w:jc w:val="both"/>
        <w:rPr>
          <w:rFonts w:ascii="Arial" w:hAnsi="Arial" w:cs="Arial"/>
        </w:rPr>
      </w:pPr>
    </w:p>
    <w:p w:rsidR="00586723" w:rsidRDefault="003D5984" w:rsidP="00167D6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 1567/1. hrsz-ú ingatlan térítésmentesen került leadásra az Önkormányzat javára. Kérte, hogy a</w:t>
      </w:r>
      <w:r w:rsidR="003121A1">
        <w:rPr>
          <w:rFonts w:ascii="Arial" w:hAnsi="Arial" w:cs="Arial"/>
        </w:rPr>
        <w:t xml:space="preserve"> Hévíz belterületen található </w:t>
      </w:r>
      <w:r>
        <w:rPr>
          <w:rFonts w:ascii="Arial" w:hAnsi="Arial" w:cs="Arial"/>
        </w:rPr>
        <w:t>1567/2</w:t>
      </w:r>
      <w:r w:rsidR="003121A1">
        <w:rPr>
          <w:rFonts w:ascii="Arial" w:hAnsi="Arial" w:cs="Arial"/>
        </w:rPr>
        <w:t>. hrsz-ú ingatlan</w:t>
      </w:r>
      <w:r>
        <w:rPr>
          <w:rFonts w:ascii="Arial" w:hAnsi="Arial" w:cs="Arial"/>
        </w:rPr>
        <w:t>á</w:t>
      </w:r>
      <w:r w:rsidR="003121A1">
        <w:rPr>
          <w:rFonts w:ascii="Arial" w:hAnsi="Arial" w:cs="Arial"/>
        </w:rPr>
        <w:t xml:space="preserve">hoz a korábban ingyen átadott </w:t>
      </w:r>
      <w:r w:rsidR="0083394D">
        <w:rPr>
          <w:rFonts w:ascii="Arial" w:hAnsi="Arial" w:cs="Arial"/>
        </w:rPr>
        <w:t>területből az út kialakításához nem szükséges területrészt</w:t>
      </w:r>
      <w:r w:rsidR="003121A1">
        <w:rPr>
          <w:rFonts w:ascii="Arial" w:hAnsi="Arial" w:cs="Arial"/>
        </w:rPr>
        <w:t>, ami a rendezési terv módosítása miatt most már kisebb mértékű, csatolják vissza</w:t>
      </w:r>
      <w:r w:rsidR="0083394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Ez 119 m² területrészt jelent.</w:t>
      </w:r>
    </w:p>
    <w:p w:rsidR="003D5984" w:rsidRDefault="003D5984" w:rsidP="00167D6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46BB2" w:rsidRDefault="00446BB2" w:rsidP="00167D6C">
      <w:pPr>
        <w:spacing w:after="0"/>
        <w:ind w:right="141"/>
        <w:jc w:val="both"/>
        <w:rPr>
          <w:rFonts w:ascii="Arial" w:hAnsi="Arial" w:cs="Arial"/>
        </w:rPr>
      </w:pPr>
    </w:p>
    <w:p w:rsidR="00446BB2" w:rsidRDefault="003B729C" w:rsidP="00167D6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A földhivatali nyilvántartás szerint az érintett ingatlanok adatai a következők:</w:t>
      </w:r>
    </w:p>
    <w:p w:rsidR="003B729C" w:rsidRDefault="003B729C" w:rsidP="00167D6C">
      <w:pPr>
        <w:spacing w:after="0"/>
        <w:ind w:right="141"/>
        <w:jc w:val="both"/>
        <w:rPr>
          <w:rFonts w:ascii="Arial" w:hAnsi="Arial" w:cs="Arial"/>
        </w:rPr>
      </w:pPr>
    </w:p>
    <w:p w:rsidR="00A74E97" w:rsidRDefault="003D5984" w:rsidP="00167D6C">
      <w:pPr>
        <w:pStyle w:val="Listaszerbekezds"/>
        <w:numPr>
          <w:ilvl w:val="0"/>
          <w:numId w:val="20"/>
        </w:num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1567/2</w:t>
      </w:r>
      <w:r w:rsidR="003B729C" w:rsidRPr="00A74E97">
        <w:rPr>
          <w:rFonts w:ascii="Arial" w:hAnsi="Arial" w:cs="Arial"/>
        </w:rPr>
        <w:t>. hrsz.: „</w:t>
      </w:r>
      <w:r>
        <w:rPr>
          <w:rFonts w:ascii="Arial" w:hAnsi="Arial" w:cs="Arial"/>
        </w:rPr>
        <w:t>beépítetlen terület</w:t>
      </w:r>
      <w:r w:rsidR="003B729C" w:rsidRPr="00A74E97">
        <w:rPr>
          <w:rFonts w:ascii="Arial" w:hAnsi="Arial" w:cs="Arial"/>
        </w:rPr>
        <w:t xml:space="preserve">” megnevezésű, </w:t>
      </w:r>
      <w:r>
        <w:rPr>
          <w:rFonts w:ascii="Arial" w:hAnsi="Arial" w:cs="Arial"/>
        </w:rPr>
        <w:t>700</w:t>
      </w:r>
      <w:r w:rsidR="003B729C" w:rsidRPr="00A74E97">
        <w:rPr>
          <w:rFonts w:ascii="Arial" w:hAnsi="Arial" w:cs="Arial"/>
        </w:rPr>
        <w:t xml:space="preserve"> m² nagyságú terület, tulajdonosa: </w:t>
      </w:r>
      <w:r>
        <w:rPr>
          <w:rFonts w:ascii="Arial" w:hAnsi="Arial" w:cs="Arial"/>
        </w:rPr>
        <w:t>Tóth Imre 1/1</w:t>
      </w:r>
      <w:r w:rsidR="00A74E97" w:rsidRPr="00A74E97">
        <w:rPr>
          <w:rFonts w:ascii="Arial" w:hAnsi="Arial" w:cs="Arial"/>
        </w:rPr>
        <w:t xml:space="preserve"> arányban. </w:t>
      </w:r>
    </w:p>
    <w:p w:rsidR="00B76C14" w:rsidRDefault="003D5984" w:rsidP="00167D6C">
      <w:pPr>
        <w:pStyle w:val="Listaszerbekezds"/>
        <w:numPr>
          <w:ilvl w:val="0"/>
          <w:numId w:val="20"/>
        </w:num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1567/1</w:t>
      </w:r>
      <w:r w:rsidR="00B76C14" w:rsidRPr="00A74E97">
        <w:rPr>
          <w:rFonts w:ascii="Arial" w:hAnsi="Arial" w:cs="Arial"/>
        </w:rPr>
        <w:t xml:space="preserve">. hsz.: „közút” megnevezésű, </w:t>
      </w:r>
      <w:r>
        <w:rPr>
          <w:rFonts w:ascii="Arial" w:hAnsi="Arial" w:cs="Arial"/>
        </w:rPr>
        <w:t>175</w:t>
      </w:r>
      <w:r w:rsidR="00B76C14" w:rsidRPr="00A74E97">
        <w:rPr>
          <w:rFonts w:ascii="Arial" w:hAnsi="Arial" w:cs="Arial"/>
        </w:rPr>
        <w:t xml:space="preserve"> m² nagyságú terület, tulajdonosa: Hévíz Város Önkormányzat 1/1 tulajdoni arányban.</w:t>
      </w:r>
    </w:p>
    <w:p w:rsidR="002F4E5A" w:rsidRDefault="002F4E5A" w:rsidP="007A7655">
      <w:pPr>
        <w:pStyle w:val="Listaszerbekezds"/>
        <w:spacing w:after="0"/>
        <w:ind w:right="141"/>
        <w:jc w:val="both"/>
        <w:rPr>
          <w:rFonts w:ascii="Arial" w:hAnsi="Arial" w:cs="Arial"/>
        </w:rPr>
      </w:pPr>
    </w:p>
    <w:p w:rsidR="00C40574" w:rsidRDefault="00C40574" w:rsidP="00167D6C">
      <w:pPr>
        <w:pStyle w:val="Listaszerbekezds"/>
        <w:spacing w:after="0"/>
        <w:ind w:right="141"/>
        <w:jc w:val="both"/>
        <w:rPr>
          <w:rFonts w:ascii="Arial" w:hAnsi="Arial" w:cs="Arial"/>
        </w:rPr>
      </w:pPr>
    </w:p>
    <w:p w:rsidR="00C40574" w:rsidRPr="00A74E97" w:rsidRDefault="003D5984" w:rsidP="003D5984">
      <w:pPr>
        <w:pStyle w:val="Listaszerbekezds"/>
        <w:tabs>
          <w:tab w:val="left" w:pos="8505"/>
        </w:tabs>
        <w:spacing w:after="0"/>
        <w:ind w:left="-142" w:right="707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E56043B" wp14:editId="05079AA7">
            <wp:extent cx="4504383" cy="369941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7383" cy="371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BB2" w:rsidRDefault="00446BB2" w:rsidP="000B7F0E">
      <w:pPr>
        <w:spacing w:after="0"/>
        <w:ind w:right="707"/>
        <w:jc w:val="center"/>
        <w:rPr>
          <w:rFonts w:ascii="Arial" w:hAnsi="Arial" w:cs="Arial"/>
        </w:rPr>
      </w:pPr>
    </w:p>
    <w:p w:rsidR="00C40574" w:rsidRDefault="00C40574" w:rsidP="000B7F0E">
      <w:pPr>
        <w:spacing w:after="0"/>
        <w:ind w:right="707"/>
        <w:jc w:val="center"/>
        <w:rPr>
          <w:rFonts w:ascii="Arial" w:hAnsi="Arial" w:cs="Arial"/>
        </w:rPr>
      </w:pPr>
    </w:p>
    <w:p w:rsidR="000806BF" w:rsidRDefault="000837A7" w:rsidP="00167D6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="00B76C14">
        <w:rPr>
          <w:rFonts w:ascii="Arial" w:hAnsi="Arial" w:cs="Arial"/>
        </w:rPr>
        <w:t xml:space="preserve"> önkormányzati tulajdonban lévő </w:t>
      </w:r>
      <w:r w:rsidR="007A7655">
        <w:rPr>
          <w:rFonts w:ascii="Arial" w:hAnsi="Arial" w:cs="Arial"/>
        </w:rPr>
        <w:t>1567/1</w:t>
      </w:r>
      <w:r w:rsidR="00B76C14">
        <w:rPr>
          <w:rFonts w:ascii="Arial" w:hAnsi="Arial" w:cs="Arial"/>
        </w:rPr>
        <w:t xml:space="preserve">. hrsz-ú ingatlan igénybevétel jogcímén, a </w:t>
      </w:r>
      <w:r w:rsidR="007A7655">
        <w:rPr>
          <w:rFonts w:ascii="Arial" w:hAnsi="Arial" w:cs="Arial"/>
        </w:rPr>
        <w:t>31764/2002/2001.11.09</w:t>
      </w:r>
      <w:r w:rsidR="00B76C14">
        <w:rPr>
          <w:rFonts w:ascii="Arial" w:hAnsi="Arial" w:cs="Arial"/>
        </w:rPr>
        <w:t>. számú földhivatali határozattal került Hévíz Város Önkormányzat tulajdonába</w:t>
      </w:r>
      <w:r w:rsidR="000806BF">
        <w:rPr>
          <w:rFonts w:ascii="Arial" w:hAnsi="Arial" w:cs="Arial"/>
        </w:rPr>
        <w:t>.</w:t>
      </w:r>
      <w:r w:rsidR="00B76C14">
        <w:rPr>
          <w:rFonts w:ascii="Arial" w:hAnsi="Arial" w:cs="Arial"/>
        </w:rPr>
        <w:t xml:space="preserve"> </w:t>
      </w:r>
    </w:p>
    <w:p w:rsidR="00CB6332" w:rsidRDefault="00CB6332" w:rsidP="00CB6332">
      <w:pPr>
        <w:spacing w:after="0"/>
        <w:jc w:val="both"/>
        <w:rPr>
          <w:rFonts w:ascii="Arial" w:hAnsi="Arial" w:cs="Arial"/>
        </w:rPr>
      </w:pPr>
    </w:p>
    <w:p w:rsidR="007A7655" w:rsidRDefault="007A7655" w:rsidP="00167D6C">
      <w:pPr>
        <w:spacing w:after="0"/>
        <w:jc w:val="both"/>
        <w:rPr>
          <w:rFonts w:ascii="Arial" w:hAnsi="Arial" w:cs="Arial"/>
        </w:rPr>
      </w:pPr>
    </w:p>
    <w:p w:rsidR="007A7655" w:rsidRDefault="007A7655" w:rsidP="007A7655">
      <w:pPr>
        <w:pStyle w:val="Szvegtrzs0"/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A visszaadásra kerülő ingatlan</w:t>
      </w:r>
      <w:r w:rsidR="00CB6332">
        <w:rPr>
          <w:rFonts w:ascii="Arial" w:hAnsi="Arial" w:cs="Arial"/>
        </w:rPr>
        <w:t>rész</w:t>
      </w:r>
      <w:r>
        <w:rPr>
          <w:rFonts w:ascii="Arial" w:hAnsi="Arial" w:cs="Arial"/>
        </w:rPr>
        <w:t xml:space="preserve"> vonatkozásában a változási vázrajz</w:t>
      </w:r>
      <w:r w:rsidR="00CB6332">
        <w:rPr>
          <w:rFonts w:ascii="Arial" w:hAnsi="Arial" w:cs="Arial"/>
        </w:rPr>
        <w:t xml:space="preserve"> tervezetét </w:t>
      </w:r>
      <w:r w:rsidR="00CB6332">
        <w:rPr>
          <w:rFonts w:ascii="Arial" w:hAnsi="Arial" w:cs="Arial"/>
          <w:noProof/>
        </w:rPr>
        <w:t>Pődör</w:t>
      </w:r>
      <w:r w:rsidR="00CB6332">
        <w:rPr>
          <w:rFonts w:ascii="Arial" w:hAnsi="Arial" w:cs="Arial"/>
        </w:rPr>
        <w:t xml:space="preserve"> Péter </w:t>
      </w:r>
      <w:r w:rsidR="00CB6332">
        <w:rPr>
          <w:rFonts w:ascii="Arial" w:hAnsi="Arial" w:cs="Arial"/>
          <w:noProof/>
        </w:rPr>
        <w:t xml:space="preserve">földmérő </w:t>
      </w:r>
      <w:r w:rsidR="00CB6332">
        <w:rPr>
          <w:rFonts w:ascii="Arial" w:hAnsi="Arial" w:cs="Arial"/>
        </w:rPr>
        <w:t xml:space="preserve">mérnök elkészítette. A tervezet </w:t>
      </w:r>
      <w:r w:rsidR="00CB6332">
        <w:rPr>
          <w:rFonts w:ascii="Arial" w:hAnsi="Arial" w:cs="Arial"/>
          <w:noProof/>
        </w:rPr>
        <w:t>jelen előterjesztés</w:t>
      </w:r>
      <w:r w:rsidR="00CB6332">
        <w:rPr>
          <w:rFonts w:ascii="Arial" w:hAnsi="Arial" w:cs="Arial"/>
        </w:rPr>
        <w:t xml:space="preserve"> mellékletét képezi.</w:t>
      </w:r>
    </w:p>
    <w:p w:rsidR="007A7655" w:rsidRDefault="007A7655" w:rsidP="007A7655">
      <w:pPr>
        <w:spacing w:after="0"/>
        <w:jc w:val="both"/>
        <w:rPr>
          <w:rFonts w:ascii="Arial" w:hAnsi="Arial" w:cs="Arial"/>
          <w:bCs/>
        </w:rPr>
      </w:pPr>
    </w:p>
    <w:p w:rsidR="00FE2294" w:rsidRDefault="00FE2294" w:rsidP="007A7655">
      <w:pPr>
        <w:spacing w:after="0"/>
        <w:jc w:val="both"/>
        <w:rPr>
          <w:rFonts w:ascii="Arial" w:hAnsi="Arial" w:cs="Arial"/>
          <w:bCs/>
        </w:rPr>
      </w:pPr>
    </w:p>
    <w:p w:rsidR="00FE2294" w:rsidRDefault="00FE2294" w:rsidP="007A7655">
      <w:pPr>
        <w:spacing w:after="0"/>
        <w:jc w:val="both"/>
        <w:rPr>
          <w:rFonts w:ascii="Arial" w:hAnsi="Arial" w:cs="Arial"/>
          <w:bCs/>
        </w:rPr>
      </w:pPr>
    </w:p>
    <w:p w:rsidR="00FE2294" w:rsidRDefault="00FE2294" w:rsidP="00FE229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város területén</w:t>
      </w:r>
      <w:r w:rsidRPr="003773D1">
        <w:rPr>
          <w:rFonts w:ascii="Arial" w:hAnsi="Arial" w:cs="Arial"/>
        </w:rPr>
        <w:t xml:space="preserve"> már </w:t>
      </w:r>
      <w:r>
        <w:rPr>
          <w:rFonts w:ascii="Arial" w:hAnsi="Arial" w:cs="Arial"/>
        </w:rPr>
        <w:t>másik telek</w:t>
      </w:r>
      <w:r w:rsidRPr="003773D1">
        <w:rPr>
          <w:rFonts w:ascii="Arial" w:hAnsi="Arial" w:cs="Arial"/>
        </w:rPr>
        <w:t xml:space="preserve">tulajdonos is hasonló módon </w:t>
      </w:r>
      <w:r>
        <w:rPr>
          <w:rFonts w:ascii="Arial" w:hAnsi="Arial" w:cs="Arial"/>
        </w:rPr>
        <w:t xml:space="preserve">kapta vissza a </w:t>
      </w:r>
      <w:r w:rsidRPr="003773D1">
        <w:rPr>
          <w:rFonts w:ascii="Arial" w:hAnsi="Arial" w:cs="Arial"/>
        </w:rPr>
        <w:t>terület</w:t>
      </w:r>
      <w:r>
        <w:rPr>
          <w:rFonts w:ascii="Arial" w:hAnsi="Arial" w:cs="Arial"/>
        </w:rPr>
        <w:t>é</w:t>
      </w:r>
      <w:r w:rsidRPr="003773D1">
        <w:rPr>
          <w:rFonts w:ascii="Arial" w:hAnsi="Arial" w:cs="Arial"/>
        </w:rPr>
        <w:t>t az Önkormányzattól, tehát az eddig kialakult gyakorlatnak is megfelel a kérelem.</w:t>
      </w:r>
      <w:r>
        <w:rPr>
          <w:rFonts w:ascii="Arial" w:hAnsi="Arial" w:cs="Arial"/>
        </w:rPr>
        <w:t xml:space="preserve"> Tekintettel a Helyi építési szabályzat módosítására, a H</w:t>
      </w:r>
      <w:r w:rsidRPr="00973E41">
        <w:rPr>
          <w:rFonts w:ascii="Arial" w:hAnsi="Arial" w:cs="Arial"/>
        </w:rPr>
        <w:t>évíz</w:t>
      </w:r>
      <w:r>
        <w:rPr>
          <w:rFonts w:ascii="Arial" w:hAnsi="Arial" w:cs="Arial"/>
        </w:rPr>
        <w:t xml:space="preserve"> (belterület)</w:t>
      </w:r>
      <w:r w:rsidRPr="00973E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1567/1</w:t>
      </w:r>
      <w:r w:rsidRPr="00973E41">
        <w:rPr>
          <w:rFonts w:ascii="Arial" w:hAnsi="Arial" w:cs="Arial"/>
        </w:rPr>
        <w:t>. hrsz-ú ingatlan</w:t>
      </w:r>
      <w:r>
        <w:rPr>
          <w:rFonts w:ascii="Arial" w:hAnsi="Arial" w:cs="Arial"/>
        </w:rPr>
        <w:t xml:space="preserve">ból a kérelemmel érintett 119 m² területrész nem szükséges a város úthálózatának fejlesztése szempontjából. </w:t>
      </w:r>
    </w:p>
    <w:p w:rsidR="00FE2294" w:rsidRDefault="00FE2294" w:rsidP="00FE2294">
      <w:pPr>
        <w:spacing w:after="0"/>
        <w:jc w:val="both"/>
        <w:rPr>
          <w:rFonts w:ascii="Arial" w:hAnsi="Arial" w:cs="Arial"/>
        </w:rPr>
      </w:pPr>
    </w:p>
    <w:p w:rsidR="00FE2294" w:rsidRDefault="00FE2294" w:rsidP="007A7655">
      <w:pPr>
        <w:spacing w:after="0"/>
        <w:jc w:val="both"/>
        <w:rPr>
          <w:rFonts w:ascii="Arial" w:hAnsi="Arial" w:cs="Arial"/>
          <w:bCs/>
        </w:rPr>
      </w:pPr>
    </w:p>
    <w:p w:rsidR="00FE2294" w:rsidRDefault="00FE2294" w:rsidP="003F24F4">
      <w:pPr>
        <w:spacing w:after="0"/>
        <w:jc w:val="both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5F519492" wp14:editId="40B836B2">
            <wp:extent cx="5870749" cy="2695575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91623" cy="2705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294" w:rsidRDefault="003F24F4" w:rsidP="003F24F4">
      <w:pPr>
        <w:spacing w:after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Jelenleg hatályos szabályozási terv</w:t>
      </w:r>
    </w:p>
    <w:p w:rsidR="00FE2294" w:rsidRDefault="00FE2294" w:rsidP="007A7655">
      <w:pPr>
        <w:spacing w:after="0"/>
        <w:jc w:val="both"/>
        <w:rPr>
          <w:rFonts w:ascii="Arial" w:hAnsi="Arial" w:cs="Arial"/>
          <w:bCs/>
        </w:rPr>
      </w:pPr>
    </w:p>
    <w:p w:rsidR="003F24F4" w:rsidRDefault="003F24F4" w:rsidP="007A7655">
      <w:pPr>
        <w:spacing w:after="0"/>
        <w:jc w:val="both"/>
        <w:rPr>
          <w:rFonts w:ascii="Arial" w:hAnsi="Arial" w:cs="Arial"/>
          <w:bCs/>
        </w:rPr>
      </w:pPr>
    </w:p>
    <w:p w:rsidR="007A7655" w:rsidRPr="003773D1" w:rsidRDefault="007A7655" w:rsidP="007A7655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bCs/>
        </w:rPr>
        <w:t xml:space="preserve">Hévíz Város Önkormányzat Képviselő-testületének a vagyongazdálkodásról szóló </w:t>
      </w:r>
      <w:r w:rsidRPr="003773D1">
        <w:rPr>
          <w:rFonts w:ascii="Arial" w:hAnsi="Arial" w:cs="Arial"/>
          <w:b/>
          <w:bCs/>
        </w:rPr>
        <w:t>22/2014. (IV. 29.) számú rendeletének 4. §</w:t>
      </w:r>
      <w:r w:rsidRPr="003773D1">
        <w:rPr>
          <w:rFonts w:ascii="Arial" w:hAnsi="Arial" w:cs="Arial"/>
          <w:b/>
        </w:rPr>
        <w:t xml:space="preserve"> (1)</w:t>
      </w:r>
      <w:r w:rsidRPr="003773D1">
        <w:rPr>
          <w:rFonts w:ascii="Arial" w:hAnsi="Arial" w:cs="Arial"/>
        </w:rPr>
        <w:t xml:space="preserve"> A Képviselő-testület döntése alapján megváltoztatható a kizárólagos önkormányzati tulajdonban álló, a nemzetgazdasági szempontból kiemelt jelentőségű önkormányzati tulajdonban álló vagyon, illetve a korlátozottan forgalomképes vagyon körébe besorolt vagyontárgyak egészének, vagy megosztással megjelölt részének besorolása, különösen az alábbi feltételek valamelyikének fennállása esetén:</w:t>
      </w:r>
    </w:p>
    <w:p w:rsidR="007A7655" w:rsidRPr="003773D1" w:rsidRDefault="007A7655" w:rsidP="007A7655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i/>
          <w:iCs/>
        </w:rPr>
        <w:t>a)</w:t>
      </w:r>
      <w:r w:rsidRPr="003773D1">
        <w:rPr>
          <w:rFonts w:ascii="Arial" w:hAnsi="Arial" w:cs="Arial"/>
        </w:rPr>
        <w:t xml:space="preserve"> törvényi rendelkezés módosulása,</w:t>
      </w:r>
    </w:p>
    <w:p w:rsidR="007A7655" w:rsidRPr="003773D1" w:rsidRDefault="007A7655" w:rsidP="007A7655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i/>
          <w:iCs/>
        </w:rPr>
        <w:t>b)</w:t>
      </w:r>
      <w:r w:rsidRPr="003773D1">
        <w:rPr>
          <w:rFonts w:ascii="Arial" w:hAnsi="Arial" w:cs="Arial"/>
        </w:rPr>
        <w:t xml:space="preserve"> önkormányzati feladatok változása, megszűnése, más módon történő ellátásáról szóló döntés elfogadása,</w:t>
      </w:r>
    </w:p>
    <w:p w:rsidR="007A7655" w:rsidRPr="003773D1" w:rsidRDefault="007A7655" w:rsidP="007A7655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i/>
          <w:iCs/>
        </w:rPr>
        <w:t>c)</w:t>
      </w:r>
      <w:r w:rsidRPr="003773D1">
        <w:rPr>
          <w:rFonts w:ascii="Arial" w:hAnsi="Arial" w:cs="Arial"/>
        </w:rPr>
        <w:t xml:space="preserve"> használat vagy hasznosítás céljának megváltozása,</w:t>
      </w:r>
    </w:p>
    <w:p w:rsidR="007A7655" w:rsidRPr="003773D1" w:rsidRDefault="007A7655" w:rsidP="007A7655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i/>
          <w:iCs/>
        </w:rPr>
        <w:t>d)</w:t>
      </w:r>
      <w:r w:rsidRPr="003773D1">
        <w:rPr>
          <w:rFonts w:ascii="Arial" w:hAnsi="Arial" w:cs="Arial"/>
        </w:rPr>
        <w:t xml:space="preserve"> önkormányzati feladat átvállalása,</w:t>
      </w:r>
    </w:p>
    <w:p w:rsidR="007A7655" w:rsidRPr="003773D1" w:rsidRDefault="007A7655" w:rsidP="007A7655">
      <w:pPr>
        <w:spacing w:after="0"/>
        <w:jc w:val="both"/>
        <w:rPr>
          <w:rFonts w:ascii="Arial" w:hAnsi="Arial" w:cs="Arial"/>
          <w:b/>
        </w:rPr>
      </w:pPr>
      <w:r w:rsidRPr="003773D1">
        <w:rPr>
          <w:rFonts w:ascii="Arial" w:hAnsi="Arial" w:cs="Arial"/>
          <w:b/>
          <w:i/>
          <w:iCs/>
        </w:rPr>
        <w:t>e)</w:t>
      </w:r>
      <w:r w:rsidRPr="003773D1">
        <w:rPr>
          <w:rFonts w:ascii="Arial" w:hAnsi="Arial" w:cs="Arial"/>
          <w:b/>
        </w:rPr>
        <w:t xml:space="preserve"> közutat, közterületet, vagy középületet érintő telekhatár-rendezés, telekalakítás,</w:t>
      </w:r>
    </w:p>
    <w:p w:rsidR="007A7655" w:rsidRPr="003773D1" w:rsidRDefault="007A7655" w:rsidP="007A7655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i/>
          <w:iCs/>
        </w:rPr>
        <w:t>f)</w:t>
      </w:r>
      <w:r w:rsidRPr="003773D1">
        <w:rPr>
          <w:rFonts w:ascii="Arial" w:hAnsi="Arial" w:cs="Arial"/>
        </w:rPr>
        <w:t xml:space="preserve"> egyéb egyedileg elbírált, önkormányzati érdeket szolgáló ok alapján.</w:t>
      </w:r>
    </w:p>
    <w:p w:rsidR="007A7655" w:rsidRPr="003773D1" w:rsidRDefault="007A7655" w:rsidP="007A7655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</w:rPr>
        <w:t>(2) A törzsvagyon körébe tartozó vagyonelem üzleti vagyonná történő átminősítése abban az esetben lehetséges, ha az a továbbiakban kötelező önkormányzati feladatkör ellátását vagy hatáskör gyakorlását nem szolgálja, és a feladatkör ellátása vagy a hatáskör gyakorlása az átminősítést követően az átminősítéssel érintett vagyonelem nélkül is megoldható.</w:t>
      </w:r>
    </w:p>
    <w:p w:rsidR="007A7655" w:rsidRDefault="007A7655" w:rsidP="007A7655">
      <w:pPr>
        <w:spacing w:after="0"/>
        <w:jc w:val="both"/>
        <w:rPr>
          <w:rFonts w:ascii="Arial" w:hAnsi="Arial" w:cs="Arial"/>
          <w:bCs/>
        </w:rPr>
      </w:pPr>
    </w:p>
    <w:p w:rsidR="007A7655" w:rsidRPr="003773D1" w:rsidRDefault="007A7655" w:rsidP="007A7655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bCs/>
        </w:rPr>
        <w:t>Hévíz Város Önkormányzat Képviselő-testületének a vagyongazdálkodásról szóló rendeletének</w:t>
      </w:r>
      <w:r w:rsidRPr="003773D1">
        <w:rPr>
          <w:rFonts w:ascii="Arial" w:hAnsi="Arial" w:cs="Arial"/>
          <w:b/>
          <w:bCs/>
        </w:rPr>
        <w:t xml:space="preserve"> 6. §</w:t>
      </w:r>
      <w:r w:rsidRPr="003773D1">
        <w:rPr>
          <w:rFonts w:ascii="Arial" w:hAnsi="Arial" w:cs="Arial"/>
        </w:rPr>
        <w:t xml:space="preserve"> </w:t>
      </w:r>
      <w:r w:rsidRPr="003773D1">
        <w:rPr>
          <w:rFonts w:ascii="Arial" w:hAnsi="Arial" w:cs="Arial"/>
          <w:b/>
        </w:rPr>
        <w:t>(1) bekezdése</w:t>
      </w:r>
      <w:r w:rsidRPr="003773D1">
        <w:rPr>
          <w:rFonts w:ascii="Arial" w:hAnsi="Arial" w:cs="Arial"/>
        </w:rPr>
        <w:t xml:space="preserve"> szerint </w:t>
      </w:r>
      <w:r w:rsidRPr="003773D1">
        <w:rPr>
          <w:rFonts w:ascii="Arial" w:hAnsi="Arial" w:cs="Arial"/>
          <w:bCs/>
        </w:rPr>
        <w:t>a</w:t>
      </w:r>
      <w:r w:rsidRPr="003773D1">
        <w:rPr>
          <w:rFonts w:ascii="Arial" w:hAnsi="Arial" w:cs="Arial"/>
        </w:rPr>
        <w:t xml:space="preserve"> tulajdonosi jogokat és kötelezettségeket Hévíz Város Önkormányzat Képviselő-testülete (a továbbiakban: képviselő-testület), valamint átruházott hatáskörben a polgármester gyakorolja.</w:t>
      </w:r>
    </w:p>
    <w:p w:rsidR="007A7655" w:rsidRPr="003773D1" w:rsidRDefault="007A7655" w:rsidP="007A7655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b/>
        </w:rPr>
        <w:t>(2)</w:t>
      </w:r>
      <w:r w:rsidRPr="003773D1">
        <w:rPr>
          <w:rFonts w:ascii="Arial" w:hAnsi="Arial" w:cs="Arial"/>
        </w:rPr>
        <w:t xml:space="preserve"> A tulajdonosi jogok gyakorlása - a jogszabályok által meghatározott keretek között - kiterjed a vagyontárgy hasznosításával kapcsolatos valamennyi intézkedés megtételére, a telekalakítási eljárások végrehajtására, megállapodások megkötésére, a tulajdonosi hozzájárulást tartalmazó nyilatkozatok megtételére, továbbá közigazgatási, bírósági eljárások megindítására, ezen eljárások során az ügyféli jogok gyakorlására.</w:t>
      </w:r>
    </w:p>
    <w:p w:rsidR="007A7655" w:rsidRDefault="007A7655" w:rsidP="007A7655">
      <w:pPr>
        <w:spacing w:after="0"/>
        <w:jc w:val="both"/>
        <w:rPr>
          <w:rFonts w:ascii="Arial" w:hAnsi="Arial" w:cs="Arial"/>
        </w:rPr>
      </w:pPr>
    </w:p>
    <w:p w:rsidR="000B7F0E" w:rsidRDefault="000B7F0E" w:rsidP="000B7F0E">
      <w:pPr>
        <w:spacing w:after="0"/>
        <w:ind w:right="70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B7F0E" w:rsidRDefault="000B7F0E" w:rsidP="000B7F0E">
      <w:pPr>
        <w:spacing w:after="0"/>
        <w:ind w:right="707"/>
        <w:jc w:val="both"/>
        <w:rPr>
          <w:rFonts w:ascii="Arial" w:hAnsi="Arial" w:cs="Arial"/>
        </w:rPr>
      </w:pPr>
    </w:p>
    <w:p w:rsidR="007C4FCB" w:rsidRPr="0028130B" w:rsidRDefault="007C4FCB" w:rsidP="007C4FCB">
      <w:pPr>
        <w:pStyle w:val="Szvegtrzs3"/>
        <w:ind w:firstLine="0"/>
        <w:jc w:val="both"/>
        <w:rPr>
          <w:u w:val="single"/>
        </w:rPr>
      </w:pPr>
      <w:r w:rsidRPr="00CC7A12">
        <w:rPr>
          <w:sz w:val="22"/>
          <w:szCs w:val="22"/>
        </w:rPr>
        <w:t>A</w:t>
      </w:r>
      <w:r>
        <w:rPr>
          <w:sz w:val="22"/>
          <w:szCs w:val="22"/>
        </w:rPr>
        <w:t xml:space="preserve">z ajándékozással vegyes telekalakítási szerződés elkészítésére javaslom felkérni az állandó megbízással rendelkező </w:t>
      </w:r>
      <w:r w:rsidR="0045134A" w:rsidRPr="00C25D41">
        <w:t xml:space="preserve">Farkas és Társai Ügyvédi </w:t>
      </w:r>
      <w:r w:rsidRPr="00C25D41">
        <w:rPr>
          <w:sz w:val="22"/>
          <w:szCs w:val="22"/>
        </w:rPr>
        <w:t xml:space="preserve">Irodát. </w:t>
      </w:r>
      <w:r>
        <w:rPr>
          <w:sz w:val="22"/>
          <w:szCs w:val="22"/>
        </w:rPr>
        <w:t xml:space="preserve">A földhivatali eljárási díj </w:t>
      </w:r>
      <w:r w:rsidRPr="0028130B">
        <w:rPr>
          <w:bCs/>
        </w:rPr>
        <w:t xml:space="preserve">Hévíz Város Önkormányzat 2024. évi költségvetéséről szóló 1/2024. (II. 08.) önkormányzati rendeletének </w:t>
      </w:r>
      <w:r>
        <w:rPr>
          <w:bCs/>
        </w:rPr>
        <w:t>13</w:t>
      </w:r>
      <w:r w:rsidRPr="0028130B">
        <w:rPr>
          <w:bCs/>
        </w:rPr>
        <w:t xml:space="preserve">. melléklet </w:t>
      </w:r>
      <w:r>
        <w:rPr>
          <w:bCs/>
        </w:rPr>
        <w:t>E oszlop 63</w:t>
      </w:r>
      <w:r w:rsidRPr="0028130B">
        <w:rPr>
          <w:bCs/>
        </w:rPr>
        <w:t xml:space="preserve">. sora szerinti </w:t>
      </w:r>
      <w:r>
        <w:rPr>
          <w:bCs/>
        </w:rPr>
        <w:t>dologi kiadások</w:t>
      </w:r>
      <w:r w:rsidRPr="0028130B">
        <w:t xml:space="preserve"> terhére biztosít</w:t>
      </w:r>
      <w:r>
        <w:t>ott</w:t>
      </w:r>
      <w:r w:rsidRPr="0028130B">
        <w:t xml:space="preserve">. </w:t>
      </w:r>
    </w:p>
    <w:p w:rsidR="00B51CA9" w:rsidRDefault="00B51CA9" w:rsidP="000B7F0E">
      <w:pPr>
        <w:spacing w:after="0"/>
        <w:ind w:right="707"/>
        <w:jc w:val="both"/>
        <w:rPr>
          <w:rFonts w:ascii="Arial" w:hAnsi="Arial" w:cs="Arial"/>
        </w:rPr>
      </w:pPr>
    </w:p>
    <w:p w:rsidR="0083394D" w:rsidRDefault="0083394D" w:rsidP="000B7F0E">
      <w:pPr>
        <w:spacing w:after="0"/>
        <w:ind w:right="70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Jelen előterjesztés előzetesen egyeztetésre került Hévíz Város </w:t>
      </w:r>
      <w:proofErr w:type="spellStart"/>
      <w:r>
        <w:rPr>
          <w:rFonts w:ascii="Arial" w:hAnsi="Arial" w:cs="Arial"/>
        </w:rPr>
        <w:t>Főépítészével</w:t>
      </w:r>
      <w:proofErr w:type="spellEnd"/>
      <w:r>
        <w:rPr>
          <w:rFonts w:ascii="Arial" w:hAnsi="Arial" w:cs="Arial"/>
        </w:rPr>
        <w:t>.</w:t>
      </w:r>
    </w:p>
    <w:p w:rsidR="0083394D" w:rsidRDefault="0083394D" w:rsidP="000B7F0E">
      <w:pPr>
        <w:spacing w:after="0"/>
        <w:ind w:right="707"/>
        <w:jc w:val="both"/>
        <w:rPr>
          <w:rFonts w:ascii="Arial" w:hAnsi="Arial" w:cs="Arial"/>
        </w:rPr>
      </w:pPr>
    </w:p>
    <w:p w:rsidR="0083394D" w:rsidRDefault="0083394D" w:rsidP="000B7F0E">
      <w:pPr>
        <w:spacing w:after="0"/>
        <w:ind w:right="707"/>
        <w:jc w:val="both"/>
        <w:rPr>
          <w:rFonts w:ascii="Arial" w:hAnsi="Arial" w:cs="Arial"/>
        </w:rPr>
      </w:pPr>
    </w:p>
    <w:p w:rsidR="002526E6" w:rsidRPr="00EE1CFD" w:rsidRDefault="002526E6" w:rsidP="000B7F0E">
      <w:pPr>
        <w:spacing w:after="0" w:line="240" w:lineRule="auto"/>
        <w:ind w:right="707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2526E6" w:rsidRPr="00EE1CFD" w:rsidRDefault="002526E6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526E6" w:rsidRPr="00EE1CFD" w:rsidRDefault="002526E6" w:rsidP="000B7F0E">
      <w:pPr>
        <w:spacing w:after="0" w:line="240" w:lineRule="auto"/>
        <w:ind w:right="707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</w:p>
    <w:p w:rsidR="00801CE1" w:rsidRDefault="00801CE1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12EF3" w:rsidRDefault="00212EF3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3F24F4" w:rsidRDefault="003F24F4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167D6C" w:rsidRDefault="00167D6C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F7D5A" w:rsidRDefault="002F7D5A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F7D5A" w:rsidRDefault="002F7D5A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F7D5A" w:rsidRDefault="002F7D5A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F7D5A" w:rsidRDefault="002F7D5A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F7D5A" w:rsidRDefault="002F7D5A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446BB2" w:rsidRDefault="00446BB2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</w:p>
    <w:p w:rsidR="00446BB2" w:rsidRDefault="00446BB2" w:rsidP="00446B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F24F4" w:rsidRPr="003F24F4" w:rsidRDefault="003F24F4" w:rsidP="003F24F4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F24F4">
        <w:rPr>
          <w:rFonts w:ascii="Arial" w:hAnsi="Arial" w:cs="Arial"/>
          <w:b/>
          <w:sz w:val="24"/>
          <w:szCs w:val="24"/>
        </w:rPr>
        <w:t>Határozati javaslat</w:t>
      </w:r>
    </w:p>
    <w:p w:rsidR="003F24F4" w:rsidRPr="003F24F4" w:rsidRDefault="003F24F4" w:rsidP="003F24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24F4" w:rsidRPr="003F24F4" w:rsidRDefault="003F24F4" w:rsidP="003F24F4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3F24F4" w:rsidRPr="003F24F4" w:rsidRDefault="003F24F4" w:rsidP="002F7D5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142" w:hanging="284"/>
        <w:jc w:val="both"/>
        <w:rPr>
          <w:rFonts w:ascii="Arial" w:hAnsi="Arial" w:cs="Arial"/>
        </w:rPr>
      </w:pPr>
      <w:r w:rsidRPr="003F24F4">
        <w:rPr>
          <w:rFonts w:ascii="Arial" w:hAnsi="Arial" w:cs="Arial"/>
        </w:rPr>
        <w:t>Hévíz Város Önkormányzat Képviselő-testülete a tulajdonát képező Hévíz (belterület) 1567/</w:t>
      </w:r>
      <w:r>
        <w:rPr>
          <w:rFonts w:ascii="Arial" w:hAnsi="Arial" w:cs="Arial"/>
        </w:rPr>
        <w:t>1</w:t>
      </w:r>
      <w:r w:rsidRPr="003F24F4">
        <w:rPr>
          <w:rFonts w:ascii="Arial" w:hAnsi="Arial" w:cs="Arial"/>
        </w:rPr>
        <w:t xml:space="preserve">. hrsz-ú „kivett közút” megnevezésű ingatlan területéből a </w:t>
      </w:r>
      <w:r>
        <w:rPr>
          <w:rFonts w:ascii="Arial" w:hAnsi="Arial" w:cs="Arial"/>
        </w:rPr>
        <w:t xml:space="preserve">jelen előterjesztés mellékletét képező </w:t>
      </w:r>
      <w:r w:rsidRPr="003F24F4">
        <w:rPr>
          <w:rFonts w:ascii="Arial" w:hAnsi="Arial" w:cs="Arial"/>
        </w:rPr>
        <w:t xml:space="preserve">változási vázrajz </w:t>
      </w:r>
      <w:r w:rsidR="00BE3419">
        <w:rPr>
          <w:rFonts w:ascii="Arial" w:hAnsi="Arial" w:cs="Arial"/>
        </w:rPr>
        <w:t xml:space="preserve">tervezet </w:t>
      </w:r>
      <w:r w:rsidRPr="003F24F4">
        <w:rPr>
          <w:rFonts w:ascii="Arial" w:hAnsi="Arial" w:cs="Arial"/>
        </w:rPr>
        <w:t xml:space="preserve">alapján, </w:t>
      </w:r>
      <w:r>
        <w:rPr>
          <w:rFonts w:ascii="Arial" w:hAnsi="Arial" w:cs="Arial"/>
        </w:rPr>
        <w:t>a közút kialakításához nem szükséges, a korábban ingyenesen átadott ingatlanból</w:t>
      </w:r>
      <w:r w:rsidRPr="003F24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119</w:t>
      </w:r>
      <w:r w:rsidRPr="003F24F4">
        <w:rPr>
          <w:rFonts w:ascii="Arial" w:hAnsi="Arial" w:cs="Arial"/>
        </w:rPr>
        <w:t xml:space="preserve"> m²</w:t>
      </w:r>
      <w:r>
        <w:rPr>
          <w:rFonts w:ascii="Arial" w:hAnsi="Arial" w:cs="Arial"/>
        </w:rPr>
        <w:t xml:space="preserve"> nagyságú területrészt </w:t>
      </w:r>
      <w:r w:rsidR="002F7D5A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a telekalakítás egyidejű átvezetésével</w:t>
      </w:r>
      <w:r w:rsidR="002F7D5A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ajándékozás és telekhatár-rendezés jogcímén visszaszármaztatja Tóth Imre </w:t>
      </w:r>
      <w:bookmarkStart w:id="0" w:name="_GoBack"/>
      <w:bookmarkEnd w:id="0"/>
      <w:r>
        <w:rPr>
          <w:rFonts w:ascii="Arial" w:hAnsi="Arial" w:cs="Arial"/>
        </w:rPr>
        <w:t>javára.</w:t>
      </w:r>
    </w:p>
    <w:p w:rsidR="003F24F4" w:rsidRPr="003F24F4" w:rsidRDefault="003F24F4" w:rsidP="002F7D5A">
      <w:pPr>
        <w:tabs>
          <w:tab w:val="num" w:pos="360"/>
        </w:tabs>
        <w:spacing w:after="0"/>
        <w:ind w:left="142" w:hanging="284"/>
        <w:jc w:val="both"/>
        <w:rPr>
          <w:rFonts w:ascii="Arial" w:hAnsi="Arial" w:cs="Arial"/>
        </w:rPr>
      </w:pPr>
    </w:p>
    <w:p w:rsidR="003F24F4" w:rsidRDefault="003F24F4" w:rsidP="002F7D5A">
      <w:pPr>
        <w:numPr>
          <w:ilvl w:val="0"/>
          <w:numId w:val="19"/>
        </w:numPr>
        <w:tabs>
          <w:tab w:val="clear" w:pos="720"/>
          <w:tab w:val="num" w:pos="360"/>
        </w:tabs>
        <w:spacing w:after="0"/>
        <w:ind w:left="142" w:hanging="284"/>
        <w:jc w:val="both"/>
        <w:rPr>
          <w:rFonts w:ascii="Arial" w:hAnsi="Arial" w:cs="Arial"/>
        </w:rPr>
      </w:pPr>
      <w:r w:rsidRPr="003F24F4">
        <w:rPr>
          <w:rFonts w:ascii="Arial" w:hAnsi="Arial" w:cs="Arial"/>
        </w:rPr>
        <w:t>A Képviselő-testület felhatalmazza a polgármestert az ingatlanrészt érintő telekalakítási dokumentáció és a kapcsolódó ajándékozási és telekhatár-rendezési szerződés aláírására.</w:t>
      </w:r>
    </w:p>
    <w:p w:rsidR="002F7D5A" w:rsidRDefault="002F7D5A" w:rsidP="002F7D5A">
      <w:pPr>
        <w:pStyle w:val="Listaszerbekezds"/>
        <w:tabs>
          <w:tab w:val="num" w:pos="360"/>
        </w:tabs>
        <w:ind w:left="142" w:hanging="284"/>
        <w:rPr>
          <w:rFonts w:ascii="Arial" w:hAnsi="Arial" w:cs="Arial"/>
        </w:rPr>
      </w:pPr>
    </w:p>
    <w:p w:rsidR="002F7D5A" w:rsidRPr="002F7D5A" w:rsidRDefault="002F7D5A" w:rsidP="002F7D5A">
      <w:pPr>
        <w:pStyle w:val="Listaszerbekezds"/>
        <w:numPr>
          <w:ilvl w:val="0"/>
          <w:numId w:val="19"/>
        </w:numPr>
        <w:tabs>
          <w:tab w:val="clear" w:pos="720"/>
          <w:tab w:val="num" w:pos="360"/>
        </w:tabs>
        <w:ind w:left="142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 szerződéskötéssel és ingatlan-nyilvántartási bejegyzéssel</w:t>
      </w:r>
      <w:r w:rsidRPr="002F7D5A">
        <w:rPr>
          <w:rFonts w:ascii="Arial" w:eastAsia="Times New Roman" w:hAnsi="Arial" w:cs="Arial"/>
        </w:rPr>
        <w:t xml:space="preserve"> kapcsolatos költséget Hévíz Város Önkormányzat viseli. A Képviselő-testület a felmerülő eljárási költségekre a forrást Hévíz Város Önkormányzat 2024. évi költségvetéséről szóló 1/2024. (II. 8.) önkormányzati rendeletének 13. melléklet E oszlop 63. sora szerinti dologi kiadások terhére biztosítja. </w:t>
      </w:r>
    </w:p>
    <w:p w:rsidR="002F7D5A" w:rsidRPr="003F24F4" w:rsidRDefault="002F7D5A" w:rsidP="002F7D5A">
      <w:pPr>
        <w:tabs>
          <w:tab w:val="num" w:pos="360"/>
        </w:tabs>
        <w:spacing w:after="0"/>
        <w:ind w:left="142" w:hanging="284"/>
        <w:jc w:val="both"/>
        <w:rPr>
          <w:rFonts w:ascii="Arial" w:hAnsi="Arial" w:cs="Arial"/>
        </w:rPr>
      </w:pPr>
    </w:p>
    <w:p w:rsidR="003F24F4" w:rsidRPr="003F24F4" w:rsidRDefault="003F24F4" w:rsidP="002F7D5A">
      <w:pPr>
        <w:tabs>
          <w:tab w:val="num" w:pos="360"/>
        </w:tabs>
        <w:spacing w:after="0"/>
        <w:ind w:left="142" w:hanging="284"/>
        <w:jc w:val="both"/>
        <w:rPr>
          <w:rFonts w:ascii="Arial" w:hAnsi="Arial" w:cs="Arial"/>
          <w:u w:val="single"/>
        </w:rPr>
      </w:pPr>
    </w:p>
    <w:p w:rsidR="003F24F4" w:rsidRPr="003F24F4" w:rsidRDefault="003F24F4" w:rsidP="002F7D5A">
      <w:pPr>
        <w:tabs>
          <w:tab w:val="num" w:pos="360"/>
        </w:tabs>
        <w:spacing w:after="0"/>
        <w:ind w:left="142" w:hanging="284"/>
        <w:jc w:val="both"/>
        <w:rPr>
          <w:rFonts w:ascii="Arial" w:hAnsi="Arial" w:cs="Arial"/>
        </w:rPr>
      </w:pPr>
      <w:r w:rsidRPr="003F24F4">
        <w:rPr>
          <w:rFonts w:ascii="Arial" w:hAnsi="Arial" w:cs="Arial"/>
          <w:u w:val="single"/>
        </w:rPr>
        <w:t>Felelős:</w:t>
      </w:r>
      <w:r w:rsidRPr="003F24F4">
        <w:rPr>
          <w:rFonts w:ascii="Arial" w:hAnsi="Arial" w:cs="Arial"/>
        </w:rPr>
        <w:tab/>
      </w:r>
      <w:smartTag w:uri="urn:schemas-microsoft-com:office:smarttags" w:element="PersonName">
        <w:r w:rsidRPr="003F24F4">
          <w:rPr>
            <w:rFonts w:ascii="Arial" w:hAnsi="Arial" w:cs="Arial"/>
          </w:rPr>
          <w:t>Papp Gábor</w:t>
        </w:r>
      </w:smartTag>
      <w:r w:rsidRPr="003F24F4">
        <w:rPr>
          <w:rFonts w:ascii="Arial" w:hAnsi="Arial" w:cs="Arial"/>
        </w:rPr>
        <w:t xml:space="preserve"> polgármester </w:t>
      </w:r>
    </w:p>
    <w:p w:rsidR="003F24F4" w:rsidRPr="003F24F4" w:rsidRDefault="003F24F4" w:rsidP="002F7D5A">
      <w:pPr>
        <w:tabs>
          <w:tab w:val="num" w:pos="360"/>
        </w:tabs>
        <w:spacing w:after="0"/>
        <w:ind w:left="142" w:hanging="284"/>
        <w:jc w:val="both"/>
        <w:rPr>
          <w:rFonts w:ascii="Arial" w:hAnsi="Arial" w:cs="Arial"/>
        </w:rPr>
      </w:pPr>
      <w:r w:rsidRPr="003F24F4">
        <w:rPr>
          <w:rFonts w:ascii="Arial" w:hAnsi="Arial" w:cs="Arial"/>
          <w:u w:val="single"/>
        </w:rPr>
        <w:t>Határidő:</w:t>
      </w:r>
      <w:r w:rsidR="002F7D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2024. augusztus 31.</w:t>
      </w:r>
      <w:r w:rsidRPr="003F24F4">
        <w:rPr>
          <w:rFonts w:ascii="Arial" w:hAnsi="Arial" w:cs="Arial"/>
        </w:rPr>
        <w:tab/>
      </w:r>
    </w:p>
    <w:p w:rsidR="003F24F4" w:rsidRPr="003F24F4" w:rsidRDefault="003F24F4" w:rsidP="003F24F4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167D6C" w:rsidRDefault="00167D6C"/>
    <w:p w:rsidR="00907CA4" w:rsidRDefault="00907CA4" w:rsidP="00907CA4">
      <w:pPr>
        <w:pStyle w:val="Listaszerbekezds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</w:p>
    <w:p w:rsidR="00907CA4" w:rsidRPr="00BE3419" w:rsidRDefault="00907CA4" w:rsidP="00BE3419">
      <w:pPr>
        <w:jc w:val="center"/>
        <w:rPr>
          <w:rFonts w:ascii="Arial" w:hAnsi="Arial" w:cs="Arial"/>
          <w:b/>
          <w:sz w:val="24"/>
          <w:szCs w:val="24"/>
        </w:rPr>
      </w:pPr>
      <w:r w:rsidRPr="00BE3419">
        <w:rPr>
          <w:rFonts w:ascii="Arial" w:hAnsi="Arial" w:cs="Arial"/>
          <w:b/>
          <w:sz w:val="24"/>
          <w:szCs w:val="24"/>
        </w:rPr>
        <w:t>Mellékletek</w:t>
      </w:r>
    </w:p>
    <w:p w:rsidR="00907CA4" w:rsidRDefault="00907CA4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17416AE4" wp14:editId="3857CE0F">
            <wp:extent cx="5915025" cy="8305800"/>
            <wp:effectExtent l="0" t="0" r="952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CA4" w:rsidRDefault="00907CA4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907CA4" w:rsidRDefault="00907CA4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BE3419" w:rsidRDefault="00BE3419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344"/>
        <w:gridCol w:w="1740"/>
        <w:gridCol w:w="3146"/>
      </w:tblGrid>
      <w:tr w:rsidR="008E2138" w:rsidRPr="00956A7D" w:rsidTr="00352A5B">
        <w:trPr>
          <w:trHeight w:val="266"/>
        </w:trPr>
        <w:tc>
          <w:tcPr>
            <w:tcW w:w="9404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352A5B">
        <w:trPr>
          <w:trHeight w:val="416"/>
        </w:trPr>
        <w:tc>
          <w:tcPr>
            <w:tcW w:w="217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34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4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4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352A5B">
        <w:trPr>
          <w:trHeight w:val="687"/>
        </w:trPr>
        <w:tc>
          <w:tcPr>
            <w:tcW w:w="2174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344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74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44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352A5B">
        <w:trPr>
          <w:trHeight w:val="564"/>
        </w:trPr>
        <w:tc>
          <w:tcPr>
            <w:tcW w:w="2174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723C4F" w:rsidRPr="00801CE1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74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44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352A5B">
        <w:trPr>
          <w:trHeight w:val="824"/>
        </w:trPr>
        <w:tc>
          <w:tcPr>
            <w:tcW w:w="2174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dr. </w:t>
            </w:r>
            <w:r w:rsidR="004359B8">
              <w:rPr>
                <w:rFonts w:ascii="Arial" w:hAnsi="Arial" w:cs="Arial"/>
              </w:rPr>
              <w:t>Tüske Róbert</w:t>
            </w:r>
          </w:p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723C4F" w:rsidRPr="00801CE1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44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  <w:gridCol w:w="2314"/>
        <w:gridCol w:w="2314"/>
        <w:gridCol w:w="2317"/>
      </w:tblGrid>
      <w:tr w:rsidR="008E2138" w:rsidRPr="00956A7D" w:rsidTr="00352A5B">
        <w:trPr>
          <w:trHeight w:val="263"/>
        </w:trPr>
        <w:tc>
          <w:tcPr>
            <w:tcW w:w="92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352A5B">
        <w:trPr>
          <w:trHeight w:val="263"/>
        </w:trPr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16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352A5B">
        <w:trPr>
          <w:trHeight w:val="672"/>
        </w:trPr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6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352A5B">
        <w:trPr>
          <w:trHeight w:val="788"/>
        </w:trPr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6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167D6C">
      <w:footerReference w:type="even" r:id="rId13"/>
      <w:footerReference w:type="default" r:id="rId14"/>
      <w:pgSz w:w="11906" w:h="16838"/>
      <w:pgMar w:top="426" w:right="1133" w:bottom="567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A50" w:rsidRDefault="00991A50">
      <w:pPr>
        <w:spacing w:after="0" w:line="240" w:lineRule="auto"/>
      </w:pPr>
      <w:r>
        <w:separator/>
      </w:r>
    </w:p>
  </w:endnote>
  <w:endnote w:type="continuationSeparator" w:id="0">
    <w:p w:rsidR="00991A50" w:rsidRDefault="00991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C25D41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C25D41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A50" w:rsidRDefault="00991A50">
      <w:pPr>
        <w:spacing w:after="0" w:line="240" w:lineRule="auto"/>
      </w:pPr>
      <w:r>
        <w:separator/>
      </w:r>
    </w:p>
  </w:footnote>
  <w:footnote w:type="continuationSeparator" w:id="0">
    <w:p w:rsidR="00991A50" w:rsidRDefault="00991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3419B"/>
    <w:multiLevelType w:val="hybridMultilevel"/>
    <w:tmpl w:val="A91C4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6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2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A743AA"/>
    <w:multiLevelType w:val="hybridMultilevel"/>
    <w:tmpl w:val="B016DB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21"/>
  </w:num>
  <w:num w:numId="4">
    <w:abstractNumId w:val="20"/>
  </w:num>
  <w:num w:numId="5">
    <w:abstractNumId w:val="16"/>
  </w:num>
  <w:num w:numId="6">
    <w:abstractNumId w:val="2"/>
  </w:num>
  <w:num w:numId="7">
    <w:abstractNumId w:val="19"/>
  </w:num>
  <w:num w:numId="8">
    <w:abstractNumId w:val="14"/>
  </w:num>
  <w:num w:numId="9">
    <w:abstractNumId w:val="13"/>
  </w:num>
  <w:num w:numId="10">
    <w:abstractNumId w:val="3"/>
  </w:num>
  <w:num w:numId="11">
    <w:abstractNumId w:val="17"/>
  </w:num>
  <w:num w:numId="12">
    <w:abstractNumId w:val="18"/>
  </w:num>
  <w:num w:numId="13">
    <w:abstractNumId w:val="4"/>
  </w:num>
  <w:num w:numId="14">
    <w:abstractNumId w:val="12"/>
  </w:num>
  <w:num w:numId="15">
    <w:abstractNumId w:val="6"/>
  </w:num>
  <w:num w:numId="16">
    <w:abstractNumId w:val="10"/>
  </w:num>
  <w:num w:numId="17">
    <w:abstractNumId w:val="5"/>
  </w:num>
  <w:num w:numId="18">
    <w:abstractNumId w:val="11"/>
  </w:num>
  <w:num w:numId="19">
    <w:abstractNumId w:val="9"/>
  </w:num>
  <w:num w:numId="20">
    <w:abstractNumId w:val="1"/>
  </w:num>
  <w:num w:numId="21">
    <w:abstractNumId w:val="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13C6"/>
    <w:rsid w:val="00016071"/>
    <w:rsid w:val="0005015E"/>
    <w:rsid w:val="000806BF"/>
    <w:rsid w:val="000837A7"/>
    <w:rsid w:val="000B1CAA"/>
    <w:rsid w:val="000B7F0E"/>
    <w:rsid w:val="000C1385"/>
    <w:rsid w:val="000C6086"/>
    <w:rsid w:val="0013573A"/>
    <w:rsid w:val="00167D6C"/>
    <w:rsid w:val="00177008"/>
    <w:rsid w:val="00196990"/>
    <w:rsid w:val="001B7496"/>
    <w:rsid w:val="001C52A9"/>
    <w:rsid w:val="00201700"/>
    <w:rsid w:val="00212EF3"/>
    <w:rsid w:val="002526E6"/>
    <w:rsid w:val="00261BF4"/>
    <w:rsid w:val="002631D3"/>
    <w:rsid w:val="00280BDF"/>
    <w:rsid w:val="002C416B"/>
    <w:rsid w:val="002D0B93"/>
    <w:rsid w:val="002F4E5A"/>
    <w:rsid w:val="002F7D5A"/>
    <w:rsid w:val="003121A1"/>
    <w:rsid w:val="00352A5B"/>
    <w:rsid w:val="003750BE"/>
    <w:rsid w:val="003773D1"/>
    <w:rsid w:val="003944A3"/>
    <w:rsid w:val="003A2B76"/>
    <w:rsid w:val="003B729C"/>
    <w:rsid w:val="003D0695"/>
    <w:rsid w:val="003D5984"/>
    <w:rsid w:val="003F24F4"/>
    <w:rsid w:val="00407494"/>
    <w:rsid w:val="004359B8"/>
    <w:rsid w:val="00444CEA"/>
    <w:rsid w:val="00446BB2"/>
    <w:rsid w:val="0045134A"/>
    <w:rsid w:val="004A1EA7"/>
    <w:rsid w:val="004B1D59"/>
    <w:rsid w:val="004C14FE"/>
    <w:rsid w:val="004F0494"/>
    <w:rsid w:val="005010C1"/>
    <w:rsid w:val="0051145D"/>
    <w:rsid w:val="00521BA6"/>
    <w:rsid w:val="00526056"/>
    <w:rsid w:val="00550400"/>
    <w:rsid w:val="0056466D"/>
    <w:rsid w:val="00586723"/>
    <w:rsid w:val="00594EE7"/>
    <w:rsid w:val="005A3258"/>
    <w:rsid w:val="00606AB4"/>
    <w:rsid w:val="0063716E"/>
    <w:rsid w:val="00675755"/>
    <w:rsid w:val="006761B6"/>
    <w:rsid w:val="006D51E3"/>
    <w:rsid w:val="00707759"/>
    <w:rsid w:val="00723C4F"/>
    <w:rsid w:val="00725F68"/>
    <w:rsid w:val="00771F2C"/>
    <w:rsid w:val="0077433B"/>
    <w:rsid w:val="007A7655"/>
    <w:rsid w:val="007B21BF"/>
    <w:rsid w:val="007C408A"/>
    <w:rsid w:val="007C4FCB"/>
    <w:rsid w:val="00801CE1"/>
    <w:rsid w:val="0083394D"/>
    <w:rsid w:val="008E2138"/>
    <w:rsid w:val="008F780F"/>
    <w:rsid w:val="00907CA4"/>
    <w:rsid w:val="00942995"/>
    <w:rsid w:val="00991A50"/>
    <w:rsid w:val="009C3A98"/>
    <w:rsid w:val="009D2A2E"/>
    <w:rsid w:val="009D575C"/>
    <w:rsid w:val="00A01ABA"/>
    <w:rsid w:val="00A168EF"/>
    <w:rsid w:val="00A2083A"/>
    <w:rsid w:val="00A708DC"/>
    <w:rsid w:val="00A74E97"/>
    <w:rsid w:val="00AC69D2"/>
    <w:rsid w:val="00B51CA9"/>
    <w:rsid w:val="00B538B8"/>
    <w:rsid w:val="00B6378C"/>
    <w:rsid w:val="00B6673F"/>
    <w:rsid w:val="00B7637F"/>
    <w:rsid w:val="00B76C14"/>
    <w:rsid w:val="00B76DE6"/>
    <w:rsid w:val="00BB7EE4"/>
    <w:rsid w:val="00BD118E"/>
    <w:rsid w:val="00BE3419"/>
    <w:rsid w:val="00C03426"/>
    <w:rsid w:val="00C25D41"/>
    <w:rsid w:val="00C40574"/>
    <w:rsid w:val="00C610AA"/>
    <w:rsid w:val="00C856B6"/>
    <w:rsid w:val="00CA0829"/>
    <w:rsid w:val="00CB6332"/>
    <w:rsid w:val="00CC7209"/>
    <w:rsid w:val="00D05BCA"/>
    <w:rsid w:val="00D13934"/>
    <w:rsid w:val="00DD698C"/>
    <w:rsid w:val="00E10B49"/>
    <w:rsid w:val="00E35C1F"/>
    <w:rsid w:val="00E71133"/>
    <w:rsid w:val="00E87CA4"/>
    <w:rsid w:val="00EA116F"/>
    <w:rsid w:val="00F02D07"/>
    <w:rsid w:val="00F12D5D"/>
    <w:rsid w:val="00F3083A"/>
    <w:rsid w:val="00FC115C"/>
    <w:rsid w:val="00FE2294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5ABE24C6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44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6BB2"/>
    <w:rPr>
      <w:rFonts w:ascii="Calibri" w:eastAsia="Times New Roman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rsid w:val="000837A7"/>
    <w:pPr>
      <w:spacing w:after="120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0"/>
    <w:rsid w:val="000837A7"/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BA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00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178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1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B7EAC-118D-4C9F-8820-BEB96191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796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3</cp:revision>
  <cp:lastPrinted>2024-05-16T05:01:00Z</cp:lastPrinted>
  <dcterms:created xsi:type="dcterms:W3CDTF">2024-05-16T05:01:00Z</dcterms:created>
  <dcterms:modified xsi:type="dcterms:W3CDTF">2024-05-16T05:02:00Z</dcterms:modified>
</cp:coreProperties>
</file>