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3F7" w:rsidRPr="009078D2" w:rsidRDefault="001D53F7" w:rsidP="001D53F7">
      <w:pPr>
        <w:spacing w:after="0" w:line="240" w:lineRule="auto"/>
        <w:jc w:val="center"/>
        <w:rPr>
          <w:rFonts w:ascii="Arial" w:hAnsi="Arial" w:cs="Arial"/>
          <w:b/>
          <w:sz w:val="24"/>
          <w:szCs w:val="24"/>
        </w:rPr>
      </w:pPr>
      <w:r w:rsidRPr="009078D2">
        <w:rPr>
          <w:rFonts w:ascii="Arial" w:hAnsi="Arial" w:cs="Arial"/>
          <w:b/>
          <w:sz w:val="24"/>
          <w:szCs w:val="24"/>
        </w:rPr>
        <w:t>ELŐTERJESZTÉS</w:t>
      </w:r>
    </w:p>
    <w:p w:rsidR="001D53F7" w:rsidRPr="009078D2" w:rsidRDefault="001D53F7" w:rsidP="001D53F7">
      <w:pPr>
        <w:spacing w:after="0" w:line="240" w:lineRule="auto"/>
        <w:jc w:val="center"/>
        <w:rPr>
          <w:rFonts w:ascii="Arial" w:hAnsi="Arial" w:cs="Arial"/>
          <w:b/>
          <w:sz w:val="24"/>
          <w:szCs w:val="24"/>
        </w:rPr>
      </w:pPr>
    </w:p>
    <w:p w:rsidR="001D53F7" w:rsidRPr="009078D2" w:rsidRDefault="001D53F7" w:rsidP="001D53F7">
      <w:pPr>
        <w:spacing w:after="0" w:line="240" w:lineRule="auto"/>
        <w:jc w:val="center"/>
        <w:rPr>
          <w:rFonts w:ascii="Arial" w:hAnsi="Arial" w:cs="Arial"/>
          <w:b/>
          <w:sz w:val="24"/>
          <w:szCs w:val="24"/>
        </w:rPr>
      </w:pPr>
      <w:r w:rsidRPr="009078D2">
        <w:rPr>
          <w:rFonts w:ascii="Arial" w:hAnsi="Arial" w:cs="Arial"/>
          <w:b/>
          <w:sz w:val="24"/>
          <w:szCs w:val="24"/>
        </w:rPr>
        <w:t>Hévíz Város Önkormányzat Képviselő-testülete</w:t>
      </w:r>
    </w:p>
    <w:p w:rsidR="001D53F7" w:rsidRPr="009078D2" w:rsidRDefault="001D53F7" w:rsidP="001D53F7">
      <w:pPr>
        <w:spacing w:after="0" w:line="240" w:lineRule="auto"/>
        <w:jc w:val="center"/>
        <w:rPr>
          <w:rFonts w:ascii="Arial" w:hAnsi="Arial" w:cs="Arial"/>
          <w:b/>
          <w:sz w:val="24"/>
          <w:szCs w:val="24"/>
        </w:rPr>
      </w:pPr>
      <w:r>
        <w:rPr>
          <w:rFonts w:ascii="Arial" w:hAnsi="Arial" w:cs="Arial"/>
          <w:b/>
          <w:sz w:val="24"/>
          <w:szCs w:val="24"/>
        </w:rPr>
        <w:t>2020</w:t>
      </w:r>
      <w:r w:rsidRPr="009078D2">
        <w:rPr>
          <w:rFonts w:ascii="Arial" w:hAnsi="Arial" w:cs="Arial"/>
          <w:b/>
          <w:sz w:val="24"/>
          <w:szCs w:val="24"/>
        </w:rPr>
        <w:t xml:space="preserve">. </w:t>
      </w:r>
      <w:r w:rsidR="006E2C4A">
        <w:rPr>
          <w:rFonts w:ascii="Arial" w:hAnsi="Arial" w:cs="Arial"/>
          <w:b/>
          <w:sz w:val="24"/>
          <w:szCs w:val="24"/>
        </w:rPr>
        <w:t>október</w:t>
      </w:r>
      <w:r w:rsidR="00BD67E8">
        <w:rPr>
          <w:rFonts w:ascii="Arial" w:hAnsi="Arial" w:cs="Arial"/>
          <w:b/>
          <w:sz w:val="24"/>
          <w:szCs w:val="24"/>
        </w:rPr>
        <w:t xml:space="preserve"> 9-ei rendkívüli </w:t>
      </w:r>
      <w:r w:rsidRPr="009078D2">
        <w:rPr>
          <w:rFonts w:ascii="Arial" w:hAnsi="Arial" w:cs="Arial"/>
          <w:b/>
          <w:sz w:val="24"/>
          <w:szCs w:val="24"/>
        </w:rPr>
        <w:t>ülésére</w:t>
      </w:r>
    </w:p>
    <w:p w:rsidR="001D53F7" w:rsidRDefault="001D53F7" w:rsidP="001D53F7">
      <w:pPr>
        <w:spacing w:after="0" w:line="240" w:lineRule="auto"/>
        <w:jc w:val="both"/>
        <w:rPr>
          <w:rFonts w:ascii="Arial" w:hAnsi="Arial" w:cs="Arial"/>
          <w:b/>
          <w:sz w:val="24"/>
          <w:szCs w:val="24"/>
        </w:rPr>
      </w:pPr>
    </w:p>
    <w:p w:rsidR="001D53F7" w:rsidRPr="009078D2" w:rsidRDefault="001D53F7" w:rsidP="001D53F7">
      <w:pPr>
        <w:spacing w:after="0" w:line="240" w:lineRule="auto"/>
        <w:jc w:val="both"/>
        <w:rPr>
          <w:rFonts w:ascii="Arial" w:hAnsi="Arial" w:cs="Arial"/>
          <w:b/>
          <w:sz w:val="24"/>
          <w:szCs w:val="24"/>
        </w:rPr>
      </w:pPr>
    </w:p>
    <w:p w:rsidR="001D53F7" w:rsidRPr="00D303EE" w:rsidRDefault="001D53F7" w:rsidP="001D53F7">
      <w:pPr>
        <w:pStyle w:val="Listaszerbekezds"/>
        <w:spacing w:after="0" w:line="240" w:lineRule="auto"/>
        <w:ind w:left="0"/>
        <w:jc w:val="both"/>
        <w:rPr>
          <w:rFonts w:ascii="Arial" w:hAnsi="Arial" w:cs="Arial"/>
          <w:sz w:val="24"/>
          <w:szCs w:val="24"/>
        </w:rPr>
      </w:pPr>
      <w:r w:rsidRPr="00D303EE">
        <w:rPr>
          <w:rFonts w:ascii="Arial" w:hAnsi="Arial" w:cs="Arial"/>
          <w:b/>
          <w:sz w:val="24"/>
          <w:szCs w:val="24"/>
        </w:rPr>
        <w:t>Tárgy:</w:t>
      </w:r>
      <w:r w:rsidRPr="00D303EE">
        <w:rPr>
          <w:rFonts w:ascii="Arial" w:hAnsi="Arial" w:cs="Arial"/>
          <w:sz w:val="24"/>
          <w:szCs w:val="24"/>
        </w:rPr>
        <w:t xml:space="preserve"> </w:t>
      </w:r>
      <w:r w:rsidRPr="00D303EE">
        <w:rPr>
          <w:rFonts w:ascii="Arial" w:hAnsi="Arial" w:cs="Arial"/>
          <w:sz w:val="24"/>
          <w:szCs w:val="24"/>
        </w:rPr>
        <w:tab/>
        <w:t xml:space="preserve"> </w:t>
      </w:r>
      <w:r>
        <w:rPr>
          <w:rFonts w:ascii="Arial" w:hAnsi="Arial" w:cs="Arial"/>
          <w:sz w:val="24"/>
          <w:szCs w:val="24"/>
        </w:rPr>
        <w:t xml:space="preserve">Tájékoztatás a </w:t>
      </w:r>
      <w:proofErr w:type="spellStart"/>
      <w:r>
        <w:rPr>
          <w:rFonts w:ascii="Arial" w:hAnsi="Arial" w:cs="Arial"/>
          <w:bCs/>
          <w:sz w:val="24"/>
          <w:szCs w:val="24"/>
        </w:rPr>
        <w:t>Rogner</w:t>
      </w:r>
      <w:proofErr w:type="spellEnd"/>
      <w:r>
        <w:rPr>
          <w:rFonts w:ascii="Arial" w:hAnsi="Arial" w:cs="Arial"/>
          <w:bCs/>
          <w:sz w:val="24"/>
          <w:szCs w:val="24"/>
        </w:rPr>
        <w:t xml:space="preserve"> per állásáról </w:t>
      </w:r>
    </w:p>
    <w:p w:rsidR="001D53F7" w:rsidRPr="00D303EE" w:rsidRDefault="001D53F7" w:rsidP="001D53F7">
      <w:pPr>
        <w:spacing w:after="0" w:line="240" w:lineRule="auto"/>
        <w:jc w:val="both"/>
        <w:rPr>
          <w:rFonts w:ascii="Arial" w:hAnsi="Arial" w:cs="Arial"/>
          <w:sz w:val="24"/>
          <w:szCs w:val="24"/>
        </w:rPr>
      </w:pPr>
    </w:p>
    <w:p w:rsidR="001D53F7" w:rsidRDefault="001D53F7" w:rsidP="001D53F7">
      <w:pPr>
        <w:spacing w:after="0" w:line="240" w:lineRule="auto"/>
        <w:jc w:val="both"/>
        <w:rPr>
          <w:rFonts w:ascii="Arial" w:hAnsi="Arial" w:cs="Arial"/>
          <w:sz w:val="24"/>
          <w:szCs w:val="24"/>
        </w:rPr>
      </w:pPr>
    </w:p>
    <w:p w:rsidR="001D53F7"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r w:rsidRPr="00D303EE">
        <w:rPr>
          <w:rFonts w:ascii="Arial" w:hAnsi="Arial" w:cs="Arial"/>
          <w:b/>
          <w:sz w:val="24"/>
          <w:szCs w:val="24"/>
        </w:rPr>
        <w:t>Az előterjesztő:</w:t>
      </w:r>
      <w:r w:rsidRPr="00D303EE">
        <w:rPr>
          <w:rFonts w:ascii="Arial" w:hAnsi="Arial" w:cs="Arial"/>
          <w:sz w:val="24"/>
          <w:szCs w:val="24"/>
        </w:rPr>
        <w:t xml:space="preserve"> </w:t>
      </w:r>
      <w:r w:rsidRPr="00D303EE">
        <w:rPr>
          <w:rFonts w:ascii="Arial" w:hAnsi="Arial" w:cs="Arial"/>
          <w:sz w:val="24"/>
          <w:szCs w:val="24"/>
        </w:rPr>
        <w:tab/>
        <w:t>Papp Gábor polgármester</w:t>
      </w: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Default="001D53F7" w:rsidP="004F5EDD">
      <w:pPr>
        <w:autoSpaceDE w:val="0"/>
        <w:autoSpaceDN w:val="0"/>
        <w:adjustRightInd w:val="0"/>
        <w:spacing w:after="0" w:line="240" w:lineRule="auto"/>
        <w:jc w:val="both"/>
        <w:rPr>
          <w:rFonts w:ascii="Arial" w:hAnsi="Arial" w:cs="Arial"/>
          <w:sz w:val="24"/>
          <w:szCs w:val="24"/>
        </w:rPr>
      </w:pPr>
      <w:r w:rsidRPr="00D303EE">
        <w:rPr>
          <w:rFonts w:ascii="Arial" w:hAnsi="Arial" w:cs="Arial"/>
          <w:b/>
          <w:sz w:val="24"/>
          <w:szCs w:val="24"/>
        </w:rPr>
        <w:t>Készítette:</w:t>
      </w:r>
      <w:r w:rsidRPr="00D303EE">
        <w:rPr>
          <w:rFonts w:ascii="Arial" w:hAnsi="Arial" w:cs="Arial"/>
          <w:sz w:val="24"/>
          <w:szCs w:val="24"/>
        </w:rPr>
        <w:t xml:space="preserve"> </w:t>
      </w:r>
      <w:r w:rsidRPr="00D303EE">
        <w:rPr>
          <w:rFonts w:ascii="Arial" w:hAnsi="Arial" w:cs="Arial"/>
          <w:sz w:val="24"/>
          <w:szCs w:val="24"/>
        </w:rPr>
        <w:tab/>
      </w:r>
      <w:r w:rsidRPr="00D303EE">
        <w:rPr>
          <w:rFonts w:ascii="Arial" w:hAnsi="Arial" w:cs="Arial"/>
          <w:sz w:val="24"/>
          <w:szCs w:val="24"/>
        </w:rPr>
        <w:tab/>
        <w:t>dr. Tüske Róbert jegyző</w:t>
      </w:r>
    </w:p>
    <w:p w:rsidR="001D53F7" w:rsidRPr="00D303EE" w:rsidRDefault="001D53F7" w:rsidP="001D53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1D53F7" w:rsidRPr="00D303EE" w:rsidRDefault="001D53F7" w:rsidP="001D53F7">
      <w:pPr>
        <w:autoSpaceDE w:val="0"/>
        <w:autoSpaceDN w:val="0"/>
        <w:adjustRightInd w:val="0"/>
        <w:spacing w:after="0" w:line="240" w:lineRule="auto"/>
        <w:jc w:val="both"/>
        <w:rPr>
          <w:rFonts w:ascii="Arial" w:hAnsi="Arial" w:cs="Arial"/>
          <w:sz w:val="24"/>
          <w:szCs w:val="24"/>
        </w:rPr>
      </w:pPr>
    </w:p>
    <w:p w:rsidR="001D53F7" w:rsidRPr="00D303EE" w:rsidRDefault="001D53F7" w:rsidP="001D53F7">
      <w:pPr>
        <w:autoSpaceDE w:val="0"/>
        <w:autoSpaceDN w:val="0"/>
        <w:adjustRightInd w:val="0"/>
        <w:spacing w:after="0" w:line="240" w:lineRule="auto"/>
        <w:jc w:val="both"/>
        <w:rPr>
          <w:rFonts w:ascii="Arial" w:hAnsi="Arial" w:cs="Arial"/>
          <w:sz w:val="24"/>
          <w:szCs w:val="24"/>
        </w:rPr>
      </w:pPr>
      <w:r w:rsidRPr="00D303EE">
        <w:rPr>
          <w:rFonts w:ascii="Arial" w:hAnsi="Arial" w:cs="Arial"/>
          <w:b/>
          <w:sz w:val="24"/>
          <w:szCs w:val="24"/>
        </w:rPr>
        <w:t>Megtárgyalta:</w:t>
      </w:r>
      <w:r w:rsidRPr="00D303EE">
        <w:rPr>
          <w:rFonts w:ascii="Arial" w:hAnsi="Arial" w:cs="Arial"/>
          <w:sz w:val="24"/>
          <w:szCs w:val="24"/>
        </w:rPr>
        <w:t xml:space="preserve"> </w:t>
      </w:r>
      <w:r w:rsidRPr="00D303EE">
        <w:rPr>
          <w:rFonts w:ascii="Arial" w:hAnsi="Arial" w:cs="Arial"/>
          <w:sz w:val="24"/>
          <w:szCs w:val="24"/>
        </w:rPr>
        <w:tab/>
      </w:r>
      <w:r w:rsidR="001F2C99">
        <w:rPr>
          <w:rFonts w:ascii="Arial" w:hAnsi="Arial" w:cs="Arial"/>
          <w:sz w:val="24"/>
          <w:szCs w:val="24"/>
        </w:rPr>
        <w:t>-</w:t>
      </w: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autoSpaceDE w:val="0"/>
        <w:autoSpaceDN w:val="0"/>
        <w:adjustRightInd w:val="0"/>
        <w:spacing w:after="0" w:line="240" w:lineRule="auto"/>
        <w:jc w:val="both"/>
        <w:rPr>
          <w:rFonts w:ascii="Arial" w:hAnsi="Arial" w:cs="Arial"/>
          <w:sz w:val="24"/>
          <w:szCs w:val="24"/>
        </w:rPr>
      </w:pPr>
      <w:r w:rsidRPr="00D303EE">
        <w:rPr>
          <w:rFonts w:ascii="Arial" w:hAnsi="Arial" w:cs="Arial"/>
          <w:b/>
          <w:sz w:val="24"/>
          <w:szCs w:val="24"/>
        </w:rPr>
        <w:t>Törvényességi szempontból ellenőrizte:</w:t>
      </w:r>
      <w:r w:rsidRPr="00D303EE">
        <w:rPr>
          <w:rFonts w:ascii="Arial" w:hAnsi="Arial" w:cs="Arial"/>
          <w:sz w:val="24"/>
          <w:szCs w:val="24"/>
        </w:rPr>
        <w:t xml:space="preserve"> </w:t>
      </w:r>
      <w:r w:rsidRPr="00D303EE">
        <w:rPr>
          <w:rFonts w:ascii="Arial" w:hAnsi="Arial" w:cs="Arial"/>
          <w:sz w:val="24"/>
          <w:szCs w:val="24"/>
        </w:rPr>
        <w:tab/>
        <w:t>dr. Tüske Róbert jegyző</w:t>
      </w: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p>
    <w:p w:rsidR="001D53F7" w:rsidRPr="00D303EE" w:rsidRDefault="001D53F7" w:rsidP="001D53F7">
      <w:pPr>
        <w:spacing w:after="0" w:line="240" w:lineRule="auto"/>
        <w:jc w:val="both"/>
        <w:rPr>
          <w:rFonts w:ascii="Arial" w:hAnsi="Arial" w:cs="Arial"/>
          <w:sz w:val="24"/>
          <w:szCs w:val="24"/>
        </w:rPr>
      </w:pPr>
      <w:r w:rsidRPr="00D303EE">
        <w:rPr>
          <w:rFonts w:ascii="Arial" w:hAnsi="Arial" w:cs="Arial"/>
          <w:sz w:val="24"/>
          <w:szCs w:val="24"/>
        </w:rPr>
        <w:tab/>
      </w:r>
      <w:r w:rsidRPr="00D303EE">
        <w:rPr>
          <w:rFonts w:ascii="Arial" w:hAnsi="Arial" w:cs="Arial"/>
          <w:sz w:val="24"/>
          <w:szCs w:val="24"/>
        </w:rPr>
        <w:tab/>
      </w:r>
    </w:p>
    <w:p w:rsidR="001D53F7" w:rsidRPr="00D303EE" w:rsidRDefault="001D53F7" w:rsidP="001D53F7">
      <w:pPr>
        <w:tabs>
          <w:tab w:val="center" w:pos="7797"/>
        </w:tabs>
        <w:spacing w:after="0" w:line="240" w:lineRule="auto"/>
        <w:jc w:val="both"/>
        <w:rPr>
          <w:rFonts w:ascii="Arial" w:hAnsi="Arial" w:cs="Arial"/>
          <w:sz w:val="24"/>
          <w:szCs w:val="24"/>
        </w:rPr>
      </w:pPr>
      <w:r w:rsidRPr="00D303EE">
        <w:rPr>
          <w:rFonts w:ascii="Arial" w:hAnsi="Arial" w:cs="Arial"/>
          <w:sz w:val="24"/>
          <w:szCs w:val="24"/>
        </w:rPr>
        <w:tab/>
      </w:r>
      <w:r>
        <w:rPr>
          <w:rFonts w:ascii="Arial" w:hAnsi="Arial" w:cs="Arial"/>
          <w:sz w:val="24"/>
          <w:szCs w:val="24"/>
        </w:rPr>
        <w:t xml:space="preserve">  </w:t>
      </w:r>
      <w:r w:rsidRPr="00D303EE">
        <w:rPr>
          <w:rFonts w:ascii="Arial" w:hAnsi="Arial" w:cs="Arial"/>
          <w:sz w:val="24"/>
          <w:szCs w:val="24"/>
        </w:rPr>
        <w:t xml:space="preserve">Papp Gábor </w:t>
      </w:r>
    </w:p>
    <w:p w:rsidR="001D53F7" w:rsidRPr="00D303EE" w:rsidRDefault="001D53F7" w:rsidP="001D53F7">
      <w:pPr>
        <w:spacing w:after="0" w:line="240" w:lineRule="auto"/>
        <w:jc w:val="both"/>
        <w:rPr>
          <w:rFonts w:ascii="Arial" w:hAnsi="Arial" w:cs="Arial"/>
          <w:sz w:val="24"/>
          <w:szCs w:val="24"/>
        </w:rPr>
      </w:pP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r>
      <w:r w:rsidRPr="00D303EE">
        <w:rPr>
          <w:rFonts w:ascii="Arial" w:hAnsi="Arial" w:cs="Arial"/>
          <w:sz w:val="24"/>
          <w:szCs w:val="24"/>
        </w:rPr>
        <w:tab/>
        <w:t xml:space="preserve">             polgármester</w:t>
      </w:r>
    </w:p>
    <w:p w:rsidR="001D53F7" w:rsidRPr="00BB08BD" w:rsidRDefault="001D53F7" w:rsidP="001D53F7">
      <w:pPr>
        <w:spacing w:after="0" w:line="240" w:lineRule="auto"/>
        <w:jc w:val="both"/>
        <w:rPr>
          <w:rFonts w:ascii="Arial" w:hAnsi="Arial" w:cs="Arial"/>
        </w:rPr>
      </w:pPr>
    </w:p>
    <w:p w:rsidR="001D53F7" w:rsidRDefault="001D53F7"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B84000" w:rsidRDefault="00B84000" w:rsidP="001D53F7">
      <w:pPr>
        <w:spacing w:after="0" w:line="240" w:lineRule="auto"/>
        <w:jc w:val="both"/>
        <w:rPr>
          <w:rFonts w:ascii="Arial" w:hAnsi="Arial" w:cs="Arial"/>
        </w:rPr>
      </w:pPr>
    </w:p>
    <w:p w:rsidR="001D53F7" w:rsidRDefault="001D53F7" w:rsidP="001D53F7">
      <w:pPr>
        <w:spacing w:after="0" w:line="240" w:lineRule="auto"/>
        <w:jc w:val="both"/>
        <w:rPr>
          <w:rFonts w:ascii="Arial" w:hAnsi="Arial" w:cs="Arial"/>
        </w:rPr>
      </w:pPr>
    </w:p>
    <w:p w:rsidR="001D53F7" w:rsidRPr="00BB08BD" w:rsidRDefault="001D53F7" w:rsidP="001D53F7">
      <w:pPr>
        <w:spacing w:after="0" w:line="240" w:lineRule="auto"/>
        <w:jc w:val="both"/>
        <w:rPr>
          <w:rFonts w:ascii="Arial" w:hAnsi="Arial" w:cs="Arial"/>
        </w:rPr>
      </w:pPr>
    </w:p>
    <w:p w:rsidR="001D53F7" w:rsidRPr="00FE3CB5" w:rsidRDefault="001D53F7" w:rsidP="001D53F7">
      <w:pPr>
        <w:pStyle w:val="Szvegtrzs2"/>
        <w:spacing w:before="120" w:line="240" w:lineRule="auto"/>
        <w:jc w:val="center"/>
        <w:rPr>
          <w:rFonts w:ascii="Arial" w:hAnsi="Arial" w:cs="Arial"/>
          <w:b/>
        </w:rPr>
      </w:pPr>
      <w:r w:rsidRPr="00FE3CB5">
        <w:rPr>
          <w:rFonts w:ascii="Arial" w:hAnsi="Arial" w:cs="Arial"/>
          <w:b/>
        </w:rPr>
        <w:lastRenderedPageBreak/>
        <w:t>1.</w:t>
      </w:r>
    </w:p>
    <w:p w:rsidR="001D53F7" w:rsidRPr="00FE3CB5" w:rsidRDefault="001D53F7" w:rsidP="001D53F7">
      <w:pPr>
        <w:pStyle w:val="Szvegtrzs2"/>
        <w:spacing w:before="120" w:line="240" w:lineRule="auto"/>
        <w:jc w:val="center"/>
        <w:rPr>
          <w:rFonts w:ascii="Arial" w:hAnsi="Arial" w:cs="Arial"/>
          <w:b/>
        </w:rPr>
      </w:pPr>
      <w:r w:rsidRPr="00FE3CB5">
        <w:rPr>
          <w:rFonts w:ascii="Arial" w:hAnsi="Arial" w:cs="Arial"/>
          <w:b/>
        </w:rPr>
        <w:t>Tárgy és tényállás ismertetése</w:t>
      </w:r>
    </w:p>
    <w:p w:rsidR="001D53F7" w:rsidRDefault="001D53F7" w:rsidP="001D53F7">
      <w:pPr>
        <w:spacing w:after="0" w:line="240" w:lineRule="auto"/>
        <w:jc w:val="both"/>
        <w:rPr>
          <w:rFonts w:ascii="Arial" w:hAnsi="Arial" w:cs="Arial"/>
          <w:b/>
        </w:rPr>
      </w:pPr>
    </w:p>
    <w:p w:rsidR="001D53F7" w:rsidRDefault="001D53F7" w:rsidP="001D53F7">
      <w:pPr>
        <w:tabs>
          <w:tab w:val="left" w:pos="2100"/>
        </w:tabs>
        <w:spacing w:after="0" w:line="240" w:lineRule="auto"/>
        <w:jc w:val="both"/>
        <w:rPr>
          <w:rFonts w:ascii="Arial" w:hAnsi="Arial" w:cs="Arial"/>
        </w:rPr>
      </w:pPr>
    </w:p>
    <w:p w:rsidR="001D53F7" w:rsidRDefault="001D53F7" w:rsidP="001D53F7">
      <w:pPr>
        <w:tabs>
          <w:tab w:val="left" w:pos="2100"/>
        </w:tabs>
        <w:spacing w:after="0" w:line="240" w:lineRule="auto"/>
        <w:jc w:val="both"/>
        <w:rPr>
          <w:rFonts w:ascii="Arial" w:hAnsi="Arial" w:cs="Arial"/>
        </w:rPr>
      </w:pPr>
      <w:r>
        <w:rPr>
          <w:rFonts w:ascii="Arial" w:hAnsi="Arial" w:cs="Arial"/>
        </w:rPr>
        <w:t>Tisztelt Képviselő-testület!</w:t>
      </w:r>
    </w:p>
    <w:p w:rsidR="004F5EDD" w:rsidRDefault="004F5EDD" w:rsidP="001D53F7">
      <w:pPr>
        <w:tabs>
          <w:tab w:val="left" w:pos="2100"/>
        </w:tabs>
        <w:spacing w:after="0" w:line="240" w:lineRule="auto"/>
        <w:jc w:val="both"/>
        <w:rPr>
          <w:rFonts w:ascii="Arial" w:hAnsi="Arial" w:cs="Arial"/>
        </w:rPr>
      </w:pPr>
    </w:p>
    <w:p w:rsidR="001741F1" w:rsidRDefault="008A23B4" w:rsidP="001D53F7">
      <w:pPr>
        <w:tabs>
          <w:tab w:val="left" w:pos="2100"/>
        </w:tabs>
        <w:spacing w:after="0" w:line="240" w:lineRule="auto"/>
        <w:jc w:val="both"/>
        <w:rPr>
          <w:rFonts w:ascii="Arial" w:hAnsi="Arial" w:cs="Arial"/>
        </w:rPr>
      </w:pPr>
      <w:r>
        <w:rPr>
          <w:rFonts w:ascii="Arial" w:hAnsi="Arial" w:cs="Arial"/>
        </w:rPr>
        <w:t xml:space="preserve">A Képviselő-testület </w:t>
      </w:r>
      <w:r w:rsidR="001741F1">
        <w:rPr>
          <w:rFonts w:ascii="Arial" w:hAnsi="Arial" w:cs="Arial"/>
        </w:rPr>
        <w:t>2020. március 3-ai és a 2020. június 29-ei ülésekre benyújtott előterjesztések keretében pontos tájékoztatást kapott az Alsópáhok Község Önkormányzata és Keszthely Város Önkormányzata, mint felperesek által szerződés teljesítésére kötelezés iránti perben meghozott ítéletről, az Önkormányzat fizetési kötelezettségéről Alsópáhok Község Önkormányzat által kezdeményezett végrehajtási eljárás lefolyásáról.</w:t>
      </w:r>
    </w:p>
    <w:p w:rsidR="001741F1" w:rsidRDefault="001741F1" w:rsidP="001D53F7">
      <w:pPr>
        <w:tabs>
          <w:tab w:val="left" w:pos="2100"/>
        </w:tabs>
        <w:spacing w:after="0" w:line="240" w:lineRule="auto"/>
        <w:jc w:val="both"/>
        <w:rPr>
          <w:rFonts w:ascii="Arial" w:hAnsi="Arial" w:cs="Arial"/>
        </w:rPr>
      </w:pPr>
    </w:p>
    <w:p w:rsidR="001741F1" w:rsidRDefault="00A05DF9" w:rsidP="001D53F7">
      <w:pPr>
        <w:tabs>
          <w:tab w:val="left" w:pos="2100"/>
        </w:tabs>
        <w:spacing w:after="0" w:line="240" w:lineRule="auto"/>
        <w:jc w:val="both"/>
        <w:rPr>
          <w:rFonts w:ascii="Arial" w:hAnsi="Arial" w:cs="Arial"/>
        </w:rPr>
      </w:pPr>
      <w:r>
        <w:rPr>
          <w:rFonts w:ascii="Arial" w:hAnsi="Arial" w:cs="Arial"/>
        </w:rPr>
        <w:t xml:space="preserve">A Képviselő-testület 55/2020. (III. 3.) határozatával elrendelte </w:t>
      </w:r>
      <w:r w:rsidR="00711D5D">
        <w:rPr>
          <w:rFonts w:ascii="Arial" w:hAnsi="Arial" w:cs="Arial"/>
        </w:rPr>
        <w:t xml:space="preserve">felülvizsgálati kérelem engedélyezése iránti és </w:t>
      </w:r>
      <w:r>
        <w:rPr>
          <w:rFonts w:ascii="Arial" w:hAnsi="Arial" w:cs="Arial"/>
        </w:rPr>
        <w:t>felülvizsgálati kérelem benyújtását és a végrehajtási eljárás felfüggesztésének elrendelésére vonatkozó kérel</w:t>
      </w:r>
      <w:r w:rsidR="00711D5D">
        <w:rPr>
          <w:rFonts w:ascii="Arial" w:hAnsi="Arial" w:cs="Arial"/>
        </w:rPr>
        <w:t>em</w:t>
      </w:r>
      <w:r>
        <w:rPr>
          <w:rFonts w:ascii="Arial" w:hAnsi="Arial" w:cs="Arial"/>
        </w:rPr>
        <w:t xml:space="preserve"> </w:t>
      </w:r>
      <w:r w:rsidR="00711D5D">
        <w:rPr>
          <w:rFonts w:ascii="Arial" w:hAnsi="Arial" w:cs="Arial"/>
        </w:rPr>
        <w:t>előterjesztését a</w:t>
      </w:r>
      <w:r>
        <w:rPr>
          <w:rFonts w:ascii="Arial" w:hAnsi="Arial" w:cs="Arial"/>
        </w:rPr>
        <w:t xml:space="preserve"> K</w:t>
      </w:r>
      <w:r w:rsidR="002A5F71">
        <w:rPr>
          <w:rFonts w:ascii="Arial" w:hAnsi="Arial" w:cs="Arial"/>
        </w:rPr>
        <w:t>ú</w:t>
      </w:r>
      <w:r>
        <w:rPr>
          <w:rFonts w:ascii="Arial" w:hAnsi="Arial" w:cs="Arial"/>
        </w:rPr>
        <w:t>riához. Ezekben a kérdésekben a K</w:t>
      </w:r>
      <w:r w:rsidR="002A5F71">
        <w:rPr>
          <w:rFonts w:ascii="Arial" w:hAnsi="Arial" w:cs="Arial"/>
        </w:rPr>
        <w:t>ú</w:t>
      </w:r>
      <w:r>
        <w:rPr>
          <w:rFonts w:ascii="Arial" w:hAnsi="Arial" w:cs="Arial"/>
        </w:rPr>
        <w:t>ria a döntését mai napig nem hozta meg.</w:t>
      </w:r>
    </w:p>
    <w:p w:rsidR="00A05DF9" w:rsidRDefault="00A05DF9" w:rsidP="001D53F7">
      <w:pPr>
        <w:tabs>
          <w:tab w:val="left" w:pos="2100"/>
        </w:tabs>
        <w:spacing w:after="0" w:line="240" w:lineRule="auto"/>
        <w:jc w:val="both"/>
        <w:rPr>
          <w:rFonts w:ascii="Arial" w:hAnsi="Arial" w:cs="Arial"/>
        </w:rPr>
      </w:pPr>
    </w:p>
    <w:p w:rsidR="00A05DF9" w:rsidRDefault="00A05DF9" w:rsidP="001D53F7">
      <w:pPr>
        <w:tabs>
          <w:tab w:val="left" w:pos="2100"/>
        </w:tabs>
        <w:spacing w:after="0" w:line="240" w:lineRule="auto"/>
        <w:jc w:val="both"/>
        <w:rPr>
          <w:rFonts w:ascii="Arial" w:hAnsi="Arial" w:cs="Arial"/>
        </w:rPr>
      </w:pPr>
      <w:r>
        <w:rPr>
          <w:rFonts w:ascii="Arial" w:hAnsi="Arial" w:cs="Arial"/>
        </w:rPr>
        <w:t>2020. szeptember 29-én elektronikus úton, majd 2020. október 1-jén postai úton is megkaptuk Keszthely város polgármesterének a tárgyi peres ügyben kibocsátott felhívását, melynek alapján kérte, hogy Hévíz Város Önkormányzat fizetési kötelezettségét a felhívás kézhezvételétől számított 15 napon belül Keszthely Város Önkormányzat részére szíveskedjen teljesíteni.</w:t>
      </w:r>
    </w:p>
    <w:p w:rsidR="00A05DF9" w:rsidRDefault="00A05DF9" w:rsidP="001D53F7">
      <w:pPr>
        <w:tabs>
          <w:tab w:val="left" w:pos="2100"/>
        </w:tabs>
        <w:spacing w:after="0" w:line="240" w:lineRule="auto"/>
        <w:jc w:val="both"/>
        <w:rPr>
          <w:rFonts w:ascii="Arial" w:hAnsi="Arial" w:cs="Arial"/>
        </w:rPr>
      </w:pPr>
      <w:r>
        <w:rPr>
          <w:rFonts w:ascii="Arial" w:hAnsi="Arial" w:cs="Arial"/>
        </w:rPr>
        <w:t>Keszthely város polgármestere megerősítette, hogy tudomással bírnak arról, hogy Hévíz Város Önkormányzat felülvizsgálati kérelem engedélyezése iránti kérelmet nyújtott be a Kúriához, egyben kérve a végrehajthatóság felfüggesztését is, melyről tudomásuk szerint döntés nem született. A megkeresésben kilátásba helyezésre került, amennyiben a fizetési kötelezettség telje</w:t>
      </w:r>
      <w:r w:rsidR="002A5F71">
        <w:rPr>
          <w:rFonts w:ascii="Arial" w:hAnsi="Arial" w:cs="Arial"/>
        </w:rPr>
        <w:t>s</w:t>
      </w:r>
      <w:r>
        <w:rPr>
          <w:rFonts w:ascii="Arial" w:hAnsi="Arial" w:cs="Arial"/>
        </w:rPr>
        <w:t xml:space="preserve">ítése elmarad, kénytelen lesz végrehajtási eljárást kezdeményezni. </w:t>
      </w:r>
    </w:p>
    <w:p w:rsidR="00A05DF9" w:rsidRDefault="00A05DF9" w:rsidP="001D53F7">
      <w:pPr>
        <w:tabs>
          <w:tab w:val="left" w:pos="2100"/>
        </w:tabs>
        <w:spacing w:after="0" w:line="240" w:lineRule="auto"/>
        <w:jc w:val="both"/>
        <w:rPr>
          <w:rFonts w:ascii="Arial" w:hAnsi="Arial" w:cs="Arial"/>
        </w:rPr>
      </w:pPr>
    </w:p>
    <w:p w:rsidR="00A05DF9" w:rsidRDefault="002A5F71" w:rsidP="001D53F7">
      <w:pPr>
        <w:tabs>
          <w:tab w:val="left" w:pos="2100"/>
        </w:tabs>
        <w:spacing w:after="0" w:line="240" w:lineRule="auto"/>
        <w:jc w:val="both"/>
        <w:rPr>
          <w:rFonts w:ascii="Arial" w:hAnsi="Arial" w:cs="Arial"/>
        </w:rPr>
      </w:pPr>
      <w:r>
        <w:rPr>
          <w:rFonts w:ascii="Arial" w:hAnsi="Arial" w:cs="Arial"/>
        </w:rPr>
        <w:t>A Pécsi Ítélőtábla Gf.IV.40.024/2019/6. számú másodfokú jogerős ítéletével a per</w:t>
      </w:r>
      <w:r w:rsidR="009F7D3A">
        <w:rPr>
          <w:rFonts w:ascii="Arial" w:hAnsi="Arial" w:cs="Arial"/>
        </w:rPr>
        <w:t xml:space="preserve"> másodfokon</w:t>
      </w:r>
      <w:r>
        <w:rPr>
          <w:rFonts w:ascii="Arial" w:hAnsi="Arial" w:cs="Arial"/>
        </w:rPr>
        <w:t xml:space="preserve"> ténylegesen lezárult, az ítéletben megítélt fizetési kötelezettség jogerős és végrehajtható tekintettel arra, hogy a Kúria</w:t>
      </w:r>
      <w:r w:rsidR="009F7D3A">
        <w:rPr>
          <w:rFonts w:ascii="Arial" w:hAnsi="Arial" w:cs="Arial"/>
        </w:rPr>
        <w:t xml:space="preserve"> </w:t>
      </w:r>
      <w:r w:rsidR="009F7D3A" w:rsidRPr="0023674C">
        <w:rPr>
          <w:rFonts w:ascii="Arial" w:hAnsi="Arial" w:cs="Arial"/>
        </w:rPr>
        <w:t xml:space="preserve">az előtte </w:t>
      </w:r>
      <w:r w:rsidR="009F7D3A" w:rsidRPr="0023674C">
        <w:rPr>
          <w:rFonts w:ascii="Arial" w:hAnsi="Arial" w:cs="Arial"/>
          <w:lang w:eastAsia="hu-HU"/>
        </w:rPr>
        <w:t>Pfv.V.20.475/2020.</w:t>
      </w:r>
      <w:r w:rsidR="0023674C">
        <w:rPr>
          <w:rFonts w:ascii="Arial" w:hAnsi="Arial" w:cs="Arial"/>
          <w:lang w:eastAsia="hu-HU"/>
        </w:rPr>
        <w:t xml:space="preserve"> </w:t>
      </w:r>
      <w:r w:rsidR="0023674C" w:rsidRPr="0023674C">
        <w:rPr>
          <w:rFonts w:ascii="Arial" w:hAnsi="Arial" w:cs="Arial"/>
        </w:rPr>
        <w:t>számon kezdeményezett</w:t>
      </w:r>
      <w:r w:rsidR="009F7D3A" w:rsidRPr="0023674C">
        <w:rPr>
          <w:rFonts w:ascii="Arial" w:hAnsi="Arial" w:cs="Arial"/>
        </w:rPr>
        <w:t xml:space="preserve"> felülvizsgálati eljárásban</w:t>
      </w:r>
      <w:r>
        <w:rPr>
          <w:rFonts w:ascii="Arial" w:hAnsi="Arial" w:cs="Arial"/>
        </w:rPr>
        <w:t xml:space="preserve"> </w:t>
      </w:r>
      <w:r w:rsidR="0023674C">
        <w:rPr>
          <w:rFonts w:ascii="Arial" w:hAnsi="Arial" w:cs="Arial"/>
        </w:rPr>
        <w:t xml:space="preserve">még </w:t>
      </w:r>
      <w:r>
        <w:rPr>
          <w:rFonts w:ascii="Arial" w:hAnsi="Arial" w:cs="Arial"/>
        </w:rPr>
        <w:t>a végrehajtást felfüggeszt</w:t>
      </w:r>
      <w:r w:rsidR="009F7D3A">
        <w:rPr>
          <w:rFonts w:ascii="Arial" w:hAnsi="Arial" w:cs="Arial"/>
        </w:rPr>
        <w:t>ése</w:t>
      </w:r>
      <w:r>
        <w:rPr>
          <w:rFonts w:ascii="Arial" w:hAnsi="Arial" w:cs="Arial"/>
        </w:rPr>
        <w:t xml:space="preserve"> kérdésben </w:t>
      </w:r>
      <w:r w:rsidR="0023674C">
        <w:rPr>
          <w:rFonts w:ascii="Arial" w:hAnsi="Arial" w:cs="Arial"/>
        </w:rPr>
        <w:t>s</w:t>
      </w:r>
      <w:r>
        <w:rPr>
          <w:rFonts w:ascii="Arial" w:hAnsi="Arial" w:cs="Arial"/>
        </w:rPr>
        <w:t xml:space="preserve">em döntött. </w:t>
      </w:r>
    </w:p>
    <w:p w:rsidR="002A5F71" w:rsidRDefault="002A5F71" w:rsidP="001D53F7">
      <w:pPr>
        <w:tabs>
          <w:tab w:val="left" w:pos="2100"/>
        </w:tabs>
        <w:spacing w:after="0" w:line="240" w:lineRule="auto"/>
        <w:jc w:val="both"/>
        <w:rPr>
          <w:rFonts w:ascii="Arial" w:hAnsi="Arial" w:cs="Arial"/>
        </w:rPr>
      </w:pPr>
    </w:p>
    <w:p w:rsidR="002A5F71" w:rsidRDefault="002A5F71" w:rsidP="001D53F7">
      <w:pPr>
        <w:tabs>
          <w:tab w:val="left" w:pos="2100"/>
        </w:tabs>
        <w:spacing w:after="0" w:line="240" w:lineRule="auto"/>
        <w:jc w:val="both"/>
        <w:rPr>
          <w:rFonts w:ascii="Arial" w:hAnsi="Arial" w:cs="Arial"/>
        </w:rPr>
      </w:pPr>
      <w:r>
        <w:rPr>
          <w:rFonts w:ascii="Arial" w:hAnsi="Arial" w:cs="Arial"/>
        </w:rPr>
        <w:t xml:space="preserve">A perben az </w:t>
      </w:r>
      <w:r w:rsidR="0023674C">
        <w:rPr>
          <w:rFonts w:ascii="Arial" w:hAnsi="Arial" w:cs="Arial"/>
        </w:rPr>
        <w:t>Hévíz Város Ö</w:t>
      </w:r>
      <w:r>
        <w:rPr>
          <w:rFonts w:ascii="Arial" w:hAnsi="Arial" w:cs="Arial"/>
        </w:rPr>
        <w:t xml:space="preserve">nkormányzat jogi képviseletét ellátó és a felülvizsgálati eljárás során is közreműködő </w:t>
      </w:r>
      <w:r w:rsidRPr="00D8286F">
        <w:rPr>
          <w:rFonts w:ascii="Arial" w:hAnsi="Arial" w:cs="Arial"/>
        </w:rPr>
        <w:t>Sándor Szegedi Szent-</w:t>
      </w:r>
      <w:proofErr w:type="spellStart"/>
      <w:r w:rsidRPr="00D8286F">
        <w:rPr>
          <w:rFonts w:ascii="Arial" w:hAnsi="Arial" w:cs="Arial"/>
        </w:rPr>
        <w:t>Ivány</w:t>
      </w:r>
      <w:proofErr w:type="spellEnd"/>
      <w:r w:rsidRPr="00D8286F">
        <w:rPr>
          <w:rFonts w:ascii="Arial" w:hAnsi="Arial" w:cs="Arial"/>
        </w:rPr>
        <w:t xml:space="preserve"> Komáromi </w:t>
      </w:r>
      <w:proofErr w:type="spellStart"/>
      <w:r w:rsidRPr="00D8286F">
        <w:rPr>
          <w:rFonts w:ascii="Arial" w:hAnsi="Arial" w:cs="Arial"/>
        </w:rPr>
        <w:t>Eve</w:t>
      </w:r>
      <w:r>
        <w:rPr>
          <w:rFonts w:ascii="Arial" w:hAnsi="Arial" w:cs="Arial"/>
        </w:rPr>
        <w:t>rsheds</w:t>
      </w:r>
      <w:proofErr w:type="spellEnd"/>
      <w:r>
        <w:rPr>
          <w:rFonts w:ascii="Arial" w:hAnsi="Arial" w:cs="Arial"/>
        </w:rPr>
        <w:t xml:space="preserve"> </w:t>
      </w:r>
      <w:proofErr w:type="spellStart"/>
      <w:r>
        <w:rPr>
          <w:rFonts w:ascii="Arial" w:hAnsi="Arial" w:cs="Arial"/>
        </w:rPr>
        <w:t>Sutherland</w:t>
      </w:r>
      <w:proofErr w:type="spellEnd"/>
      <w:r>
        <w:rPr>
          <w:rFonts w:ascii="Arial" w:hAnsi="Arial" w:cs="Arial"/>
        </w:rPr>
        <w:t xml:space="preserve"> Ügyvédi Iroda Keszthely város polgármesterének fizetési felszólítását követően a fizetési felszólítást csatolva egyben a koronavírus járvány okozta gazdasági nehézségre is hivatkozva, kérte a</w:t>
      </w:r>
      <w:r w:rsidR="009F7D3A">
        <w:rPr>
          <w:rFonts w:ascii="Arial" w:hAnsi="Arial" w:cs="Arial"/>
        </w:rPr>
        <w:t xml:space="preserve"> </w:t>
      </w:r>
      <w:r>
        <w:rPr>
          <w:rFonts w:ascii="Arial" w:hAnsi="Arial" w:cs="Arial"/>
        </w:rPr>
        <w:t xml:space="preserve">Kúriától a </w:t>
      </w:r>
      <w:r w:rsidR="009F7D3A">
        <w:rPr>
          <w:rFonts w:ascii="Arial" w:hAnsi="Arial" w:cs="Arial"/>
        </w:rPr>
        <w:t xml:space="preserve">felülvizsgálati eljárásban </w:t>
      </w:r>
      <w:r>
        <w:rPr>
          <w:rFonts w:ascii="Arial" w:hAnsi="Arial" w:cs="Arial"/>
        </w:rPr>
        <w:t xml:space="preserve">2020. </w:t>
      </w:r>
      <w:r w:rsidR="002E4E64">
        <w:rPr>
          <w:rFonts w:ascii="Arial" w:hAnsi="Arial" w:cs="Arial"/>
        </w:rPr>
        <w:t xml:space="preserve">március 31-én a Zalaegerszegi Törvényszék útján előterjesztett, </w:t>
      </w:r>
      <w:r w:rsidR="00375423">
        <w:rPr>
          <w:rFonts w:ascii="Arial" w:hAnsi="Arial" w:cs="Arial"/>
        </w:rPr>
        <w:t xml:space="preserve">Kúria által 2020. </w:t>
      </w:r>
      <w:r>
        <w:rPr>
          <w:rFonts w:ascii="Arial" w:hAnsi="Arial" w:cs="Arial"/>
        </w:rPr>
        <w:t xml:space="preserve">április </w:t>
      </w:r>
      <w:r w:rsidR="002E4E64">
        <w:rPr>
          <w:rFonts w:ascii="Arial" w:hAnsi="Arial" w:cs="Arial"/>
        </w:rPr>
        <w:t>15</w:t>
      </w:r>
      <w:r>
        <w:rPr>
          <w:rFonts w:ascii="Arial" w:hAnsi="Arial" w:cs="Arial"/>
        </w:rPr>
        <w:t xml:space="preserve">-én </w:t>
      </w:r>
      <w:r w:rsidR="002E4E64">
        <w:rPr>
          <w:rFonts w:ascii="Arial" w:hAnsi="Arial" w:cs="Arial"/>
        </w:rPr>
        <w:t xml:space="preserve">érkeztetett </w:t>
      </w:r>
      <w:r>
        <w:rPr>
          <w:rFonts w:ascii="Arial" w:hAnsi="Arial" w:cs="Arial"/>
        </w:rPr>
        <w:t xml:space="preserve">kérelmeink soron kívüli elbírálását. </w:t>
      </w:r>
    </w:p>
    <w:p w:rsidR="002A5F71" w:rsidRDefault="002A5F71" w:rsidP="001D53F7">
      <w:pPr>
        <w:tabs>
          <w:tab w:val="left" w:pos="2100"/>
        </w:tabs>
        <w:spacing w:after="0" w:line="240" w:lineRule="auto"/>
        <w:jc w:val="both"/>
        <w:rPr>
          <w:rFonts w:ascii="Arial" w:hAnsi="Arial" w:cs="Arial"/>
        </w:rPr>
      </w:pPr>
    </w:p>
    <w:p w:rsidR="002A5F71" w:rsidRDefault="002A5F71" w:rsidP="001D53F7">
      <w:pPr>
        <w:tabs>
          <w:tab w:val="left" w:pos="2100"/>
        </w:tabs>
        <w:spacing w:after="0" w:line="240" w:lineRule="auto"/>
        <w:jc w:val="both"/>
        <w:rPr>
          <w:rFonts w:ascii="Arial" w:hAnsi="Arial" w:cs="Arial"/>
        </w:rPr>
      </w:pPr>
      <w:r>
        <w:rPr>
          <w:rFonts w:ascii="Arial" w:hAnsi="Arial" w:cs="Arial"/>
        </w:rPr>
        <w:t>Amennyiben a Kúria a Keszthely város polgármestere által jelzett fizetési határidőben kérelmeinkben nem hozza meg a döntést, szükséges felkészülni</w:t>
      </w:r>
      <w:r w:rsidR="00A65EEF">
        <w:rPr>
          <w:rFonts w:ascii="Arial" w:hAnsi="Arial" w:cs="Arial"/>
        </w:rPr>
        <w:t xml:space="preserve"> arra a végrehajtási eljárás és annak költségeinek elkerülése érdekében, hogy Hévíz Város Önkormányzat a megítélt követelést fizesse meg Keszthely Város Önkormányzata részére, számolva egy esetleges számunkra kedvező </w:t>
      </w:r>
      <w:r w:rsidR="00711D5D">
        <w:rPr>
          <w:rFonts w:ascii="Arial" w:hAnsi="Arial" w:cs="Arial"/>
        </w:rPr>
        <w:t>K</w:t>
      </w:r>
      <w:r w:rsidR="00A65EEF">
        <w:rPr>
          <w:rFonts w:ascii="Arial" w:hAnsi="Arial" w:cs="Arial"/>
        </w:rPr>
        <w:t>úriai döntéssel a jogfenntartás és későbbi beszámítás terhével.</w:t>
      </w:r>
    </w:p>
    <w:p w:rsidR="00A65EEF" w:rsidRDefault="00A65EEF" w:rsidP="001D53F7">
      <w:pPr>
        <w:tabs>
          <w:tab w:val="left" w:pos="2100"/>
        </w:tabs>
        <w:spacing w:after="0" w:line="240" w:lineRule="auto"/>
        <w:jc w:val="both"/>
        <w:rPr>
          <w:rFonts w:ascii="Arial" w:hAnsi="Arial" w:cs="Arial"/>
        </w:rPr>
      </w:pPr>
    </w:p>
    <w:p w:rsidR="009B1331" w:rsidRPr="009B1331" w:rsidRDefault="009B1331" w:rsidP="0003491F">
      <w:pPr>
        <w:spacing w:line="240" w:lineRule="auto"/>
        <w:jc w:val="both"/>
        <w:rPr>
          <w:rFonts w:ascii="Arial" w:hAnsi="Arial" w:cs="Arial"/>
        </w:rPr>
      </w:pPr>
      <w:r>
        <w:rPr>
          <w:rFonts w:ascii="Arial" w:hAnsi="Arial" w:cs="Arial"/>
        </w:rPr>
        <w:t xml:space="preserve">A Keszthely Város Önkormányzata részére teljesítendő fizetési kötelezettség az ítélet alapján </w:t>
      </w:r>
      <w:r w:rsidRPr="009B1331">
        <w:rPr>
          <w:rFonts w:ascii="Arial" w:hAnsi="Arial" w:cs="Arial"/>
        </w:rPr>
        <w:t>37.874.623,- Ft és késedelmi kamata</w:t>
      </w:r>
      <w:r w:rsidR="00B84000">
        <w:rPr>
          <w:rFonts w:ascii="Arial" w:hAnsi="Arial" w:cs="Arial"/>
        </w:rPr>
        <w:t xml:space="preserve"> 835.166,- Ft,</w:t>
      </w:r>
      <w:r w:rsidRPr="009B1331">
        <w:rPr>
          <w:rFonts w:ascii="Arial" w:hAnsi="Arial" w:cs="Arial"/>
        </w:rPr>
        <w:t xml:space="preserve"> továbbá 2.857.000, Ft perköltség, melynek fedezete a Hévíz Város Önkormányzat 2020. évi költségvetéséről szóló 5/2020. (II. 12.) önkormányzati rendelet 1/9. melléklet 10. pontja (Kötelezettséggel terhelt működési céltartalék, jogi viták miatti tartalék) sora tervezett előirányzatában rendelkezésre áll.</w:t>
      </w:r>
    </w:p>
    <w:p w:rsidR="009B1331" w:rsidRDefault="009B1331" w:rsidP="009B1331"/>
    <w:p w:rsidR="00A65EEF" w:rsidRDefault="00A65EEF" w:rsidP="001D53F7">
      <w:pPr>
        <w:tabs>
          <w:tab w:val="left" w:pos="2100"/>
        </w:tabs>
        <w:spacing w:after="0" w:line="240" w:lineRule="auto"/>
        <w:jc w:val="both"/>
        <w:rPr>
          <w:rFonts w:ascii="Arial" w:hAnsi="Arial" w:cs="Arial"/>
        </w:rPr>
      </w:pPr>
      <w:r>
        <w:rPr>
          <w:rFonts w:ascii="Arial" w:hAnsi="Arial" w:cs="Arial"/>
        </w:rPr>
        <w:lastRenderedPageBreak/>
        <w:t>Kérem a Tisztelt Képviselő-testületet, szíveskedjen az előterjesztést megtárgyalni és a határozati javaslatot elfogadni.</w:t>
      </w:r>
    </w:p>
    <w:p w:rsidR="00A65EEF" w:rsidRDefault="00A65EEF" w:rsidP="001D53F7">
      <w:pPr>
        <w:tabs>
          <w:tab w:val="left" w:pos="2100"/>
        </w:tabs>
        <w:spacing w:after="0" w:line="240" w:lineRule="auto"/>
        <w:jc w:val="both"/>
        <w:rPr>
          <w:rFonts w:ascii="Arial" w:hAnsi="Arial" w:cs="Arial"/>
        </w:rPr>
      </w:pPr>
    </w:p>
    <w:p w:rsidR="00D8748F" w:rsidRDefault="00D8748F" w:rsidP="001D53F7">
      <w:pPr>
        <w:tabs>
          <w:tab w:val="left" w:pos="2100"/>
        </w:tabs>
        <w:spacing w:after="0" w:line="240" w:lineRule="auto"/>
        <w:jc w:val="both"/>
        <w:rPr>
          <w:rFonts w:ascii="Arial" w:hAnsi="Arial" w:cs="Arial"/>
        </w:rPr>
      </w:pPr>
      <w:r>
        <w:rPr>
          <w:rFonts w:ascii="Arial" w:hAnsi="Arial" w:cs="Arial"/>
        </w:rPr>
        <w:t>A döntés egyszerű szótöbbséget igényel.</w:t>
      </w:r>
    </w:p>
    <w:p w:rsidR="00AF0FD0" w:rsidRDefault="00AF0FD0" w:rsidP="001D53F7">
      <w:pPr>
        <w:jc w:val="center"/>
        <w:rPr>
          <w:b/>
          <w:sz w:val="24"/>
          <w:szCs w:val="24"/>
        </w:rPr>
      </w:pPr>
    </w:p>
    <w:p w:rsidR="001F2C99" w:rsidRPr="00785297" w:rsidRDefault="001F2C99" w:rsidP="001F2C99">
      <w:pPr>
        <w:spacing w:after="0" w:line="240" w:lineRule="auto"/>
        <w:jc w:val="both"/>
        <w:rPr>
          <w:rFonts w:ascii="Arial" w:hAnsi="Arial" w:cs="Arial"/>
        </w:rPr>
      </w:pPr>
      <w:r>
        <w:rPr>
          <w:rFonts w:ascii="Arial" w:hAnsi="Arial" w:cs="Arial"/>
        </w:rPr>
        <w:t>A Képviselő-testület és Szervei Szervezeti és Működési Szabályzatáról szóló 33/2019. (X. 24.) önkormányzati rendelet 64. § (3) bekezdése alapján indokolt, elsősorban sürgős esetben, a polgármester bizottsági állásfoglalás nélkül is nyújthat be előterjesztést, melyet az előterjesztésben meg kell indokolni. A bizottsági tárgyalás nélküli benyújtást a napirend sürgős tárgyalása indokolja.</w:t>
      </w:r>
    </w:p>
    <w:p w:rsidR="001F2C99" w:rsidRDefault="001F2C99" w:rsidP="001F2C99"/>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AF0FD0" w:rsidRDefault="00AF0FD0" w:rsidP="001D53F7">
      <w:pPr>
        <w:jc w:val="center"/>
        <w:rPr>
          <w:b/>
          <w:sz w:val="24"/>
          <w:szCs w:val="24"/>
        </w:rPr>
      </w:pPr>
    </w:p>
    <w:p w:rsidR="001D53F7" w:rsidRPr="00870059" w:rsidRDefault="00D8748F" w:rsidP="001D53F7">
      <w:pPr>
        <w:jc w:val="center"/>
        <w:rPr>
          <w:b/>
          <w:sz w:val="24"/>
          <w:szCs w:val="24"/>
        </w:rPr>
      </w:pPr>
      <w:r>
        <w:rPr>
          <w:b/>
          <w:sz w:val="24"/>
          <w:szCs w:val="24"/>
        </w:rPr>
        <w:lastRenderedPageBreak/>
        <w:t>2</w:t>
      </w:r>
      <w:r w:rsidR="001D53F7" w:rsidRPr="00870059">
        <w:rPr>
          <w:b/>
          <w:sz w:val="24"/>
          <w:szCs w:val="24"/>
        </w:rPr>
        <w:t>.</w:t>
      </w:r>
    </w:p>
    <w:p w:rsidR="001D53F7" w:rsidRDefault="001D53F7" w:rsidP="004F5EDD">
      <w:pPr>
        <w:spacing w:after="0" w:line="240" w:lineRule="auto"/>
        <w:ind w:firstLine="204"/>
        <w:jc w:val="center"/>
        <w:rPr>
          <w:rFonts w:ascii="Arial" w:hAnsi="Arial" w:cs="Arial"/>
          <w:b/>
        </w:rPr>
      </w:pPr>
      <w:r w:rsidRPr="004F5EDD">
        <w:rPr>
          <w:rFonts w:ascii="Arial" w:hAnsi="Arial" w:cs="Arial"/>
          <w:b/>
        </w:rPr>
        <w:t>Határozati javaslat</w:t>
      </w:r>
    </w:p>
    <w:p w:rsidR="004F5EDD" w:rsidRPr="004F5EDD" w:rsidRDefault="004F5EDD" w:rsidP="004F5EDD">
      <w:pPr>
        <w:spacing w:after="0" w:line="240" w:lineRule="auto"/>
        <w:ind w:firstLine="204"/>
        <w:jc w:val="center"/>
        <w:rPr>
          <w:rFonts w:ascii="Arial" w:hAnsi="Arial" w:cs="Arial"/>
          <w:b/>
        </w:rPr>
      </w:pPr>
    </w:p>
    <w:p w:rsidR="00D8748F" w:rsidRPr="0028012A" w:rsidRDefault="001D53F7" w:rsidP="0028012A">
      <w:pPr>
        <w:pStyle w:val="Listaszerbekezds"/>
        <w:numPr>
          <w:ilvl w:val="0"/>
          <w:numId w:val="4"/>
        </w:numPr>
        <w:spacing w:after="0" w:line="240" w:lineRule="auto"/>
        <w:ind w:left="564"/>
        <w:jc w:val="both"/>
        <w:rPr>
          <w:rFonts w:ascii="Arial" w:hAnsi="Arial" w:cs="Arial"/>
        </w:rPr>
      </w:pPr>
      <w:r w:rsidRPr="004F5EDD">
        <w:rPr>
          <w:rFonts w:ascii="Arial" w:hAnsi="Arial" w:cs="Arial"/>
        </w:rPr>
        <w:t>Hévíz Város Önkormányzat Képviselő-testülete az Alsópáhok Község Önkormányzata és Keszthely Város Önkormányzata, mint felperesek által, szerződés teljesítésére kötelezés iránti perben a Pécsi Ítélőtábla Gf.IV.40.024/2019/6. számú ítélet</w:t>
      </w:r>
      <w:r w:rsidR="00711D5D">
        <w:rPr>
          <w:rFonts w:ascii="Arial" w:hAnsi="Arial" w:cs="Arial"/>
        </w:rPr>
        <w:t xml:space="preserve">e alapján </w:t>
      </w:r>
      <w:r w:rsidR="00A65EEF">
        <w:rPr>
          <w:rFonts w:ascii="Arial" w:hAnsi="Arial" w:cs="Arial"/>
        </w:rPr>
        <w:t xml:space="preserve">Keszthely város polgármesterének </w:t>
      </w:r>
      <w:r w:rsidR="00814EF8">
        <w:rPr>
          <w:rFonts w:ascii="Arial" w:hAnsi="Arial" w:cs="Arial"/>
        </w:rPr>
        <w:t xml:space="preserve">fizetési </w:t>
      </w:r>
      <w:r w:rsidR="00A65EEF">
        <w:rPr>
          <w:rFonts w:ascii="Arial" w:hAnsi="Arial" w:cs="Arial"/>
        </w:rPr>
        <w:t>felhívására</w:t>
      </w:r>
      <w:r w:rsidR="009F7D3A">
        <w:rPr>
          <w:rFonts w:ascii="Arial" w:hAnsi="Arial" w:cs="Arial"/>
        </w:rPr>
        <w:t>, amennyiben a Kúria a kezdeményezett felülvizsgálati eljárásban a végrehajtás felfüggesztése iránti kérelmét elutasítja vagy arról 2020. október 16-ig nem dönt,</w:t>
      </w:r>
      <w:r w:rsidR="00A65EEF">
        <w:rPr>
          <w:rFonts w:ascii="Arial" w:hAnsi="Arial" w:cs="Arial"/>
        </w:rPr>
        <w:t xml:space="preserve"> </w:t>
      </w:r>
      <w:r w:rsidR="00B57825">
        <w:rPr>
          <w:rFonts w:ascii="Arial" w:hAnsi="Arial" w:cs="Arial"/>
        </w:rPr>
        <w:t>engedélyezi</w:t>
      </w:r>
      <w:r w:rsidR="00A65EEF">
        <w:rPr>
          <w:rFonts w:ascii="Arial" w:hAnsi="Arial" w:cs="Arial"/>
        </w:rPr>
        <w:t xml:space="preserve"> az ítélet </w:t>
      </w:r>
      <w:r w:rsidR="002E4E64">
        <w:rPr>
          <w:rFonts w:ascii="Arial" w:hAnsi="Arial" w:cs="Arial"/>
        </w:rPr>
        <w:t>teljesítését</w:t>
      </w:r>
      <w:r w:rsidR="00A65EEF">
        <w:rPr>
          <w:rFonts w:ascii="Arial" w:hAnsi="Arial" w:cs="Arial"/>
        </w:rPr>
        <w:t>,</w:t>
      </w:r>
      <w:r w:rsidR="00161F84">
        <w:rPr>
          <w:rFonts w:ascii="Arial" w:hAnsi="Arial" w:cs="Arial"/>
        </w:rPr>
        <w:t xml:space="preserve"> azaz</w:t>
      </w:r>
      <w:r w:rsidR="00A65EEF">
        <w:rPr>
          <w:rFonts w:ascii="Arial" w:hAnsi="Arial" w:cs="Arial"/>
        </w:rPr>
        <w:t xml:space="preserve"> az ítélet</w:t>
      </w:r>
      <w:r w:rsidR="002E4E64">
        <w:rPr>
          <w:rFonts w:ascii="Arial" w:hAnsi="Arial" w:cs="Arial"/>
        </w:rPr>
        <w:t xml:space="preserve"> rendelkező részé</w:t>
      </w:r>
      <w:r w:rsidR="00A65EEF">
        <w:rPr>
          <w:rFonts w:ascii="Arial" w:hAnsi="Arial" w:cs="Arial"/>
        </w:rPr>
        <w:t xml:space="preserve">ben foglalt </w:t>
      </w:r>
      <w:r w:rsidR="00814EF8">
        <w:rPr>
          <w:rFonts w:ascii="Arial" w:hAnsi="Arial" w:cs="Arial"/>
        </w:rPr>
        <w:t xml:space="preserve">37.874.623,- Ft és </w:t>
      </w:r>
      <w:r w:rsidR="00B84000">
        <w:rPr>
          <w:rFonts w:ascii="Arial" w:hAnsi="Arial" w:cs="Arial"/>
        </w:rPr>
        <w:t>835.166,- Ft</w:t>
      </w:r>
      <w:r w:rsidR="00B84000" w:rsidRPr="009B1331">
        <w:rPr>
          <w:rFonts w:ascii="Arial" w:hAnsi="Arial" w:cs="Arial"/>
        </w:rPr>
        <w:t xml:space="preserve"> </w:t>
      </w:r>
      <w:r w:rsidR="00814EF8">
        <w:rPr>
          <w:rFonts w:ascii="Arial" w:hAnsi="Arial" w:cs="Arial"/>
        </w:rPr>
        <w:t>késedelmi kamat, továbbá 2.857.000, Ft perköltség K</w:t>
      </w:r>
      <w:r w:rsidR="00A65EEF">
        <w:rPr>
          <w:rFonts w:ascii="Arial" w:hAnsi="Arial" w:cs="Arial"/>
        </w:rPr>
        <w:t>eszthely Város Önkormányzat részére történő megfizetését</w:t>
      </w:r>
      <w:r w:rsidR="00190DF3">
        <w:rPr>
          <w:rFonts w:ascii="Arial" w:hAnsi="Arial" w:cs="Arial"/>
        </w:rPr>
        <w:t>. A teljesítés</w:t>
      </w:r>
      <w:r w:rsidR="00606E8C">
        <w:rPr>
          <w:rFonts w:ascii="Arial" w:hAnsi="Arial" w:cs="Arial"/>
        </w:rPr>
        <w:t>e</w:t>
      </w:r>
      <w:r w:rsidR="00190DF3">
        <w:rPr>
          <w:rFonts w:ascii="Arial" w:hAnsi="Arial" w:cs="Arial"/>
        </w:rPr>
        <w:t xml:space="preserve"> ellenére</w:t>
      </w:r>
      <w:r w:rsidR="00B57825">
        <w:rPr>
          <w:rFonts w:ascii="Arial" w:hAnsi="Arial" w:cs="Arial"/>
        </w:rPr>
        <w:t xml:space="preserve"> Hévíz Város Önkormányzata</w:t>
      </w:r>
      <w:r w:rsidR="00190DF3">
        <w:rPr>
          <w:rFonts w:ascii="Arial" w:hAnsi="Arial" w:cs="Arial"/>
        </w:rPr>
        <w:t xml:space="preserve"> a</w:t>
      </w:r>
      <w:r w:rsidR="00375423">
        <w:rPr>
          <w:rFonts w:ascii="Arial" w:hAnsi="Arial" w:cs="Arial"/>
        </w:rPr>
        <w:t xml:space="preserve"> követelés vitatását megalapozó</w:t>
      </w:r>
      <w:r w:rsidR="00A65EEF">
        <w:rPr>
          <w:rFonts w:ascii="Arial" w:hAnsi="Arial" w:cs="Arial"/>
        </w:rPr>
        <w:t xml:space="preserve"> jog</w:t>
      </w:r>
      <w:r w:rsidR="00B57825">
        <w:rPr>
          <w:rFonts w:ascii="Arial" w:hAnsi="Arial" w:cs="Arial"/>
        </w:rPr>
        <w:t>ai</w:t>
      </w:r>
      <w:r w:rsidR="00190DF3">
        <w:rPr>
          <w:rFonts w:ascii="Arial" w:hAnsi="Arial" w:cs="Arial"/>
        </w:rPr>
        <w:t>t</w:t>
      </w:r>
      <w:r w:rsidR="00B57825">
        <w:rPr>
          <w:rFonts w:ascii="Arial" w:hAnsi="Arial" w:cs="Arial"/>
        </w:rPr>
        <w:t xml:space="preserve"> </w:t>
      </w:r>
      <w:r w:rsidR="00A65EEF">
        <w:rPr>
          <w:rFonts w:ascii="Arial" w:hAnsi="Arial" w:cs="Arial"/>
        </w:rPr>
        <w:t>fenntart</w:t>
      </w:r>
      <w:r w:rsidR="00606E8C">
        <w:rPr>
          <w:rFonts w:ascii="Arial" w:hAnsi="Arial" w:cs="Arial"/>
        </w:rPr>
        <w:t>ja</w:t>
      </w:r>
      <w:r w:rsidR="00A65EEF">
        <w:rPr>
          <w:rFonts w:ascii="Arial" w:hAnsi="Arial" w:cs="Arial"/>
        </w:rPr>
        <w:t xml:space="preserve"> és </w:t>
      </w:r>
      <w:r w:rsidR="00B57825">
        <w:rPr>
          <w:rFonts w:ascii="Arial" w:hAnsi="Arial" w:cs="Arial"/>
        </w:rPr>
        <w:t>a felülvizsgálati eljárásban számára kedvező kúriai döntés esetén</w:t>
      </w:r>
      <w:r w:rsidR="00606E8C">
        <w:rPr>
          <w:rFonts w:ascii="Arial" w:hAnsi="Arial" w:cs="Arial"/>
        </w:rPr>
        <w:t xml:space="preserve"> a jogalap nélkülivé váló kifizetését</w:t>
      </w:r>
      <w:r w:rsidR="00B57825">
        <w:rPr>
          <w:rFonts w:ascii="Arial" w:hAnsi="Arial" w:cs="Arial"/>
        </w:rPr>
        <w:t xml:space="preserve"> </w:t>
      </w:r>
      <w:r w:rsidR="00161F84">
        <w:rPr>
          <w:rFonts w:ascii="Arial" w:hAnsi="Arial" w:cs="Arial"/>
        </w:rPr>
        <w:t>Keszthely Város Önkormányzat</w:t>
      </w:r>
      <w:r w:rsidR="00B57825">
        <w:rPr>
          <w:rFonts w:ascii="Arial" w:hAnsi="Arial" w:cs="Arial"/>
        </w:rPr>
        <w:t xml:space="preserve">a </w:t>
      </w:r>
      <w:r w:rsidR="00A65EEF">
        <w:rPr>
          <w:rFonts w:ascii="Arial" w:hAnsi="Arial" w:cs="Arial"/>
        </w:rPr>
        <w:t xml:space="preserve">későbbi </w:t>
      </w:r>
      <w:r w:rsidR="00606E8C">
        <w:rPr>
          <w:rFonts w:ascii="Arial" w:hAnsi="Arial" w:cs="Arial"/>
        </w:rPr>
        <w:t>követelésébe</w:t>
      </w:r>
      <w:r w:rsidR="00161F84">
        <w:rPr>
          <w:rFonts w:ascii="Arial" w:hAnsi="Arial" w:cs="Arial"/>
        </w:rPr>
        <w:t xml:space="preserve"> </w:t>
      </w:r>
      <w:r w:rsidR="00A65EEF">
        <w:rPr>
          <w:rFonts w:ascii="Arial" w:hAnsi="Arial" w:cs="Arial"/>
        </w:rPr>
        <w:t>beszámít</w:t>
      </w:r>
      <w:r w:rsidR="00606E8C">
        <w:rPr>
          <w:rFonts w:ascii="Arial" w:hAnsi="Arial" w:cs="Arial"/>
        </w:rPr>
        <w:t>ja</w:t>
      </w:r>
      <w:r w:rsidR="00161F84">
        <w:rPr>
          <w:rFonts w:ascii="Arial" w:hAnsi="Arial" w:cs="Arial"/>
        </w:rPr>
        <w:t>.</w:t>
      </w:r>
      <w:r w:rsidR="00814EF8">
        <w:rPr>
          <w:rFonts w:ascii="Arial" w:hAnsi="Arial" w:cs="Arial"/>
        </w:rPr>
        <w:t xml:space="preserve"> </w:t>
      </w:r>
      <w:r w:rsidR="00161F84">
        <w:rPr>
          <w:rFonts w:ascii="Arial" w:hAnsi="Arial" w:cs="Arial"/>
        </w:rPr>
        <w:t>A polgármester úrnak a</w:t>
      </w:r>
      <w:r w:rsidR="00814EF8">
        <w:rPr>
          <w:rFonts w:ascii="Arial" w:hAnsi="Arial" w:cs="Arial"/>
        </w:rPr>
        <w:t>z előterjesztés mellékl</w:t>
      </w:r>
      <w:r w:rsidR="0028012A">
        <w:rPr>
          <w:rFonts w:ascii="Arial" w:hAnsi="Arial" w:cs="Arial"/>
        </w:rPr>
        <w:t>e</w:t>
      </w:r>
      <w:r w:rsidR="00814EF8" w:rsidRPr="0028012A">
        <w:rPr>
          <w:rFonts w:ascii="Arial" w:hAnsi="Arial" w:cs="Arial"/>
        </w:rPr>
        <w:t xml:space="preserve">tét képező </w:t>
      </w:r>
      <w:r w:rsidR="00161F84">
        <w:rPr>
          <w:rFonts w:ascii="Arial" w:hAnsi="Arial" w:cs="Arial"/>
        </w:rPr>
        <w:t xml:space="preserve">Keszthely </w:t>
      </w:r>
      <w:r w:rsidR="00375423">
        <w:rPr>
          <w:rFonts w:ascii="Arial" w:hAnsi="Arial" w:cs="Arial"/>
        </w:rPr>
        <w:t xml:space="preserve">Város </w:t>
      </w:r>
      <w:r w:rsidR="00161F84">
        <w:rPr>
          <w:rFonts w:ascii="Arial" w:hAnsi="Arial" w:cs="Arial"/>
        </w:rPr>
        <w:t>polgármest</w:t>
      </w:r>
      <w:r w:rsidR="00375423">
        <w:rPr>
          <w:rFonts w:ascii="Arial" w:hAnsi="Arial" w:cs="Arial"/>
        </w:rPr>
        <w:t>er</w:t>
      </w:r>
      <w:r w:rsidR="00161F84">
        <w:rPr>
          <w:rFonts w:ascii="Arial" w:hAnsi="Arial" w:cs="Arial"/>
        </w:rPr>
        <w:t>ének küldött</w:t>
      </w:r>
      <w:r w:rsidR="00606E8C">
        <w:rPr>
          <w:rFonts w:ascii="Arial" w:hAnsi="Arial" w:cs="Arial"/>
        </w:rPr>
        <w:t xml:space="preserve"> válaszlevelét jóváhagyólag tudomásul veszi</w:t>
      </w:r>
      <w:r w:rsidR="00814EF8" w:rsidRPr="0028012A">
        <w:rPr>
          <w:rFonts w:ascii="Arial" w:hAnsi="Arial" w:cs="Arial"/>
        </w:rPr>
        <w:t>.</w:t>
      </w:r>
    </w:p>
    <w:p w:rsidR="00A90FE0" w:rsidRDefault="00A90FE0" w:rsidP="00A90FE0">
      <w:pPr>
        <w:pStyle w:val="Listaszerbekezds"/>
        <w:spacing w:after="0" w:line="240" w:lineRule="auto"/>
        <w:ind w:left="0"/>
        <w:jc w:val="both"/>
        <w:rPr>
          <w:rFonts w:ascii="Arial" w:hAnsi="Arial" w:cs="Arial"/>
        </w:rPr>
      </w:pPr>
    </w:p>
    <w:p w:rsidR="00A60E88" w:rsidRDefault="00A60E88" w:rsidP="00A90FE0">
      <w:pPr>
        <w:pStyle w:val="Listaszerbekezds"/>
        <w:numPr>
          <w:ilvl w:val="0"/>
          <w:numId w:val="4"/>
        </w:numPr>
        <w:spacing w:after="0" w:line="240" w:lineRule="auto"/>
        <w:ind w:left="564"/>
        <w:jc w:val="both"/>
        <w:rPr>
          <w:rFonts w:ascii="Arial" w:hAnsi="Arial" w:cs="Arial"/>
        </w:rPr>
      </w:pPr>
      <w:r>
        <w:rPr>
          <w:rFonts w:ascii="Arial" w:hAnsi="Arial" w:cs="Arial"/>
        </w:rPr>
        <w:t>A Képviselő-testület</w:t>
      </w:r>
      <w:r w:rsidRPr="009B1331">
        <w:rPr>
          <w:rFonts w:ascii="Arial" w:hAnsi="Arial" w:cs="Arial"/>
        </w:rPr>
        <w:t xml:space="preserve"> a Hévíz Város Önkormányzat 2020. évi költségvetéséről szóló 5/2020. (II. 12.) önkormányzati rendelet 1/9. melléklet 10. pontja (Kötelezettséggel terhelt működési céltartalék, jogi viták miatti tartalék) sora </w:t>
      </w:r>
      <w:r>
        <w:rPr>
          <w:rFonts w:ascii="Arial" w:hAnsi="Arial" w:cs="Arial"/>
        </w:rPr>
        <w:t>terhére az 1. pont szerinti kifizetés fedezetét biztosítja.</w:t>
      </w:r>
      <w:bookmarkStart w:id="0" w:name="_GoBack"/>
      <w:bookmarkEnd w:id="0"/>
    </w:p>
    <w:p w:rsidR="00A60E88" w:rsidRPr="00A60E88" w:rsidRDefault="00A60E88" w:rsidP="00A60E88">
      <w:pPr>
        <w:pStyle w:val="Listaszerbekezds"/>
        <w:rPr>
          <w:rFonts w:ascii="Arial" w:hAnsi="Arial" w:cs="Arial"/>
        </w:rPr>
      </w:pPr>
    </w:p>
    <w:p w:rsidR="00A90FE0" w:rsidRDefault="00A90FE0" w:rsidP="00A90FE0">
      <w:pPr>
        <w:pStyle w:val="Listaszerbekezds"/>
        <w:numPr>
          <w:ilvl w:val="0"/>
          <w:numId w:val="4"/>
        </w:numPr>
        <w:spacing w:after="0" w:line="240" w:lineRule="auto"/>
        <w:ind w:left="564"/>
        <w:jc w:val="both"/>
        <w:rPr>
          <w:rFonts w:ascii="Arial" w:hAnsi="Arial" w:cs="Arial"/>
        </w:rPr>
      </w:pPr>
      <w:r>
        <w:rPr>
          <w:rFonts w:ascii="Arial" w:hAnsi="Arial" w:cs="Arial"/>
        </w:rPr>
        <w:t>A Képviselő-testület felhatalmazza a polgármestert, a határozat szerinti kifizetés átutalással történő teljesítésére.</w:t>
      </w:r>
    </w:p>
    <w:p w:rsidR="00A90FE0" w:rsidRDefault="00A90FE0" w:rsidP="00A90FE0">
      <w:pPr>
        <w:pStyle w:val="Listaszerbekezds"/>
        <w:spacing w:after="0" w:line="240" w:lineRule="auto"/>
        <w:ind w:left="0"/>
        <w:jc w:val="both"/>
        <w:rPr>
          <w:rFonts w:ascii="Arial" w:hAnsi="Arial" w:cs="Arial"/>
        </w:rPr>
      </w:pPr>
    </w:p>
    <w:p w:rsidR="00A90FE0" w:rsidRPr="00A90FE0" w:rsidRDefault="00A90FE0" w:rsidP="00A90FE0">
      <w:pPr>
        <w:spacing w:after="0" w:line="240" w:lineRule="auto"/>
        <w:ind w:firstLine="204"/>
        <w:jc w:val="both"/>
        <w:rPr>
          <w:rFonts w:ascii="Arial" w:hAnsi="Arial" w:cs="Arial"/>
        </w:rPr>
      </w:pPr>
      <w:r w:rsidRPr="00A90FE0">
        <w:rPr>
          <w:rFonts w:ascii="Arial" w:hAnsi="Arial" w:cs="Arial"/>
        </w:rPr>
        <w:tab/>
      </w:r>
      <w:r w:rsidRPr="00A90FE0">
        <w:rPr>
          <w:rFonts w:ascii="Arial" w:hAnsi="Arial" w:cs="Arial"/>
          <w:u w:val="single"/>
        </w:rPr>
        <w:t>Felelős:</w:t>
      </w:r>
      <w:r w:rsidRPr="00A90FE0">
        <w:rPr>
          <w:rFonts w:ascii="Arial" w:hAnsi="Arial" w:cs="Arial"/>
        </w:rPr>
        <w:t xml:space="preserve"> </w:t>
      </w:r>
      <w:r w:rsidRPr="00A90FE0">
        <w:rPr>
          <w:rFonts w:ascii="Arial" w:hAnsi="Arial" w:cs="Arial"/>
        </w:rPr>
        <w:tab/>
        <w:t>Papp Gábor polgármester</w:t>
      </w:r>
    </w:p>
    <w:p w:rsidR="00A90FE0" w:rsidRPr="00A90FE0" w:rsidRDefault="00A90FE0" w:rsidP="00A90FE0">
      <w:pPr>
        <w:spacing w:after="0" w:line="240" w:lineRule="auto"/>
        <w:ind w:firstLine="708"/>
        <w:jc w:val="both"/>
        <w:rPr>
          <w:rFonts w:ascii="Arial" w:hAnsi="Arial" w:cs="Arial"/>
        </w:rPr>
      </w:pPr>
      <w:r w:rsidRPr="00A90FE0">
        <w:rPr>
          <w:rFonts w:ascii="Arial" w:hAnsi="Arial" w:cs="Arial"/>
          <w:u w:val="single"/>
        </w:rPr>
        <w:t>Határidő</w:t>
      </w:r>
      <w:r w:rsidRPr="00A90FE0">
        <w:rPr>
          <w:rFonts w:ascii="Arial" w:hAnsi="Arial" w:cs="Arial"/>
        </w:rPr>
        <w:t xml:space="preserve">: </w:t>
      </w:r>
      <w:r w:rsidRPr="00A90FE0">
        <w:rPr>
          <w:rFonts w:ascii="Arial" w:hAnsi="Arial" w:cs="Arial"/>
        </w:rPr>
        <w:tab/>
        <w:t xml:space="preserve">2020. október </w:t>
      </w:r>
      <w:r w:rsidR="00E57F55" w:rsidRPr="00A90FE0">
        <w:rPr>
          <w:rFonts w:ascii="Arial" w:hAnsi="Arial" w:cs="Arial"/>
        </w:rPr>
        <w:t>1</w:t>
      </w:r>
      <w:r w:rsidR="00E57F55">
        <w:rPr>
          <w:rFonts w:ascii="Arial" w:hAnsi="Arial" w:cs="Arial"/>
        </w:rPr>
        <w:t>9</w:t>
      </w:r>
      <w:r w:rsidRPr="00A90FE0">
        <w:rPr>
          <w:rFonts w:ascii="Arial" w:hAnsi="Arial" w:cs="Arial"/>
        </w:rPr>
        <w:t>.</w:t>
      </w:r>
    </w:p>
    <w:p w:rsidR="00D8748F" w:rsidRDefault="00D8748F" w:rsidP="00D8748F">
      <w:pPr>
        <w:pStyle w:val="Listaszerbekezds"/>
        <w:spacing w:after="0" w:line="240" w:lineRule="auto"/>
        <w:jc w:val="both"/>
        <w:rPr>
          <w:rFonts w:ascii="Arial" w:hAnsi="Arial" w:cs="Arial"/>
        </w:rPr>
      </w:pPr>
    </w:p>
    <w:p w:rsidR="001D53F7" w:rsidRPr="004F5EDD" w:rsidRDefault="001D53F7" w:rsidP="004F5EDD">
      <w:pPr>
        <w:tabs>
          <w:tab w:val="left" w:pos="2100"/>
        </w:tabs>
        <w:spacing w:after="0" w:line="240" w:lineRule="auto"/>
        <w:jc w:val="both"/>
        <w:rPr>
          <w:rFonts w:ascii="Arial" w:hAnsi="Arial" w:cs="Arial"/>
        </w:rPr>
      </w:pPr>
    </w:p>
    <w:p w:rsidR="001D53F7" w:rsidRPr="004F5EDD" w:rsidRDefault="001D53F7" w:rsidP="004F5EDD">
      <w:pPr>
        <w:spacing w:after="0" w:line="240" w:lineRule="auto"/>
        <w:jc w:val="center"/>
        <w:rPr>
          <w:rFonts w:ascii="Arial" w:hAnsi="Arial" w:cs="Arial"/>
          <w:b/>
        </w:rPr>
      </w:pPr>
    </w:p>
    <w:p w:rsidR="001D53F7" w:rsidRPr="009078D2" w:rsidRDefault="001D53F7" w:rsidP="001D53F7">
      <w:pPr>
        <w:spacing w:after="0" w:line="240" w:lineRule="auto"/>
        <w:jc w:val="center"/>
        <w:rPr>
          <w:rFonts w:ascii="Arial" w:hAnsi="Arial" w:cs="Arial"/>
          <w:b/>
        </w:rPr>
      </w:pPr>
      <w:r>
        <w:rPr>
          <w:rFonts w:ascii="Arial" w:hAnsi="Arial" w:cs="Arial"/>
          <w:b/>
        </w:rPr>
        <w:br w:type="page"/>
      </w:r>
    </w:p>
    <w:p w:rsidR="001D53F7" w:rsidRPr="009078D2" w:rsidRDefault="002E06AA" w:rsidP="001D53F7">
      <w:pPr>
        <w:spacing w:after="0" w:line="240" w:lineRule="auto"/>
        <w:jc w:val="center"/>
        <w:rPr>
          <w:rFonts w:ascii="Arial" w:hAnsi="Arial" w:cs="Arial"/>
          <w:b/>
        </w:rPr>
      </w:pPr>
      <w:r>
        <w:rPr>
          <w:rFonts w:ascii="Arial" w:hAnsi="Arial" w:cs="Arial"/>
          <w:b/>
        </w:rPr>
        <w:lastRenderedPageBreak/>
        <w:t>4</w:t>
      </w:r>
      <w:r w:rsidR="001D53F7" w:rsidRPr="009078D2">
        <w:rPr>
          <w:rFonts w:ascii="Arial" w:hAnsi="Arial" w:cs="Arial"/>
          <w:b/>
        </w:rPr>
        <w:t>.</w:t>
      </w:r>
    </w:p>
    <w:p w:rsidR="001D53F7" w:rsidRPr="009078D2" w:rsidRDefault="001D53F7" w:rsidP="001D53F7">
      <w:pPr>
        <w:spacing w:after="0" w:line="240" w:lineRule="auto"/>
        <w:jc w:val="center"/>
        <w:rPr>
          <w:rFonts w:ascii="Arial" w:hAnsi="Arial" w:cs="Arial"/>
          <w:b/>
        </w:rPr>
      </w:pPr>
    </w:p>
    <w:p w:rsidR="001D53F7" w:rsidRPr="009078D2" w:rsidRDefault="001D53F7" w:rsidP="001D53F7">
      <w:pPr>
        <w:spacing w:after="0" w:line="240" w:lineRule="auto"/>
        <w:jc w:val="center"/>
        <w:rPr>
          <w:rFonts w:ascii="Arial" w:hAnsi="Arial" w:cs="Arial"/>
          <w:b/>
        </w:rPr>
      </w:pPr>
      <w:r w:rsidRPr="009078D2">
        <w:rPr>
          <w:rFonts w:ascii="Arial" w:hAnsi="Arial" w:cs="Arial"/>
          <w:b/>
        </w:rPr>
        <w:t>FELÜLVIZSGÁLATOK – EGYEZTETÉSEK</w:t>
      </w:r>
    </w:p>
    <w:p w:rsidR="001D53F7" w:rsidRPr="009078D2" w:rsidRDefault="001D53F7" w:rsidP="001D53F7">
      <w:pPr>
        <w:spacing w:after="0" w:line="240" w:lineRule="auto"/>
        <w:jc w:val="center"/>
        <w:rPr>
          <w:rFonts w:ascii="Arial" w:hAnsi="Arial" w:cs="Arial"/>
          <w:b/>
        </w:rPr>
      </w:pPr>
    </w:p>
    <w:p w:rsidR="001D53F7" w:rsidRPr="009078D2" w:rsidRDefault="001D53F7" w:rsidP="001D53F7">
      <w:pPr>
        <w:spacing w:after="0" w:line="240" w:lineRule="auto"/>
        <w:jc w:val="both"/>
        <w:rPr>
          <w:rFonts w:ascii="Arial" w:hAnsi="Arial" w:cs="Arial"/>
          <w:b/>
        </w:rPr>
      </w:pPr>
    </w:p>
    <w:p w:rsidR="001D53F7" w:rsidRPr="009078D2" w:rsidRDefault="001D53F7" w:rsidP="001D53F7">
      <w:pPr>
        <w:spacing w:after="0" w:line="240" w:lineRule="auto"/>
        <w:jc w:val="both"/>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2"/>
        <w:gridCol w:w="2308"/>
        <w:gridCol w:w="2243"/>
        <w:gridCol w:w="2299"/>
      </w:tblGrid>
      <w:tr w:rsidR="001D53F7" w:rsidRPr="009078D2" w:rsidTr="00B845CD">
        <w:trPr>
          <w:jc w:val="center"/>
        </w:trPr>
        <w:tc>
          <w:tcPr>
            <w:tcW w:w="9082" w:type="dxa"/>
            <w:gridSpan w:val="4"/>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Polgármesteri Hivatal</w:t>
            </w:r>
          </w:p>
        </w:tc>
      </w:tr>
      <w:tr w:rsidR="001D53F7" w:rsidRPr="009078D2" w:rsidTr="00B845CD">
        <w:trPr>
          <w:jc w:val="center"/>
        </w:trPr>
        <w:tc>
          <w:tcPr>
            <w:tcW w:w="2218"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név</w:t>
            </w:r>
          </w:p>
        </w:tc>
        <w:tc>
          <w:tcPr>
            <w:tcW w:w="2312"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beosztás / feladat</w:t>
            </w:r>
          </w:p>
        </w:tc>
        <w:tc>
          <w:tcPr>
            <w:tcW w:w="2249"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aláírás</w:t>
            </w:r>
          </w:p>
        </w:tc>
        <w:tc>
          <w:tcPr>
            <w:tcW w:w="2303" w:type="dxa"/>
            <w:vAlign w:val="center"/>
          </w:tcPr>
          <w:p w:rsidR="001D53F7" w:rsidRPr="009078D2" w:rsidRDefault="001D53F7" w:rsidP="00B845CD">
            <w:pPr>
              <w:spacing w:after="0" w:line="240" w:lineRule="auto"/>
              <w:jc w:val="both"/>
              <w:rPr>
                <w:rFonts w:ascii="Arial" w:hAnsi="Arial" w:cs="Arial"/>
                <w:b/>
                <w:spacing w:val="2"/>
              </w:rPr>
            </w:pPr>
            <w:r w:rsidRPr="009078D2">
              <w:rPr>
                <w:rFonts w:ascii="Arial" w:hAnsi="Arial" w:cs="Arial"/>
                <w:b/>
                <w:spacing w:val="2"/>
              </w:rPr>
              <w:t>megjegyzés</w:t>
            </w:r>
          </w:p>
        </w:tc>
      </w:tr>
      <w:tr w:rsidR="001D53F7" w:rsidRPr="009078D2" w:rsidTr="00B845CD">
        <w:trPr>
          <w:jc w:val="center"/>
        </w:trPr>
        <w:tc>
          <w:tcPr>
            <w:tcW w:w="2218" w:type="dxa"/>
            <w:vAlign w:val="center"/>
          </w:tcPr>
          <w:p w:rsidR="001D53F7" w:rsidRDefault="001D53F7" w:rsidP="00B845CD">
            <w:pPr>
              <w:spacing w:after="0" w:line="240" w:lineRule="auto"/>
              <w:jc w:val="both"/>
              <w:rPr>
                <w:rFonts w:ascii="Arial" w:hAnsi="Arial" w:cs="Arial"/>
                <w:spacing w:val="2"/>
              </w:rPr>
            </w:pPr>
            <w:r>
              <w:rPr>
                <w:rFonts w:ascii="Arial" w:hAnsi="Arial" w:cs="Arial"/>
                <w:spacing w:val="2"/>
              </w:rPr>
              <w:t>dr. Tüske Róbert</w:t>
            </w:r>
          </w:p>
          <w:p w:rsidR="001D53F7" w:rsidRPr="009078D2" w:rsidRDefault="001D53F7" w:rsidP="00B845CD">
            <w:pPr>
              <w:spacing w:after="0" w:line="240" w:lineRule="auto"/>
              <w:jc w:val="both"/>
              <w:rPr>
                <w:rFonts w:ascii="Arial" w:hAnsi="Arial" w:cs="Arial"/>
                <w:spacing w:val="2"/>
              </w:rPr>
            </w:pPr>
            <w:r>
              <w:rPr>
                <w:rFonts w:ascii="Arial" w:hAnsi="Arial" w:cs="Arial"/>
                <w:spacing w:val="2"/>
              </w:rPr>
              <w:t>jegyző</w:t>
            </w:r>
          </w:p>
        </w:tc>
        <w:tc>
          <w:tcPr>
            <w:tcW w:w="2312" w:type="dxa"/>
            <w:vAlign w:val="center"/>
          </w:tcPr>
          <w:p w:rsidR="001D53F7" w:rsidRPr="009078D2" w:rsidRDefault="001D53F7" w:rsidP="00B845CD">
            <w:pPr>
              <w:spacing w:after="0" w:line="240" w:lineRule="auto"/>
              <w:jc w:val="both"/>
              <w:rPr>
                <w:rFonts w:ascii="Arial" w:hAnsi="Arial" w:cs="Arial"/>
                <w:spacing w:val="2"/>
              </w:rPr>
            </w:pPr>
            <w:r w:rsidRPr="009078D2">
              <w:rPr>
                <w:rFonts w:ascii="Arial" w:hAnsi="Arial" w:cs="Arial"/>
                <w:spacing w:val="2"/>
              </w:rPr>
              <w:t>törvényességi felülvizsgálat</w:t>
            </w:r>
          </w:p>
        </w:tc>
        <w:tc>
          <w:tcPr>
            <w:tcW w:w="2249" w:type="dxa"/>
            <w:vAlign w:val="center"/>
          </w:tcPr>
          <w:p w:rsidR="001D53F7" w:rsidRPr="009078D2" w:rsidRDefault="001D53F7" w:rsidP="00B845CD">
            <w:pPr>
              <w:spacing w:after="0" w:line="240" w:lineRule="auto"/>
              <w:jc w:val="both"/>
              <w:rPr>
                <w:rFonts w:ascii="Arial" w:hAnsi="Arial" w:cs="Arial"/>
                <w:spacing w:val="2"/>
              </w:rPr>
            </w:pPr>
          </w:p>
        </w:tc>
        <w:tc>
          <w:tcPr>
            <w:tcW w:w="2303" w:type="dxa"/>
            <w:vAlign w:val="center"/>
          </w:tcPr>
          <w:p w:rsidR="001D53F7" w:rsidRPr="009078D2" w:rsidRDefault="001D53F7" w:rsidP="00B845CD">
            <w:pPr>
              <w:spacing w:after="0" w:line="240" w:lineRule="auto"/>
              <w:jc w:val="both"/>
              <w:rPr>
                <w:rFonts w:ascii="Arial" w:hAnsi="Arial" w:cs="Arial"/>
                <w:spacing w:val="2"/>
              </w:rPr>
            </w:pPr>
          </w:p>
        </w:tc>
      </w:tr>
      <w:tr w:rsidR="002E06AA" w:rsidRPr="009078D2" w:rsidTr="00B845CD">
        <w:trPr>
          <w:jc w:val="center"/>
        </w:trPr>
        <w:tc>
          <w:tcPr>
            <w:tcW w:w="2218" w:type="dxa"/>
            <w:vAlign w:val="center"/>
          </w:tcPr>
          <w:p w:rsidR="002E06AA" w:rsidRDefault="002E06AA" w:rsidP="00B845CD">
            <w:pPr>
              <w:spacing w:after="0" w:line="240" w:lineRule="auto"/>
              <w:jc w:val="both"/>
              <w:rPr>
                <w:rFonts w:ascii="Arial" w:hAnsi="Arial" w:cs="Arial"/>
                <w:spacing w:val="2"/>
              </w:rPr>
            </w:pPr>
          </w:p>
          <w:p w:rsidR="002E06AA" w:rsidRDefault="002E06AA" w:rsidP="00B845CD">
            <w:pPr>
              <w:spacing w:after="0" w:line="240" w:lineRule="auto"/>
              <w:jc w:val="both"/>
              <w:rPr>
                <w:rFonts w:ascii="Arial" w:hAnsi="Arial" w:cs="Arial"/>
                <w:spacing w:val="2"/>
              </w:rPr>
            </w:pPr>
          </w:p>
        </w:tc>
        <w:tc>
          <w:tcPr>
            <w:tcW w:w="2312" w:type="dxa"/>
            <w:vAlign w:val="center"/>
          </w:tcPr>
          <w:p w:rsidR="002E06AA" w:rsidRPr="009078D2" w:rsidRDefault="002E06AA" w:rsidP="00B845CD">
            <w:pPr>
              <w:spacing w:after="0" w:line="240" w:lineRule="auto"/>
              <w:jc w:val="both"/>
              <w:rPr>
                <w:rFonts w:ascii="Arial" w:hAnsi="Arial" w:cs="Arial"/>
                <w:spacing w:val="2"/>
              </w:rPr>
            </w:pPr>
          </w:p>
        </w:tc>
        <w:tc>
          <w:tcPr>
            <w:tcW w:w="2249" w:type="dxa"/>
            <w:vAlign w:val="center"/>
          </w:tcPr>
          <w:p w:rsidR="002E06AA" w:rsidRPr="009078D2" w:rsidRDefault="002E06AA" w:rsidP="00B845CD">
            <w:pPr>
              <w:spacing w:after="0" w:line="240" w:lineRule="auto"/>
              <w:jc w:val="both"/>
              <w:rPr>
                <w:rFonts w:ascii="Arial" w:hAnsi="Arial" w:cs="Arial"/>
                <w:spacing w:val="2"/>
              </w:rPr>
            </w:pPr>
          </w:p>
        </w:tc>
        <w:tc>
          <w:tcPr>
            <w:tcW w:w="2303" w:type="dxa"/>
            <w:vAlign w:val="center"/>
          </w:tcPr>
          <w:p w:rsidR="002E06AA" w:rsidRPr="009078D2" w:rsidRDefault="002E06AA" w:rsidP="00B845CD">
            <w:pPr>
              <w:spacing w:after="0" w:line="240" w:lineRule="auto"/>
              <w:jc w:val="both"/>
              <w:rPr>
                <w:rFonts w:ascii="Arial" w:hAnsi="Arial" w:cs="Arial"/>
                <w:spacing w:val="2"/>
              </w:rPr>
            </w:pPr>
          </w:p>
        </w:tc>
      </w:tr>
    </w:tbl>
    <w:p w:rsidR="001D53F7" w:rsidRPr="009078D2" w:rsidRDefault="001D53F7" w:rsidP="001D53F7">
      <w:pPr>
        <w:spacing w:after="0" w:line="240" w:lineRule="auto"/>
        <w:jc w:val="both"/>
        <w:rPr>
          <w:rFonts w:ascii="Arial" w:hAnsi="Arial" w:cs="Arial"/>
          <w:spacing w:val="2"/>
        </w:rPr>
      </w:pPr>
    </w:p>
    <w:p w:rsidR="001D53F7" w:rsidRPr="009078D2" w:rsidRDefault="001D53F7" w:rsidP="001D53F7">
      <w:pPr>
        <w:spacing w:after="0" w:line="240" w:lineRule="auto"/>
        <w:jc w:val="both"/>
        <w:rPr>
          <w:rFonts w:ascii="Arial" w:hAnsi="Arial" w:cs="Arial"/>
          <w:spacing w:val="2"/>
        </w:rPr>
      </w:pPr>
    </w:p>
    <w:p w:rsidR="001D53F7" w:rsidRPr="009078D2" w:rsidRDefault="001D53F7" w:rsidP="001D53F7">
      <w:pPr>
        <w:spacing w:after="0" w:line="240" w:lineRule="auto"/>
        <w:jc w:val="both"/>
        <w:rPr>
          <w:rFonts w:ascii="Arial" w:hAnsi="Arial" w:cs="Arial"/>
          <w:spacing w:val="2"/>
        </w:rPr>
      </w:pPr>
    </w:p>
    <w:p w:rsidR="001D53F7" w:rsidRPr="009078D2" w:rsidRDefault="001D53F7" w:rsidP="001D53F7">
      <w:pPr>
        <w:spacing w:after="0" w:line="240" w:lineRule="auto"/>
        <w:jc w:val="both"/>
        <w:rPr>
          <w:rFonts w:ascii="Arial" w:hAnsi="Arial" w:cs="Arial"/>
          <w:spacing w:val="2"/>
        </w:rPr>
      </w:pPr>
    </w:p>
    <w:p w:rsidR="00977C8E" w:rsidRDefault="00977C8E"/>
    <w:sectPr w:rsidR="00977C8E" w:rsidSect="001D53F7">
      <w:headerReference w:type="default" r:id="rId7"/>
      <w:footerReference w:type="default" r:id="rId8"/>
      <w:headerReference w:type="first" r:id="rId9"/>
      <w:footerReference w:type="first" r:id="rId10"/>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571" w:rsidRDefault="003F4571" w:rsidP="001D53F7">
      <w:pPr>
        <w:spacing w:after="0" w:line="240" w:lineRule="auto"/>
      </w:pPr>
      <w:r>
        <w:separator/>
      </w:r>
    </w:p>
  </w:endnote>
  <w:endnote w:type="continuationSeparator" w:id="0">
    <w:p w:rsidR="003F4571" w:rsidRDefault="003F4571" w:rsidP="001D5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8FA" w:rsidRDefault="00593CE6">
    <w:pPr>
      <w:pStyle w:val="llb"/>
      <w:jc w:val="center"/>
    </w:pPr>
    <w:r>
      <w:fldChar w:fldCharType="begin"/>
    </w:r>
    <w:r>
      <w:instrText>PAGE   \* MERGEFORMAT</w:instrText>
    </w:r>
    <w:r>
      <w:fldChar w:fldCharType="separate"/>
    </w:r>
    <w:r w:rsidR="00E57F55">
      <w:rPr>
        <w:noProof/>
      </w:rPr>
      <w:t>4</w:t>
    </w:r>
    <w:r>
      <w:fldChar w:fldCharType="end"/>
    </w:r>
  </w:p>
  <w:p w:rsidR="00753805" w:rsidRPr="00753805" w:rsidRDefault="003F4571" w:rsidP="00753805">
    <w:pPr>
      <w:pStyle w:val="BasicParagraph"/>
      <w:spacing w:line="240" w:lineRule="auto"/>
      <w:rPr>
        <w:rFonts w:ascii="Arial" w:hAnsi="Arial" w:cs="Arial"/>
        <w:spacing w:val="6"/>
        <w:sz w:val="18"/>
        <w:szCs w:val="18"/>
        <w:lang w:val="hu-H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Pr="000D31CB" w:rsidRDefault="00593CE6"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593CE6"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593CE6"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571" w:rsidRDefault="003F4571" w:rsidP="001D53F7">
      <w:pPr>
        <w:spacing w:after="0" w:line="240" w:lineRule="auto"/>
      </w:pPr>
      <w:r>
        <w:separator/>
      </w:r>
    </w:p>
  </w:footnote>
  <w:footnote w:type="continuationSeparator" w:id="0">
    <w:p w:rsidR="003F4571" w:rsidRDefault="003F4571" w:rsidP="001D5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6EC" w:rsidRDefault="003F4571" w:rsidP="00753805">
    <w:pPr>
      <w:pStyle w:val="lfej"/>
    </w:pPr>
  </w:p>
  <w:p w:rsidR="00753805" w:rsidRPr="00753805" w:rsidRDefault="003F4571" w:rsidP="0075380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Default="001D53F7" w:rsidP="00753805">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683895</wp:posOffset>
              </wp:positionV>
              <wp:extent cx="5219700" cy="1305560"/>
              <wp:effectExtent l="0" t="0" r="0" b="127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3805" w:rsidRPr="000D31CB" w:rsidRDefault="00593CE6"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593CE6"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3F4571"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8031F6" w:rsidRPr="001C4417" w:rsidRDefault="00593CE6" w:rsidP="008031F6">
                                <w:pPr>
                                  <w:rPr>
                                    <w:rFonts w:ascii="Arial" w:hAnsi="Arial" w:cs="Arial"/>
                                    <w:sz w:val="20"/>
                                    <w:szCs w:val="20"/>
                                  </w:rPr>
                                </w:pPr>
                                <w:r w:rsidRPr="001C4417">
                                  <w:rPr>
                                    <w:rFonts w:ascii="Arial" w:hAnsi="Arial" w:cs="Arial"/>
                                    <w:spacing w:val="6"/>
                                    <w:sz w:val="20"/>
                                    <w:szCs w:val="20"/>
                                  </w:rPr>
                                  <w:t>Iktatószám:</w:t>
                                </w:r>
                                <w:r w:rsidR="006E2C4A">
                                  <w:rPr>
                                    <w:rFonts w:ascii="Arial" w:hAnsi="Arial" w:cs="Arial"/>
                                    <w:spacing w:val="6"/>
                                    <w:sz w:val="20"/>
                                    <w:szCs w:val="20"/>
                                  </w:rPr>
                                  <w:t xml:space="preserve"> </w:t>
                                </w:r>
                                <w:r w:rsidRPr="001C4417">
                                  <w:rPr>
                                    <w:rFonts w:ascii="Arial" w:hAnsi="Arial" w:cs="Arial"/>
                                    <w:sz w:val="20"/>
                                    <w:szCs w:val="20"/>
                                  </w:rPr>
                                  <w:t>HIV/</w:t>
                                </w:r>
                                <w:r w:rsidR="00BC1ABB">
                                  <w:rPr>
                                    <w:rFonts w:ascii="Arial" w:hAnsi="Arial" w:cs="Arial"/>
                                    <w:sz w:val="20"/>
                                    <w:szCs w:val="20"/>
                                  </w:rPr>
                                  <w:t>3047</w:t>
                                </w:r>
                                <w:r w:rsidRPr="001C4417">
                                  <w:rPr>
                                    <w:rFonts w:ascii="Arial" w:hAnsi="Arial" w:cs="Arial"/>
                                    <w:sz w:val="20"/>
                                    <w:szCs w:val="20"/>
                                  </w:rPr>
                                  <w:t>/2020.</w:t>
                                </w:r>
                              </w:p>
                              <w:p w:rsidR="00753805" w:rsidRPr="000D31CB" w:rsidRDefault="003F4571" w:rsidP="00A101F2">
                                <w:pPr>
                                  <w:spacing w:before="57" w:after="0" w:line="240" w:lineRule="auto"/>
                                  <w:ind w:right="227"/>
                                  <w:rPr>
                                    <w:rFonts w:ascii="Arial" w:hAnsi="Arial" w:cs="Arial"/>
                                    <w:color w:val="808080"/>
                                    <w:spacing w:val="6"/>
                                    <w:sz w:val="20"/>
                                    <w:szCs w:val="20"/>
                                  </w:rPr>
                                </w:pPr>
                              </w:p>
                              <w:p w:rsidR="00753805" w:rsidRPr="000D31CB" w:rsidRDefault="003F4571" w:rsidP="00A101F2">
                                <w:pPr>
                                  <w:spacing w:before="57" w:after="0" w:line="240" w:lineRule="auto"/>
                                  <w:ind w:right="227"/>
                                  <w:rPr>
                                    <w:rFonts w:ascii="Arial" w:hAnsi="Arial" w:cs="Arial"/>
                                    <w:color w:val="808080"/>
                                    <w:spacing w:val="6"/>
                                    <w:sz w:val="20"/>
                                    <w:szCs w:val="20"/>
                                  </w:rPr>
                                </w:pPr>
                              </w:p>
                            </w:tc>
                            <w:tc>
                              <w:tcPr>
                                <w:tcW w:w="4535" w:type="dxa"/>
                              </w:tcPr>
                              <w:p w:rsidR="00753805" w:rsidRPr="000D31CB" w:rsidRDefault="003F4571" w:rsidP="00A101F2">
                                <w:pPr>
                                  <w:spacing w:before="57" w:after="0" w:line="240" w:lineRule="auto"/>
                                  <w:rPr>
                                    <w:rFonts w:ascii="Arial" w:hAnsi="Arial" w:cs="Arial"/>
                                    <w:color w:val="808080"/>
                                    <w:spacing w:val="2"/>
                                    <w:sz w:val="20"/>
                                    <w:szCs w:val="20"/>
                                  </w:rPr>
                                </w:pPr>
                              </w:p>
                            </w:tc>
                          </w:tr>
                        </w:tbl>
                        <w:p w:rsidR="00753805" w:rsidRPr="000D31CB" w:rsidRDefault="003F4571" w:rsidP="00753805">
                          <w:pPr>
                            <w:pStyle w:val="BasicParagraph"/>
                            <w:spacing w:line="240" w:lineRule="auto"/>
                            <w:rPr>
                              <w:rFonts w:ascii="Arial" w:hAnsi="Arial" w:cs="Arial"/>
                              <w:color w:val="auto"/>
                              <w:spacing w:val="7"/>
                            </w:rPr>
                          </w:pPr>
                        </w:p>
                        <w:p w:rsidR="00753805" w:rsidRPr="000D31CB" w:rsidRDefault="003F4571"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3" o:spid="_x0000_s1026" type="#_x0000_t202" style="position:absolute;margin-left:141.75pt;margin-top:53.8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jJ1iwIAABcFAAAOAAAAZHJzL2Uyb0RvYy54bWysVNuO0zAQfUfiHyy/d5N009JEm672QhHS&#10;cpEWPsCJncQi8RjbbbqL+C1+gB9j7DTdZQEJIfLgjO3x8ZmZMz473/cd2QljJaiCJicxJUJVwKVq&#10;Cvrxw2a2osQ6pjjrQImC3glLz9fPn50NOhdzaKHjwhAEUTYfdEFb53QeRbZqRc/sCWihcLMG0zOH&#10;U9NE3LAB0fsumsfxMhrAcG2gEtbi6vW4SdcBv65F5d7VtRWOdAVFbi6MJoylH6P1Gcsbw3QrqwMN&#10;9g8seiYVXnqEumaOka2Rv0D1sjJgoXYnFfQR1LWsRIgBo0niJ9HctkyLEAsmx+pjmuz/g63e7t4b&#10;InlBTylRrMcS3d5//7YTDYcS7smpz9CgbY6Otxpd3f4S9ljpEK3VN1B9skTBVctUIy6sxoz73Ycl&#10;Y2BoBeNIOvFg0SO0Edp63HJ4AxxvZ1sHAXtfm95nFHNE8EIs3t2xYGLvSIWLi3mSvYhxq8K95DRe&#10;LJahpBHLp+PaWPdKQE+8UVCD/AI8291Y5+mwfHLxt1noJN/IrgsT05RXnSE7hurZhC9E8MStU95Z&#10;gT82Io4ryBLv8Hueb1DDlyyZp/HlPJttlqsXs3STLmYYwWoWJ9lltozTLL3efPUEkzRvJedC3Ugl&#10;JmUm6d9V/tAjo6aCNslQ0GwxX4xl+2OQcfh+F2QvHTZqJ/uCro5OLPeVfak4hs1yx2Q32tHP9EOW&#10;MQfTP2Ql6MCXfhSB25d7RPHiKIHfoSIMYL2wtvi6oNGCuadkwE4tqP28ZUZQ0r1WqCrf1pNhJqOc&#10;DKYqPFpQR8loXrmx/bfayKZF5FHKCi5QebUMmnhgcdArdl8gf3gpfHs/ngevh/ds/QMAAP//AwBQ&#10;SwMEFAAGAAgAAAAhAMU6477hAAAADAEAAA8AAABkcnMvZG93bnJldi54bWxMj8tOwzAQRfdI/IM1&#10;SGwQtZOoD4U4FbSwg0VL1bUbD0lEPI5sp0n/HndFlzP36M6ZYj2Zjp3R+daShGQmgCFVVrdUSzh8&#10;fzyvgPmgSKvOEkq4oId1eX9XqFzbkXZ43oeaxRLyuZLQhNDnnPuqQaP8zPZIMfuxzqgQR1dz7dQY&#10;y03HUyEW3KiW4oVG9bhpsPrdD0bCYuuGcUebp+3h/VN99XV6fLscpXx8mF5fgAWcwj8MV/2oDmV0&#10;OtmBtGedhHSVzSMaA7FcArsSiZjH1UlClmQZ8LLgt0+UfwAAAP//AwBQSwECLQAUAAYACAAAACEA&#10;toM4kv4AAADhAQAAEwAAAAAAAAAAAAAAAAAAAAAAW0NvbnRlbnRfVHlwZXNdLnhtbFBLAQItABQA&#10;BgAIAAAAIQA4/SH/1gAAAJQBAAALAAAAAAAAAAAAAAAAAC8BAABfcmVscy8ucmVsc1BLAQItABQA&#10;BgAIAAAAIQCSkjJ1iwIAABcFAAAOAAAAAAAAAAAAAAAAAC4CAABkcnMvZTJvRG9jLnhtbFBLAQIt&#10;ABQABgAIAAAAIQDFOuO+4QAAAAwBAAAPAAAAAAAAAAAAAAAAAOUEAABkcnMvZG93bnJldi54bWxQ&#10;SwUGAAAAAAQABADzAAAA8wUAAAAA&#10;" stroked="f">
              <o:lock v:ext="edit" aspectratio="t"/>
              <v:textbox inset="0,0,0,0">
                <w:txbxContent>
                  <w:p w:rsidR="00753805" w:rsidRPr="000D31CB" w:rsidRDefault="00593CE6"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593CE6"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3F4571"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8031F6" w:rsidRPr="001C4417" w:rsidRDefault="00593CE6" w:rsidP="008031F6">
                          <w:pPr>
                            <w:rPr>
                              <w:rFonts w:ascii="Arial" w:hAnsi="Arial" w:cs="Arial"/>
                              <w:sz w:val="20"/>
                              <w:szCs w:val="20"/>
                            </w:rPr>
                          </w:pPr>
                          <w:r w:rsidRPr="001C4417">
                            <w:rPr>
                              <w:rFonts w:ascii="Arial" w:hAnsi="Arial" w:cs="Arial"/>
                              <w:spacing w:val="6"/>
                              <w:sz w:val="20"/>
                              <w:szCs w:val="20"/>
                            </w:rPr>
                            <w:t>Iktatószám:</w:t>
                          </w:r>
                          <w:r w:rsidR="006E2C4A">
                            <w:rPr>
                              <w:rFonts w:ascii="Arial" w:hAnsi="Arial" w:cs="Arial"/>
                              <w:spacing w:val="6"/>
                              <w:sz w:val="20"/>
                              <w:szCs w:val="20"/>
                            </w:rPr>
                            <w:t xml:space="preserve"> </w:t>
                          </w:r>
                          <w:r w:rsidRPr="001C4417">
                            <w:rPr>
                              <w:rFonts w:ascii="Arial" w:hAnsi="Arial" w:cs="Arial"/>
                              <w:sz w:val="20"/>
                              <w:szCs w:val="20"/>
                            </w:rPr>
                            <w:t>HIV/</w:t>
                          </w:r>
                          <w:r w:rsidR="00BC1ABB">
                            <w:rPr>
                              <w:rFonts w:ascii="Arial" w:hAnsi="Arial" w:cs="Arial"/>
                              <w:sz w:val="20"/>
                              <w:szCs w:val="20"/>
                            </w:rPr>
                            <w:t>3047</w:t>
                          </w:r>
                          <w:r w:rsidRPr="001C4417">
                            <w:rPr>
                              <w:rFonts w:ascii="Arial" w:hAnsi="Arial" w:cs="Arial"/>
                              <w:sz w:val="20"/>
                              <w:szCs w:val="20"/>
                            </w:rPr>
                            <w:t>/2020.</w:t>
                          </w:r>
                        </w:p>
                        <w:p w:rsidR="00753805" w:rsidRPr="000D31CB" w:rsidRDefault="003F4571" w:rsidP="00A101F2">
                          <w:pPr>
                            <w:spacing w:before="57" w:after="0" w:line="240" w:lineRule="auto"/>
                            <w:ind w:right="227"/>
                            <w:rPr>
                              <w:rFonts w:ascii="Arial" w:hAnsi="Arial" w:cs="Arial"/>
                              <w:color w:val="808080"/>
                              <w:spacing w:val="6"/>
                              <w:sz w:val="20"/>
                              <w:szCs w:val="20"/>
                            </w:rPr>
                          </w:pPr>
                        </w:p>
                        <w:p w:rsidR="00753805" w:rsidRPr="000D31CB" w:rsidRDefault="003F4571" w:rsidP="00A101F2">
                          <w:pPr>
                            <w:spacing w:before="57" w:after="0" w:line="240" w:lineRule="auto"/>
                            <w:ind w:right="227"/>
                            <w:rPr>
                              <w:rFonts w:ascii="Arial" w:hAnsi="Arial" w:cs="Arial"/>
                              <w:color w:val="808080"/>
                              <w:spacing w:val="6"/>
                              <w:sz w:val="20"/>
                              <w:szCs w:val="20"/>
                            </w:rPr>
                          </w:pPr>
                        </w:p>
                      </w:tc>
                      <w:tc>
                        <w:tcPr>
                          <w:tcW w:w="4535" w:type="dxa"/>
                        </w:tcPr>
                        <w:p w:rsidR="00753805" w:rsidRPr="000D31CB" w:rsidRDefault="003F4571" w:rsidP="00A101F2">
                          <w:pPr>
                            <w:spacing w:before="57" w:after="0" w:line="240" w:lineRule="auto"/>
                            <w:rPr>
                              <w:rFonts w:ascii="Arial" w:hAnsi="Arial" w:cs="Arial"/>
                              <w:color w:val="808080"/>
                              <w:spacing w:val="2"/>
                              <w:sz w:val="20"/>
                              <w:szCs w:val="20"/>
                            </w:rPr>
                          </w:pPr>
                        </w:p>
                      </w:tc>
                    </w:tr>
                  </w:tbl>
                  <w:p w:rsidR="00753805" w:rsidRPr="000D31CB" w:rsidRDefault="003F4571" w:rsidP="00753805">
                    <w:pPr>
                      <w:pStyle w:val="BasicParagraph"/>
                      <w:spacing w:line="240" w:lineRule="auto"/>
                      <w:rPr>
                        <w:rFonts w:ascii="Arial" w:hAnsi="Arial" w:cs="Arial"/>
                        <w:color w:val="auto"/>
                        <w:spacing w:val="7"/>
                      </w:rPr>
                    </w:pPr>
                  </w:p>
                  <w:p w:rsidR="00753805" w:rsidRPr="000D31CB" w:rsidRDefault="003F4571" w:rsidP="0075380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6131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3805" w:rsidRDefault="001D53F7" w:rsidP="00753805">
    <w:pPr>
      <w:pStyle w:val="lfej"/>
      <w:tabs>
        <w:tab w:val="clear" w:pos="4536"/>
        <w:tab w:val="clear" w:pos="9072"/>
      </w:tabs>
    </w:pP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753805" w:rsidRDefault="003F4571" w:rsidP="00753805">
    <w:pPr>
      <w:pStyle w:val="lfej"/>
      <w:tabs>
        <w:tab w:val="clear" w:pos="4536"/>
        <w:tab w:val="clear" w:pos="9072"/>
      </w:tabs>
    </w:pPr>
  </w:p>
  <w:p w:rsidR="00753805" w:rsidRDefault="003F4571" w:rsidP="00753805">
    <w:pPr>
      <w:pStyle w:val="lfej"/>
      <w:tabs>
        <w:tab w:val="clear" w:pos="4536"/>
        <w:tab w:val="clear" w:pos="9072"/>
      </w:tabs>
    </w:pPr>
  </w:p>
  <w:p w:rsidR="00753805" w:rsidRDefault="003F4571" w:rsidP="00753805">
    <w:pPr>
      <w:pStyle w:val="lfej"/>
      <w:tabs>
        <w:tab w:val="clear" w:pos="4536"/>
        <w:tab w:val="clear" w:pos="9072"/>
      </w:tabs>
    </w:pPr>
  </w:p>
  <w:p w:rsidR="00753805" w:rsidRDefault="003F4571" w:rsidP="0075380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55BD4"/>
    <w:multiLevelType w:val="multilevel"/>
    <w:tmpl w:val="3612A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E6964DD"/>
    <w:multiLevelType w:val="multilevel"/>
    <w:tmpl w:val="9EA6B8B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EA2AC7"/>
    <w:multiLevelType w:val="hybridMultilevel"/>
    <w:tmpl w:val="4D80AE6E"/>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 w15:restartNumberingAfterBreak="0">
    <w:nsid w:val="4ADE6631"/>
    <w:multiLevelType w:val="hybridMultilevel"/>
    <w:tmpl w:val="2000E4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F7"/>
    <w:rsid w:val="00015208"/>
    <w:rsid w:val="0003491F"/>
    <w:rsid w:val="000757FE"/>
    <w:rsid w:val="00127E66"/>
    <w:rsid w:val="00161F84"/>
    <w:rsid w:val="001741F1"/>
    <w:rsid w:val="00190DF3"/>
    <w:rsid w:val="001B749F"/>
    <w:rsid w:val="001D53F7"/>
    <w:rsid w:val="001E4E61"/>
    <w:rsid w:val="001F2C99"/>
    <w:rsid w:val="00205AC1"/>
    <w:rsid w:val="00233F61"/>
    <w:rsid w:val="0023674C"/>
    <w:rsid w:val="0028012A"/>
    <w:rsid w:val="002A5F71"/>
    <w:rsid w:val="002C11F3"/>
    <w:rsid w:val="002E06AA"/>
    <w:rsid w:val="002E4E64"/>
    <w:rsid w:val="003474B3"/>
    <w:rsid w:val="00360FA9"/>
    <w:rsid w:val="00375423"/>
    <w:rsid w:val="003B4011"/>
    <w:rsid w:val="003E0D26"/>
    <w:rsid w:val="003F4571"/>
    <w:rsid w:val="004F5EDD"/>
    <w:rsid w:val="00593CE6"/>
    <w:rsid w:val="005A5567"/>
    <w:rsid w:val="00606E8C"/>
    <w:rsid w:val="00634DCA"/>
    <w:rsid w:val="006E2C4A"/>
    <w:rsid w:val="00711D5D"/>
    <w:rsid w:val="00713E5E"/>
    <w:rsid w:val="0071529A"/>
    <w:rsid w:val="00771167"/>
    <w:rsid w:val="00814EF8"/>
    <w:rsid w:val="0087315B"/>
    <w:rsid w:val="008A23B4"/>
    <w:rsid w:val="008A4972"/>
    <w:rsid w:val="008A7B88"/>
    <w:rsid w:val="008D53C4"/>
    <w:rsid w:val="00977C8E"/>
    <w:rsid w:val="009B1331"/>
    <w:rsid w:val="009E6839"/>
    <w:rsid w:val="009F7D3A"/>
    <w:rsid w:val="00A05DF9"/>
    <w:rsid w:val="00A60E88"/>
    <w:rsid w:val="00A65EEF"/>
    <w:rsid w:val="00A90FE0"/>
    <w:rsid w:val="00AE63C3"/>
    <w:rsid w:val="00AF0FD0"/>
    <w:rsid w:val="00B57825"/>
    <w:rsid w:val="00B84000"/>
    <w:rsid w:val="00BB61EF"/>
    <w:rsid w:val="00BC1ABB"/>
    <w:rsid w:val="00BD67E8"/>
    <w:rsid w:val="00C21423"/>
    <w:rsid w:val="00C85094"/>
    <w:rsid w:val="00CA4520"/>
    <w:rsid w:val="00D8748F"/>
    <w:rsid w:val="00DC1933"/>
    <w:rsid w:val="00E546FA"/>
    <w:rsid w:val="00E57F55"/>
    <w:rsid w:val="00FB3D05"/>
    <w:rsid w:val="00FE06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B97F3"/>
  <w15:chartTrackingRefBased/>
  <w15:docId w15:val="{CCA2BEEF-1082-4442-AE6C-DB59C774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D53F7"/>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D53F7"/>
    <w:pPr>
      <w:tabs>
        <w:tab w:val="center" w:pos="4536"/>
        <w:tab w:val="right" w:pos="9072"/>
      </w:tabs>
    </w:pPr>
  </w:style>
  <w:style w:type="character" w:customStyle="1" w:styleId="lfejChar">
    <w:name w:val="Élőfej Char"/>
    <w:basedOn w:val="Bekezdsalapbettpusa"/>
    <w:link w:val="lfej"/>
    <w:uiPriority w:val="99"/>
    <w:rsid w:val="001D53F7"/>
    <w:rPr>
      <w:rFonts w:ascii="Calibri" w:eastAsia="Calibri" w:hAnsi="Calibri" w:cs="Times New Roman"/>
    </w:rPr>
  </w:style>
  <w:style w:type="paragraph" w:styleId="llb">
    <w:name w:val="footer"/>
    <w:basedOn w:val="Norml"/>
    <w:link w:val="llbChar"/>
    <w:uiPriority w:val="99"/>
    <w:unhideWhenUsed/>
    <w:rsid w:val="001D53F7"/>
    <w:pPr>
      <w:tabs>
        <w:tab w:val="center" w:pos="4536"/>
        <w:tab w:val="right" w:pos="9072"/>
      </w:tabs>
    </w:pPr>
  </w:style>
  <w:style w:type="character" w:customStyle="1" w:styleId="llbChar">
    <w:name w:val="Élőláb Char"/>
    <w:basedOn w:val="Bekezdsalapbettpusa"/>
    <w:link w:val="llb"/>
    <w:uiPriority w:val="99"/>
    <w:rsid w:val="001D53F7"/>
    <w:rPr>
      <w:rFonts w:ascii="Calibri" w:eastAsia="Calibri" w:hAnsi="Calibri" w:cs="Times New Roman"/>
    </w:rPr>
  </w:style>
  <w:style w:type="paragraph" w:customStyle="1" w:styleId="BasicParagraph">
    <w:name w:val="[Basic Paragraph]"/>
    <w:basedOn w:val="Norml"/>
    <w:uiPriority w:val="99"/>
    <w:rsid w:val="001D53F7"/>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1D53F7"/>
    <w:pPr>
      <w:ind w:left="720"/>
      <w:contextualSpacing/>
    </w:pPr>
  </w:style>
  <w:style w:type="paragraph" w:styleId="Szvegtrzs2">
    <w:name w:val="Body Text 2"/>
    <w:basedOn w:val="Norml"/>
    <w:link w:val="Szvegtrzs2Char"/>
    <w:uiPriority w:val="99"/>
    <w:unhideWhenUsed/>
    <w:rsid w:val="001D53F7"/>
    <w:pPr>
      <w:spacing w:after="120" w:line="480" w:lineRule="auto"/>
    </w:pPr>
  </w:style>
  <w:style w:type="character" w:customStyle="1" w:styleId="Szvegtrzs2Char">
    <w:name w:val="Szövegtörzs 2 Char"/>
    <w:basedOn w:val="Bekezdsalapbettpusa"/>
    <w:link w:val="Szvegtrzs2"/>
    <w:uiPriority w:val="99"/>
    <w:rsid w:val="001D53F7"/>
    <w:rPr>
      <w:rFonts w:ascii="Calibri" w:eastAsia="Calibri" w:hAnsi="Calibri" w:cs="Times New Roman"/>
    </w:rPr>
  </w:style>
  <w:style w:type="paragraph" w:customStyle="1" w:styleId="Default">
    <w:name w:val="Default"/>
    <w:rsid w:val="001D53F7"/>
    <w:pPr>
      <w:autoSpaceDE w:val="0"/>
      <w:autoSpaceDN w:val="0"/>
      <w:adjustRightInd w:val="0"/>
      <w:spacing w:after="0" w:line="240" w:lineRule="auto"/>
    </w:pPr>
    <w:rPr>
      <w:rFonts w:ascii="Arial" w:eastAsia="Calibri" w:hAnsi="Arial" w:cs="Arial"/>
      <w:color w:val="000000"/>
      <w:sz w:val="24"/>
      <w:szCs w:val="24"/>
      <w:lang w:eastAsia="hu-HU"/>
    </w:rPr>
  </w:style>
  <w:style w:type="paragraph" w:styleId="Csakszveg">
    <w:name w:val="Plain Text"/>
    <w:basedOn w:val="Norml"/>
    <w:link w:val="CsakszvegChar"/>
    <w:uiPriority w:val="99"/>
    <w:unhideWhenUsed/>
    <w:rsid w:val="001D53F7"/>
    <w:pPr>
      <w:spacing w:after="0" w:line="240" w:lineRule="auto"/>
    </w:pPr>
  </w:style>
  <w:style w:type="character" w:customStyle="1" w:styleId="CsakszvegChar">
    <w:name w:val="Csak szöveg Char"/>
    <w:basedOn w:val="Bekezdsalapbettpusa"/>
    <w:link w:val="Csakszveg"/>
    <w:uiPriority w:val="99"/>
    <w:rsid w:val="001D53F7"/>
    <w:rPr>
      <w:rFonts w:ascii="Calibri" w:eastAsia="Calibri" w:hAnsi="Calibri" w:cs="Times New Roman"/>
    </w:rPr>
  </w:style>
  <w:style w:type="paragraph" w:styleId="Buborkszveg">
    <w:name w:val="Balloon Text"/>
    <w:basedOn w:val="Norml"/>
    <w:link w:val="BuborkszvegChar"/>
    <w:uiPriority w:val="99"/>
    <w:semiHidden/>
    <w:unhideWhenUsed/>
    <w:rsid w:val="001741F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741F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775</Words>
  <Characters>5355</Characters>
  <Application>Microsoft Office Word</Application>
  <DocSecurity>0</DocSecurity>
  <Lines>44</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Lajkó Erzsébet Márta</cp:lastModifiedBy>
  <cp:revision>21</cp:revision>
  <cp:lastPrinted>2020-10-01T12:49:00Z</cp:lastPrinted>
  <dcterms:created xsi:type="dcterms:W3CDTF">2020-10-05T11:32:00Z</dcterms:created>
  <dcterms:modified xsi:type="dcterms:W3CDTF">2020-10-07T12:05:00Z</dcterms:modified>
</cp:coreProperties>
</file>