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162B1A">
        <w:rPr>
          <w:rFonts w:ascii="Arial" w:hAnsi="Arial" w:cs="Arial"/>
        </w:rPr>
        <w:t>280-7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4F421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F4213">
        <w:rPr>
          <w:rFonts w:ascii="Arial" w:hAnsi="Arial" w:cs="Arial"/>
          <w:b/>
        </w:rPr>
        <w:t>201</w:t>
      </w:r>
      <w:r w:rsidR="007D0D30" w:rsidRPr="004F4213">
        <w:rPr>
          <w:rFonts w:ascii="Arial" w:hAnsi="Arial" w:cs="Arial"/>
          <w:b/>
        </w:rPr>
        <w:t>6</w:t>
      </w:r>
      <w:r w:rsidRPr="004F4213">
        <w:rPr>
          <w:rFonts w:ascii="Arial" w:hAnsi="Arial" w:cs="Arial"/>
          <w:b/>
        </w:rPr>
        <w:t xml:space="preserve">. </w:t>
      </w:r>
      <w:r w:rsidR="004F4213" w:rsidRPr="004F4213">
        <w:rPr>
          <w:rFonts w:ascii="Arial" w:hAnsi="Arial" w:cs="Arial"/>
          <w:b/>
        </w:rPr>
        <w:t>június 30-i nyilvános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F4213" w:rsidRDefault="008E2138" w:rsidP="004F4213">
      <w:pPr>
        <w:ind w:left="2124" w:hanging="2124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Tárgy</w:t>
      </w:r>
      <w:proofErr w:type="gramStart"/>
      <w:r w:rsidRPr="007D0D30">
        <w:rPr>
          <w:rFonts w:ascii="Arial" w:hAnsi="Arial" w:cs="Arial"/>
          <w:b/>
        </w:rPr>
        <w:t xml:space="preserve">:   </w:t>
      </w:r>
      <w:r w:rsidR="005325C0" w:rsidRPr="007D0D30">
        <w:rPr>
          <w:rFonts w:ascii="Arial" w:hAnsi="Arial" w:cs="Arial"/>
          <w:b/>
        </w:rPr>
        <w:tab/>
      </w:r>
      <w:r w:rsidR="00162B1A">
        <w:rPr>
          <w:rFonts w:ascii="Arial" w:hAnsi="Arial" w:cs="Arial"/>
        </w:rPr>
        <w:t>Együttműködési</w:t>
      </w:r>
      <w:proofErr w:type="gramEnd"/>
      <w:r w:rsidR="00162B1A">
        <w:rPr>
          <w:rFonts w:ascii="Arial" w:hAnsi="Arial" w:cs="Arial"/>
        </w:rPr>
        <w:t xml:space="preserve"> megállapodás a </w:t>
      </w:r>
      <w:proofErr w:type="spellStart"/>
      <w:r w:rsidR="00162B1A">
        <w:rPr>
          <w:rFonts w:ascii="Arial" w:hAnsi="Arial" w:cs="Arial"/>
        </w:rPr>
        <w:t>Drv</w:t>
      </w:r>
      <w:proofErr w:type="spellEnd"/>
      <w:r w:rsidR="00162B1A">
        <w:rPr>
          <w:rFonts w:ascii="Arial" w:hAnsi="Arial" w:cs="Arial"/>
        </w:rPr>
        <w:t xml:space="preserve"> Zrt. és Hévíz Város Önkormányzata között.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Készítette</w:t>
      </w:r>
      <w:proofErr w:type="gramStart"/>
      <w:r w:rsidRPr="007D0D30">
        <w:rPr>
          <w:rFonts w:ascii="Arial" w:hAnsi="Arial" w:cs="Arial"/>
          <w:b/>
        </w:rPr>
        <w:t xml:space="preserve">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</w:t>
      </w:r>
      <w:proofErr w:type="gramEnd"/>
      <w:r w:rsidR="007D0D30" w:rsidRPr="007D0D30">
        <w:rPr>
          <w:rFonts w:ascii="Arial" w:hAnsi="Arial" w:cs="Arial"/>
        </w:rPr>
        <w:t xml:space="preserve">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8E2138" w:rsidRPr="004F421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4F4213" w:rsidRPr="004F4213">
        <w:rPr>
          <w:rFonts w:ascii="Arial" w:hAnsi="Arial" w:cs="Arial"/>
        </w:rPr>
        <w:t>Pénzügyi, Turisztikai és Városfejlesztési Bizottság</w:t>
      </w:r>
    </w:p>
    <w:p w:rsidR="004F4213" w:rsidRPr="007D0D30" w:rsidRDefault="004F421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4213">
        <w:rPr>
          <w:rFonts w:ascii="Arial" w:hAnsi="Arial" w:cs="Arial"/>
          <w:b/>
        </w:rPr>
        <w:t>Törvényességi szempontból ellenőrizte:</w:t>
      </w:r>
      <w:r w:rsidRPr="004F4213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</w:t>
      </w:r>
      <w:proofErr w:type="gramStart"/>
      <w:r w:rsidRPr="007D0D30">
        <w:rPr>
          <w:rFonts w:ascii="Arial" w:hAnsi="Arial" w:cs="Arial"/>
        </w:rPr>
        <w:t>polgármester</w:t>
      </w:r>
      <w:proofErr w:type="gramEnd"/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684E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3459" w:rsidRDefault="0087345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4F4213" w:rsidRDefault="004F4213" w:rsidP="004F4213">
      <w:pPr>
        <w:pStyle w:val="Default"/>
      </w:pPr>
    </w:p>
    <w:p w:rsidR="004F4213" w:rsidRDefault="004F4213" w:rsidP="004F42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u-HU"/>
        </w:rPr>
      </w:pPr>
      <w:r w:rsidRPr="00777199">
        <w:rPr>
          <w:rFonts w:ascii="Arial" w:hAnsi="Arial" w:cs="Arial"/>
          <w:b/>
          <w:sz w:val="24"/>
          <w:szCs w:val="24"/>
          <w:lang w:eastAsia="hu-HU"/>
        </w:rPr>
        <w:t>Tisztelt Képviselő-testület!</w:t>
      </w:r>
    </w:p>
    <w:p w:rsidR="002C64A1" w:rsidRDefault="002C64A1" w:rsidP="004F42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u-HU"/>
        </w:rPr>
      </w:pP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973704">
        <w:rPr>
          <w:rFonts w:ascii="Arial" w:hAnsi="Arial" w:cs="Arial"/>
        </w:rPr>
        <w:t>A   </w:t>
      </w:r>
      <w:proofErr w:type="gramEnd"/>
      <w:r w:rsidRPr="00973704">
        <w:rPr>
          <w:rFonts w:ascii="Arial" w:hAnsi="Arial" w:cs="Arial"/>
        </w:rPr>
        <w:t xml:space="preserve">víziközmű-szolgáltatásról szóló 2011. évi CCIX. törvény (továbbiakban: </w:t>
      </w:r>
      <w:proofErr w:type="spellStart"/>
      <w:r w:rsidRPr="00973704">
        <w:rPr>
          <w:rFonts w:ascii="Arial" w:hAnsi="Arial" w:cs="Arial"/>
        </w:rPr>
        <w:t>Vksztv</w:t>
      </w:r>
      <w:proofErr w:type="spellEnd"/>
      <w:r w:rsidRPr="00973704">
        <w:rPr>
          <w:rFonts w:ascii="Arial" w:hAnsi="Arial" w:cs="Arial"/>
        </w:rPr>
        <w:t xml:space="preserve">.) folyamatos változáson megy keresztül, amely jelentősen befolyásolja mind az ellátásért felelős önkormányzat, mind pedig a </w:t>
      </w:r>
      <w:proofErr w:type="spellStart"/>
      <w:r w:rsidRPr="00973704">
        <w:rPr>
          <w:rFonts w:ascii="Arial" w:hAnsi="Arial" w:cs="Arial"/>
        </w:rPr>
        <w:t>víziközmű</w:t>
      </w:r>
      <w:proofErr w:type="spellEnd"/>
      <w:r w:rsidRPr="00973704">
        <w:rPr>
          <w:rFonts w:ascii="Arial" w:hAnsi="Arial" w:cs="Arial"/>
        </w:rPr>
        <w:t xml:space="preserve"> szolgáltató </w:t>
      </w:r>
      <w:proofErr w:type="spellStart"/>
      <w:r w:rsidRPr="00973704">
        <w:rPr>
          <w:rFonts w:ascii="Arial" w:hAnsi="Arial" w:cs="Arial"/>
        </w:rPr>
        <w:t>Drv</w:t>
      </w:r>
      <w:proofErr w:type="spellEnd"/>
      <w:r w:rsidRPr="00973704">
        <w:rPr>
          <w:rFonts w:ascii="Arial" w:hAnsi="Arial" w:cs="Arial"/>
        </w:rPr>
        <w:t xml:space="preserve"> Zrt. mindennapi együttműködését. </w:t>
      </w: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</w:rPr>
      </w:pP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</w:rPr>
      </w:pPr>
      <w:r w:rsidRPr="00973704">
        <w:rPr>
          <w:rFonts w:ascii="Arial" w:hAnsi="Arial" w:cs="Arial"/>
        </w:rPr>
        <w:t xml:space="preserve">A közös munka eredményes végrehajtásához elengedhetetlen a </w:t>
      </w:r>
      <w:proofErr w:type="spellStart"/>
      <w:r w:rsidRPr="00973704">
        <w:rPr>
          <w:rFonts w:ascii="Arial" w:hAnsi="Arial" w:cs="Arial"/>
        </w:rPr>
        <w:t>Vksztv.-ben</w:t>
      </w:r>
      <w:proofErr w:type="spellEnd"/>
      <w:r w:rsidRPr="00973704">
        <w:rPr>
          <w:rFonts w:ascii="Arial" w:hAnsi="Arial" w:cs="Arial"/>
        </w:rPr>
        <w:t xml:space="preserve"> rögzített feladatok határidőre történő elvégzése, amelyhez a két fél között létrejött bérleti-üzemeltetési szerződés egyes pontjainak újraértelmezése és a változásokhoz való igazítása vált szükségessé. A közös feladatok egyszerűbb és gördülékenyebb végrehajtása érdekében a DRV Zrt. elkészített egy együttműködési megállapodást. </w:t>
      </w: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</w:rPr>
      </w:pP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</w:rPr>
      </w:pPr>
      <w:r w:rsidRPr="00973704">
        <w:rPr>
          <w:rFonts w:ascii="Arial" w:hAnsi="Arial" w:cs="Arial"/>
        </w:rPr>
        <w:t>A megállapodás részleteiről:</w:t>
      </w: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73704">
        <w:rPr>
          <w:rFonts w:ascii="Arial" w:hAnsi="Arial" w:cs="Arial"/>
        </w:rPr>
        <w:t xml:space="preserve">A </w:t>
      </w:r>
      <w:proofErr w:type="spellStart"/>
      <w:r w:rsidRPr="00973704">
        <w:rPr>
          <w:rFonts w:ascii="Arial" w:hAnsi="Arial" w:cs="Arial"/>
        </w:rPr>
        <w:t>Vksztv</w:t>
      </w:r>
      <w:proofErr w:type="spellEnd"/>
      <w:r w:rsidRPr="00973704">
        <w:rPr>
          <w:rFonts w:ascii="Arial" w:hAnsi="Arial" w:cs="Arial"/>
        </w:rPr>
        <w:t xml:space="preserve">. </w:t>
      </w:r>
      <w:r w:rsidRPr="00973704">
        <w:rPr>
          <w:rFonts w:ascii="Arial" w:hAnsi="Arial" w:cs="Arial"/>
          <w:lang w:eastAsia="hu-HU"/>
        </w:rPr>
        <w:t xml:space="preserve">11. § (1) A víziközmű-szolgáltatás hosszú távú biztosíthatósága érdekében - a fenntartható fejlődés szempontjaira tekintettel - víziközmű-szolgáltatási ágazatonként tizenöt éves időtávra gördülő fejlesztési tervet kell készíteni. A Társaság az ellátásért felelős megbízása alapján az általa üzemeltetett </w:t>
      </w:r>
      <w:proofErr w:type="spellStart"/>
      <w:r w:rsidRPr="00973704">
        <w:rPr>
          <w:rFonts w:ascii="Arial" w:hAnsi="Arial" w:cs="Arial"/>
          <w:lang w:eastAsia="hu-HU"/>
        </w:rPr>
        <w:t>víziközmű</w:t>
      </w:r>
      <w:proofErr w:type="spellEnd"/>
      <w:r w:rsidRPr="00973704">
        <w:rPr>
          <w:rFonts w:ascii="Arial" w:hAnsi="Arial" w:cs="Arial"/>
          <w:lang w:eastAsia="hu-HU"/>
        </w:rPr>
        <w:t xml:space="preserve"> rendszerek üzemeltetési tapasztalatai és szaktudása felhasználásával elkészíti a gördülő fejlesztési tervet. Az előírt részletezettség, valamint a gördülő fejlesztési tervben felsorolt munkák folyamatos nyomon követése érdekében számos informatikai fejlesztés megvalósítására van szükség, amelynek anyagi fedezetét a gördülő fejlesztési terv elkészítésért fizetendő összeg biztosítaná. A </w:t>
      </w:r>
      <w:proofErr w:type="spellStart"/>
      <w:r w:rsidRPr="00973704">
        <w:rPr>
          <w:rFonts w:ascii="Arial" w:hAnsi="Arial" w:cs="Arial"/>
          <w:lang w:eastAsia="hu-HU"/>
        </w:rPr>
        <w:t>Vksztv</w:t>
      </w:r>
      <w:proofErr w:type="spellEnd"/>
      <w:r w:rsidRPr="00973704">
        <w:rPr>
          <w:rFonts w:ascii="Arial" w:hAnsi="Arial" w:cs="Arial"/>
          <w:lang w:eastAsia="hu-HU"/>
        </w:rPr>
        <w:t xml:space="preserve">. 11. § (5b) pontja alapján a gördülő fejlesztési terv elkészítésének díja a használati díj terhére elszámolásra kerül. A </w:t>
      </w:r>
      <w:proofErr w:type="spellStart"/>
      <w:r w:rsidRPr="00973704">
        <w:rPr>
          <w:rFonts w:ascii="Arial" w:hAnsi="Arial" w:cs="Arial"/>
          <w:lang w:eastAsia="hu-HU"/>
        </w:rPr>
        <w:t>Vksztv</w:t>
      </w:r>
      <w:proofErr w:type="spellEnd"/>
      <w:r w:rsidRPr="00973704">
        <w:rPr>
          <w:rFonts w:ascii="Arial" w:hAnsi="Arial" w:cs="Arial"/>
          <w:lang w:eastAsia="hu-HU"/>
        </w:rPr>
        <w:t>. 11. § (6) bekezdése alapján a gördülő fejlesztési tervben elfogadott beruházások, pótlások és felújítások végrehajtását a Magyar Energetikai és Közmű-szabályozási Hivatal ellenőrzi.</w:t>
      </w: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73704">
        <w:rPr>
          <w:rFonts w:ascii="Arial" w:hAnsi="Arial" w:cs="Arial"/>
          <w:lang w:eastAsia="hu-HU"/>
        </w:rPr>
        <w:t xml:space="preserve">A </w:t>
      </w:r>
      <w:proofErr w:type="spellStart"/>
      <w:r w:rsidRPr="00973704">
        <w:rPr>
          <w:rFonts w:ascii="Arial" w:hAnsi="Arial" w:cs="Arial"/>
          <w:lang w:eastAsia="hu-HU"/>
        </w:rPr>
        <w:t>Vksztv</w:t>
      </w:r>
      <w:proofErr w:type="spellEnd"/>
      <w:r w:rsidRPr="00973704">
        <w:rPr>
          <w:rFonts w:ascii="Arial" w:hAnsi="Arial" w:cs="Arial"/>
          <w:lang w:eastAsia="hu-HU"/>
        </w:rPr>
        <w:t xml:space="preserve">. 12. § és 78. § alapján az ellátásért felelősöknek a tulajdonukban lévő </w:t>
      </w:r>
      <w:proofErr w:type="spellStart"/>
      <w:r w:rsidRPr="00973704">
        <w:rPr>
          <w:rFonts w:ascii="Arial" w:hAnsi="Arial" w:cs="Arial"/>
          <w:lang w:eastAsia="hu-HU"/>
        </w:rPr>
        <w:t>víziközművekről</w:t>
      </w:r>
      <w:proofErr w:type="spellEnd"/>
      <w:r w:rsidRPr="00973704">
        <w:rPr>
          <w:rFonts w:ascii="Arial" w:hAnsi="Arial" w:cs="Arial"/>
          <w:lang w:eastAsia="hu-HU"/>
        </w:rPr>
        <w:t xml:space="preserve"> vagyonértékelést kell készíteni. A DRV Zrt. az általa üzemeltetett önkormányzati tulajdonú </w:t>
      </w:r>
      <w:proofErr w:type="spellStart"/>
      <w:r w:rsidRPr="00973704">
        <w:rPr>
          <w:rFonts w:ascii="Arial" w:hAnsi="Arial" w:cs="Arial"/>
          <w:lang w:eastAsia="hu-HU"/>
        </w:rPr>
        <w:t>víziközművekre</w:t>
      </w:r>
      <w:proofErr w:type="spellEnd"/>
      <w:r w:rsidRPr="00973704">
        <w:rPr>
          <w:rFonts w:ascii="Arial" w:hAnsi="Arial" w:cs="Arial"/>
          <w:lang w:eastAsia="hu-HU"/>
        </w:rPr>
        <w:t xml:space="preserve"> saját költségén elkészítette az egységes szerkezetű (a </w:t>
      </w:r>
      <w:proofErr w:type="spellStart"/>
      <w:r w:rsidRPr="00973704">
        <w:rPr>
          <w:rFonts w:ascii="Arial" w:hAnsi="Arial" w:cs="Arial"/>
          <w:lang w:eastAsia="hu-HU"/>
        </w:rPr>
        <w:t>víziközművek</w:t>
      </w:r>
      <w:proofErr w:type="spellEnd"/>
      <w:r w:rsidRPr="00973704">
        <w:rPr>
          <w:rFonts w:ascii="Arial" w:hAnsi="Arial" w:cs="Arial"/>
          <w:lang w:eastAsia="hu-HU"/>
        </w:rPr>
        <w:t xml:space="preserve"> vagyonértékelésének szabályairól és a víziközmű-szolgáltatók által közérdekből közzéteendő adatokról szóló 24/2013. (V. 29.) NFM rendeletnek megfelelően) vagyonértékelését. </w:t>
      </w:r>
      <w:r w:rsidR="00162B1A" w:rsidRPr="00162B1A">
        <w:rPr>
          <w:rFonts w:ascii="Arial" w:hAnsi="Arial" w:cs="Arial"/>
          <w:lang w:eastAsia="hu-HU"/>
        </w:rPr>
        <w:t xml:space="preserve">A vagyonértékelést az </w:t>
      </w:r>
      <w:proofErr w:type="gramStart"/>
      <w:r w:rsidR="00162B1A" w:rsidRPr="00162B1A">
        <w:rPr>
          <w:rFonts w:ascii="Arial" w:hAnsi="Arial" w:cs="Arial"/>
          <w:lang w:eastAsia="hu-HU"/>
        </w:rPr>
        <w:t>Önkormányzat  Képviselő-testülete</w:t>
      </w:r>
      <w:proofErr w:type="gramEnd"/>
      <w:r w:rsidR="00162B1A" w:rsidRPr="00162B1A">
        <w:rPr>
          <w:rFonts w:ascii="Arial" w:hAnsi="Arial" w:cs="Arial"/>
          <w:lang w:eastAsia="hu-HU"/>
        </w:rPr>
        <w:t xml:space="preserve">  75/2016. (III.31.) sz. határozatával elfogadta.</w:t>
      </w:r>
      <w:r w:rsidRPr="00162B1A">
        <w:rPr>
          <w:rFonts w:ascii="Arial" w:hAnsi="Arial" w:cs="Arial"/>
          <w:lang w:eastAsia="hu-HU"/>
        </w:rPr>
        <w:t xml:space="preserve"> </w:t>
      </w:r>
      <w:r w:rsidRPr="00973704">
        <w:rPr>
          <w:rFonts w:ascii="Arial" w:hAnsi="Arial" w:cs="Arial"/>
          <w:lang w:eastAsia="hu-HU"/>
        </w:rPr>
        <w:t>A jogszabály kötelez a vagyon vagyonértékelés alapján történő további vagyonnyilvántartásának vezetésére, amelyet a DRV Zrt. a visszaérkezett előzetes szándéknyilatkozatok beérkezését követően kialakított díj ellenében a megállapodás keretében átvállal. A vezetett vagyonnyilvántartás minden tekintetben megfelel a hatályos törvényi előírásoknak, továbbá az ellátásért felelős részére mindennemű adatszolgáltatási kötelezettségnek eleget tesz.</w:t>
      </w: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C64A1" w:rsidRPr="00973704" w:rsidRDefault="002C64A1" w:rsidP="002C64A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73704">
        <w:rPr>
          <w:rFonts w:ascii="Arial" w:hAnsi="Arial" w:cs="Arial"/>
          <w:lang w:eastAsia="hu-HU"/>
        </w:rPr>
        <w:t xml:space="preserve">Az ágazatot érintő nehéz gazdasági körülmények a Társaság számára is ideiglenes likviditási problémákat okoz, amelynek elkerülése érdekében a használati díj kifizetését a </w:t>
      </w:r>
      <w:proofErr w:type="spellStart"/>
      <w:r w:rsidRPr="00973704">
        <w:rPr>
          <w:rFonts w:ascii="Arial" w:hAnsi="Arial" w:cs="Arial"/>
          <w:lang w:eastAsia="hu-HU"/>
        </w:rPr>
        <w:t>Vksztv</w:t>
      </w:r>
      <w:proofErr w:type="spellEnd"/>
      <w:r w:rsidRPr="00973704">
        <w:rPr>
          <w:rFonts w:ascii="Arial" w:hAnsi="Arial" w:cs="Arial"/>
          <w:lang w:eastAsia="hu-HU"/>
        </w:rPr>
        <w:t xml:space="preserve">. alapján kötelezően elvégzendő, a gördülő fejlesztési tervben szereplő (kivéve a </w:t>
      </w:r>
      <w:proofErr w:type="spellStart"/>
      <w:r w:rsidRPr="00973704">
        <w:rPr>
          <w:rFonts w:ascii="Arial" w:hAnsi="Arial" w:cs="Arial"/>
          <w:lang w:eastAsia="hu-HU"/>
        </w:rPr>
        <w:t>Vksztv</w:t>
      </w:r>
      <w:proofErr w:type="spellEnd"/>
      <w:r w:rsidRPr="00973704">
        <w:rPr>
          <w:rFonts w:ascii="Arial" w:hAnsi="Arial" w:cs="Arial"/>
          <w:lang w:eastAsia="hu-HU"/>
        </w:rPr>
        <w:t>. 30. § foglalt rendkívüli munkák esetében) beruházások, pótlások és fejlesztések Társaság által történő elvégzésének ütemében, számlakompenzációval kívánja teljesíteni.  </w:t>
      </w:r>
    </w:p>
    <w:p w:rsidR="002C64A1" w:rsidRPr="00973704" w:rsidRDefault="002C64A1" w:rsidP="002C64A1">
      <w:pPr>
        <w:spacing w:before="240" w:after="0" w:line="240" w:lineRule="auto"/>
        <w:jc w:val="both"/>
        <w:rPr>
          <w:rFonts w:ascii="Arial" w:hAnsi="Arial" w:cs="Arial"/>
        </w:rPr>
      </w:pPr>
      <w:r w:rsidRPr="00973704">
        <w:rPr>
          <w:rFonts w:ascii="Arial" w:hAnsi="Arial" w:cs="Arial"/>
        </w:rPr>
        <w:t xml:space="preserve">Fentiek értelmében kérik az önkormányzatot, hogy a </w:t>
      </w:r>
      <w:proofErr w:type="spellStart"/>
      <w:r w:rsidRPr="00973704">
        <w:rPr>
          <w:rFonts w:ascii="Arial" w:hAnsi="Arial" w:cs="Arial"/>
        </w:rPr>
        <w:t>Vksztv</w:t>
      </w:r>
      <w:proofErr w:type="spellEnd"/>
      <w:r w:rsidRPr="00973704">
        <w:rPr>
          <w:rFonts w:ascii="Arial" w:hAnsi="Arial" w:cs="Arial"/>
        </w:rPr>
        <w:t xml:space="preserve">. által előírt kötelezettségek, valamint a </w:t>
      </w:r>
      <w:proofErr w:type="spellStart"/>
      <w:r w:rsidRPr="00973704">
        <w:rPr>
          <w:rFonts w:ascii="Arial" w:hAnsi="Arial" w:cs="Arial"/>
        </w:rPr>
        <w:t>víziközművek</w:t>
      </w:r>
      <w:proofErr w:type="spellEnd"/>
      <w:r w:rsidRPr="00973704">
        <w:rPr>
          <w:rFonts w:ascii="Arial" w:hAnsi="Arial" w:cs="Arial"/>
        </w:rPr>
        <w:t xml:space="preserve"> üzembiztonságát szem előtt tartó közös feladatok gördülékeny elvégzése érdekében a csatolt együttműködési megállapodást elfogadni szíveskedjen.</w:t>
      </w:r>
      <w:r w:rsidR="00973704" w:rsidRPr="00973704">
        <w:rPr>
          <w:rFonts w:ascii="Arial" w:hAnsi="Arial" w:cs="Arial"/>
        </w:rPr>
        <w:t xml:space="preserve"> A megállapodást egy évre kötjük, </w:t>
      </w:r>
      <w:r w:rsidR="00973704" w:rsidRPr="00973704">
        <w:rPr>
          <w:rFonts w:ascii="Arial" w:hAnsi="Arial" w:cs="Arial"/>
          <w:szCs w:val="24"/>
        </w:rPr>
        <w:t>bármelyik fél kezdeményezheti a tárgyév december 31-ig a megállapodás felülvizsgálatát, szükség esetén módosítását.</w:t>
      </w:r>
    </w:p>
    <w:p w:rsidR="002C64A1" w:rsidRPr="00777199" w:rsidRDefault="002C64A1" w:rsidP="002C64A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u-HU"/>
        </w:rPr>
      </w:pPr>
    </w:p>
    <w:p w:rsidR="004F4213" w:rsidRDefault="004F4213" w:rsidP="004F42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213">
        <w:rPr>
          <w:rFonts w:ascii="Arial" w:hAnsi="Arial" w:cs="Arial"/>
          <w:b/>
          <w:sz w:val="24"/>
          <w:szCs w:val="24"/>
        </w:rPr>
        <w:t>Határozati javaslat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P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2C64A1" w:rsidP="00162B1A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62B1A">
        <w:rPr>
          <w:rFonts w:ascii="Arial" w:hAnsi="Arial" w:cs="Arial"/>
        </w:rPr>
        <w:t xml:space="preserve">Hévíz Város Önkormányzat Képviselő-testülete Hévíz Város </w:t>
      </w:r>
      <w:r w:rsidR="00162B1A" w:rsidRPr="00162B1A">
        <w:rPr>
          <w:rFonts w:ascii="Arial" w:hAnsi="Arial" w:cs="Arial"/>
        </w:rPr>
        <w:t>Ö</w:t>
      </w:r>
      <w:r w:rsidRPr="00162B1A">
        <w:rPr>
          <w:rFonts w:ascii="Arial" w:hAnsi="Arial" w:cs="Arial"/>
        </w:rPr>
        <w:t>nkormányzata és a Dunántúli Regionális Vízmű Zrt. közötti</w:t>
      </w:r>
      <w:r w:rsidR="00162B1A" w:rsidRPr="00162B1A">
        <w:rPr>
          <w:rFonts w:ascii="Arial" w:hAnsi="Arial" w:cs="Arial"/>
        </w:rPr>
        <w:t xml:space="preserve"> együttműködési megállapodást elfogadja</w:t>
      </w:r>
      <w:r w:rsidR="00162B1A">
        <w:rPr>
          <w:rFonts w:ascii="Arial" w:hAnsi="Arial" w:cs="Arial"/>
        </w:rPr>
        <w:t>.</w:t>
      </w:r>
    </w:p>
    <w:p w:rsidR="00162B1A" w:rsidRDefault="00162B1A" w:rsidP="00162B1A">
      <w:pPr>
        <w:pStyle w:val="Listaszerbekezds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2B1A" w:rsidRDefault="00162B1A" w:rsidP="00162B1A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Képviselő-testület felhatalmazza a polgármestert a szerződés aláírására.</w:t>
      </w:r>
    </w:p>
    <w:p w:rsidR="00162B1A" w:rsidRPr="00162B1A" w:rsidRDefault="00162B1A" w:rsidP="00162B1A">
      <w:pPr>
        <w:pStyle w:val="Listaszerbekezds"/>
        <w:rPr>
          <w:rFonts w:ascii="Arial" w:hAnsi="Arial" w:cs="Arial"/>
        </w:rPr>
      </w:pPr>
    </w:p>
    <w:p w:rsidR="00162B1A" w:rsidRPr="00162B1A" w:rsidRDefault="00162B1A" w:rsidP="00162B1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Felelős: Papp Gábor polgármester</w:t>
      </w:r>
    </w:p>
    <w:p w:rsidR="004F4213" w:rsidRPr="00973704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3.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Melléklet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2B1A" w:rsidRDefault="00162B1A" w:rsidP="00162B1A">
      <w:pPr>
        <w:jc w:val="center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 xml:space="preserve">EGYÜTTMŰKÖDÉSI </w:t>
      </w:r>
    </w:p>
    <w:p w:rsidR="00162B1A" w:rsidRPr="00BB33BE" w:rsidRDefault="00162B1A" w:rsidP="00162B1A">
      <w:pPr>
        <w:jc w:val="center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MEGÁLLAPODÁS</w:t>
      </w:r>
    </w:p>
    <w:p w:rsidR="00162B1A" w:rsidRPr="00487910" w:rsidRDefault="00162B1A" w:rsidP="00162B1A">
      <w:pPr>
        <w:jc w:val="both"/>
        <w:rPr>
          <w:sz w:val="24"/>
          <w:szCs w:val="24"/>
        </w:rPr>
      </w:pPr>
    </w:p>
    <w:p w:rsidR="00162B1A" w:rsidRPr="00487910" w:rsidRDefault="00162B1A" w:rsidP="00162B1A">
      <w:pPr>
        <w:jc w:val="both"/>
        <w:rPr>
          <w:sz w:val="24"/>
          <w:szCs w:val="24"/>
        </w:rPr>
      </w:pPr>
    </w:p>
    <w:p w:rsidR="00162B1A" w:rsidRPr="00A73C64" w:rsidRDefault="00162B1A" w:rsidP="00162B1A">
      <w:pPr>
        <w:jc w:val="both"/>
        <w:rPr>
          <w:sz w:val="24"/>
          <w:szCs w:val="24"/>
        </w:rPr>
      </w:pPr>
      <w:proofErr w:type="gramStart"/>
      <w:r w:rsidRPr="00487910">
        <w:rPr>
          <w:sz w:val="24"/>
          <w:szCs w:val="24"/>
        </w:rPr>
        <w:t>amely</w:t>
      </w:r>
      <w:proofErr w:type="gramEnd"/>
      <w:r w:rsidRPr="00487910">
        <w:rPr>
          <w:sz w:val="24"/>
          <w:szCs w:val="24"/>
        </w:rPr>
        <w:t xml:space="preserve"> létrejött egyrészről </w:t>
      </w:r>
      <w:r>
        <w:rPr>
          <w:b/>
          <w:noProof/>
          <w:sz w:val="24"/>
          <w:szCs w:val="24"/>
        </w:rPr>
        <w:t>Hévíz Város</w:t>
      </w:r>
      <w:r w:rsidRPr="00487910">
        <w:rPr>
          <w:b/>
          <w:bCs/>
          <w:sz w:val="24"/>
          <w:szCs w:val="24"/>
        </w:rPr>
        <w:t xml:space="preserve"> Önkormányzata</w:t>
      </w:r>
      <w:r w:rsidRPr="00487910">
        <w:rPr>
          <w:sz w:val="24"/>
          <w:szCs w:val="24"/>
        </w:rPr>
        <w:t xml:space="preserve"> (</w:t>
      </w:r>
      <w:r>
        <w:rPr>
          <w:noProof/>
          <w:sz w:val="24"/>
          <w:szCs w:val="24"/>
        </w:rPr>
        <w:t>8380, Hévíz, Kossuth L. u. 1.</w:t>
      </w:r>
      <w:r w:rsidRPr="00487910">
        <w:rPr>
          <w:sz w:val="24"/>
          <w:szCs w:val="24"/>
        </w:rPr>
        <w:t xml:space="preserve">, adószám: </w:t>
      </w:r>
      <w:r>
        <w:rPr>
          <w:noProof/>
          <w:sz w:val="24"/>
          <w:szCs w:val="24"/>
        </w:rPr>
        <w:t>15734374-2-20</w:t>
      </w:r>
      <w:r w:rsidRPr="00487910">
        <w:rPr>
          <w:sz w:val="24"/>
          <w:szCs w:val="24"/>
        </w:rPr>
        <w:t xml:space="preserve">, törzskönyvi nyilvántartás száma: </w:t>
      </w:r>
      <w:r>
        <w:rPr>
          <w:noProof/>
          <w:sz w:val="24"/>
          <w:szCs w:val="24"/>
        </w:rPr>
        <w:t>734378</w:t>
      </w:r>
      <w:r w:rsidRPr="00487910">
        <w:rPr>
          <w:sz w:val="24"/>
          <w:szCs w:val="24"/>
        </w:rPr>
        <w:t xml:space="preserve">  mint az ellátásért felelős Üzemeltetésbe adó - a továbbiakban: </w:t>
      </w:r>
      <w:r w:rsidRPr="00487910">
        <w:rPr>
          <w:b/>
          <w:bCs/>
          <w:sz w:val="24"/>
          <w:szCs w:val="24"/>
        </w:rPr>
        <w:t>Üzemeltetésbe adó</w:t>
      </w:r>
      <w:r w:rsidRPr="00487910">
        <w:rPr>
          <w:sz w:val="24"/>
          <w:szCs w:val="24"/>
        </w:rPr>
        <w:t xml:space="preserve"> -, másrészről a </w:t>
      </w:r>
      <w:r w:rsidRPr="00487910">
        <w:rPr>
          <w:b/>
          <w:bCs/>
          <w:sz w:val="24"/>
          <w:szCs w:val="24"/>
        </w:rPr>
        <w:t>Dunántúli Regionális Vízmű Zrt.</w:t>
      </w:r>
      <w:r w:rsidRPr="00487910">
        <w:rPr>
          <w:sz w:val="24"/>
          <w:szCs w:val="24"/>
        </w:rPr>
        <w:t xml:space="preserve"> (8600 Siófok, Tanácsház u. 7. adószám: 11226002-2-14, </w:t>
      </w:r>
      <w:r w:rsidRPr="00A73C64">
        <w:rPr>
          <w:sz w:val="24"/>
          <w:szCs w:val="24"/>
        </w:rPr>
        <w:t xml:space="preserve">cégjegyzékszám: Cg.14-10-300050), mint Üzemeltető gazdálkodó szervezet - a továbbiakban: </w:t>
      </w:r>
      <w:r w:rsidRPr="00A73C64">
        <w:rPr>
          <w:b/>
          <w:sz w:val="24"/>
          <w:szCs w:val="24"/>
        </w:rPr>
        <w:t xml:space="preserve">Üzemeltető </w:t>
      </w:r>
      <w:r w:rsidRPr="00A73C64">
        <w:rPr>
          <w:sz w:val="24"/>
          <w:szCs w:val="24"/>
        </w:rPr>
        <w:t>- között az alulírott helyen és napon az alábbi feltételek mellett:</w:t>
      </w:r>
    </w:p>
    <w:p w:rsidR="00162B1A" w:rsidRPr="00A73C64" w:rsidRDefault="00162B1A" w:rsidP="00162B1A">
      <w:pPr>
        <w:jc w:val="both"/>
        <w:rPr>
          <w:sz w:val="24"/>
          <w:szCs w:val="24"/>
        </w:rPr>
      </w:pPr>
      <w:r w:rsidRPr="00A73C64">
        <w:rPr>
          <w:sz w:val="24"/>
          <w:szCs w:val="24"/>
        </w:rPr>
        <w:t xml:space="preserve">  </w:t>
      </w:r>
    </w:p>
    <w:p w:rsidR="00162B1A" w:rsidRPr="00A73C64" w:rsidRDefault="00162B1A" w:rsidP="00162B1A">
      <w:pPr>
        <w:jc w:val="center"/>
        <w:rPr>
          <w:b/>
          <w:sz w:val="24"/>
          <w:szCs w:val="24"/>
        </w:rPr>
      </w:pPr>
      <w:r w:rsidRPr="00A73C64">
        <w:rPr>
          <w:b/>
          <w:sz w:val="24"/>
          <w:szCs w:val="24"/>
        </w:rPr>
        <w:t>Preambulum</w:t>
      </w:r>
    </w:p>
    <w:p w:rsidR="00162B1A" w:rsidRPr="00A73C64" w:rsidRDefault="00162B1A" w:rsidP="00162B1A">
      <w:pPr>
        <w:jc w:val="both"/>
        <w:rPr>
          <w:sz w:val="24"/>
          <w:szCs w:val="24"/>
        </w:rPr>
      </w:pPr>
    </w:p>
    <w:p w:rsidR="00162B1A" w:rsidRPr="00353BD1" w:rsidRDefault="00162B1A" w:rsidP="00162B1A">
      <w:pPr>
        <w:ind w:right="14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 Felek rögzítik, hogy a</w:t>
      </w:r>
      <w:r w:rsidRPr="00A73C64">
        <w:rPr>
          <w:color w:val="000000" w:themeColor="text1"/>
          <w:sz w:val="24"/>
        </w:rPr>
        <w:t xml:space="preserve"> között</w:t>
      </w:r>
      <w:r>
        <w:rPr>
          <w:color w:val="000000" w:themeColor="text1"/>
          <w:sz w:val="24"/>
        </w:rPr>
        <w:t>ük</w:t>
      </w:r>
      <w:r w:rsidRPr="00A73C64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határozatlan ideig</w:t>
      </w:r>
      <w:r w:rsidRPr="00A73C64">
        <w:rPr>
          <w:color w:val="000000" w:themeColor="text1"/>
          <w:sz w:val="24"/>
        </w:rPr>
        <w:t xml:space="preserve"> </w:t>
      </w:r>
      <w:r w:rsidRPr="00353BD1">
        <w:rPr>
          <w:color w:val="000000" w:themeColor="text1"/>
          <w:sz w:val="24"/>
        </w:rPr>
        <w:t>terjedő üzemeltetési szerződés van érvényben a</w:t>
      </w:r>
      <w:r>
        <w:rPr>
          <w:color w:val="000000" w:themeColor="text1"/>
          <w:sz w:val="24"/>
        </w:rPr>
        <w:t>z</w:t>
      </w:r>
      <w:r w:rsidRPr="00353BD1">
        <w:rPr>
          <w:color w:val="000000" w:themeColor="text1"/>
          <w:sz w:val="24"/>
        </w:rPr>
        <w:t xml:space="preserve"> ellátásért felelős </w:t>
      </w:r>
      <w:proofErr w:type="gramStart"/>
      <w:r w:rsidRPr="00353BD1">
        <w:rPr>
          <w:color w:val="000000" w:themeColor="text1"/>
          <w:sz w:val="24"/>
        </w:rPr>
        <w:t>Önkormányzat</w:t>
      </w:r>
      <w:r>
        <w:rPr>
          <w:color w:val="000000" w:themeColor="text1"/>
          <w:sz w:val="24"/>
        </w:rPr>
        <w:t>(</w:t>
      </w:r>
      <w:proofErr w:type="gramEnd"/>
      <w:r w:rsidRPr="00E038FA">
        <w:rPr>
          <w:color w:val="000000" w:themeColor="text1"/>
          <w:sz w:val="24"/>
        </w:rPr>
        <w:t>ok</w:t>
      </w:r>
      <w:r>
        <w:rPr>
          <w:color w:val="000000" w:themeColor="text1"/>
          <w:sz w:val="24"/>
        </w:rPr>
        <w:t>)</w:t>
      </w:r>
      <w:r w:rsidRPr="00353BD1">
        <w:rPr>
          <w:color w:val="000000" w:themeColor="text1"/>
          <w:sz w:val="24"/>
        </w:rPr>
        <w:t xml:space="preserve"> tulajdonát képező</w:t>
      </w:r>
      <w:r w:rsidRPr="00353BD1">
        <w:rPr>
          <w:sz w:val="24"/>
        </w:rPr>
        <w:t xml:space="preserve"> </w:t>
      </w:r>
      <w:r w:rsidRPr="00353BD1">
        <w:rPr>
          <w:color w:val="000000" w:themeColor="text1"/>
          <w:sz w:val="24"/>
        </w:rPr>
        <w:t>közcélú víziközmű</w:t>
      </w:r>
      <w:r>
        <w:rPr>
          <w:color w:val="000000" w:themeColor="text1"/>
          <w:sz w:val="24"/>
        </w:rPr>
        <w:t>-</w:t>
      </w:r>
      <w:r w:rsidRPr="00353BD1">
        <w:rPr>
          <w:color w:val="000000" w:themeColor="text1"/>
          <w:sz w:val="24"/>
        </w:rPr>
        <w:t>rendszer üzemeltetésének tárgyában.</w:t>
      </w:r>
      <w:r>
        <w:rPr>
          <w:color w:val="000000" w:themeColor="text1"/>
          <w:sz w:val="24"/>
        </w:rPr>
        <w:t xml:space="preserve"> A víziközmű-üzemeltetésre vonatkozó jogszabályi környezet átalakulása – különösen a Gördülő Fejlesztési Tervre és a </w:t>
      </w:r>
      <w:proofErr w:type="spellStart"/>
      <w:r>
        <w:rPr>
          <w:color w:val="000000" w:themeColor="text1"/>
          <w:sz w:val="24"/>
        </w:rPr>
        <w:t>víziközművek</w:t>
      </w:r>
      <w:proofErr w:type="spellEnd"/>
      <w:r>
        <w:rPr>
          <w:color w:val="000000" w:themeColor="text1"/>
          <w:sz w:val="24"/>
        </w:rPr>
        <w:t xml:space="preserve"> üzemeltetéséért az ellátásért felelőst megillető használati díj felhasználásának igazolására vonatkozó rendelkezések – szükségessé teszi a bérleti-üzemeltetési szerződés egyes rendelkezéseinek pontosító értelmezését. Erre tekintettel a felek a </w:t>
      </w:r>
      <w:r w:rsidRPr="00353BD1">
        <w:rPr>
          <w:sz w:val="24"/>
          <w:szCs w:val="24"/>
        </w:rPr>
        <w:t xml:space="preserve">Magyar- Energetikai és Közmű-szabályozási Hivatal (továbbiakban: Hivatal) </w:t>
      </w:r>
      <w:r>
        <w:rPr>
          <w:color w:val="000000" w:themeColor="text1"/>
          <w:sz w:val="24"/>
        </w:rPr>
        <w:t>által jóváhagyott bérleti-üzemeltetés szerződés rendelkezéseit egyébként nem érintve, a bérleti-üzemeltetési szerződésből illetve jogszabályokból eredő kötelezettségük teljesítéséhez szükséges együttműködésüket rögzítik, illetve az egyes rendelkezéseket az alábbiak szerint értelmezik:</w:t>
      </w:r>
    </w:p>
    <w:p w:rsidR="00162B1A" w:rsidRDefault="00162B1A" w:rsidP="00162B1A">
      <w:pPr>
        <w:jc w:val="both"/>
        <w:rPr>
          <w:sz w:val="24"/>
          <w:szCs w:val="24"/>
        </w:rPr>
      </w:pPr>
    </w:p>
    <w:p w:rsidR="00162B1A" w:rsidRPr="00864836" w:rsidRDefault="00162B1A" w:rsidP="00162B1A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864836">
        <w:rPr>
          <w:b/>
          <w:sz w:val="24"/>
          <w:szCs w:val="24"/>
        </w:rPr>
        <w:t>Gördülő Fejlesztési Terv teljesítése</w:t>
      </w:r>
    </w:p>
    <w:p w:rsidR="00162B1A" w:rsidRDefault="00162B1A" w:rsidP="00162B1A">
      <w:pPr>
        <w:pStyle w:val="Listaszerbekezds"/>
        <w:ind w:left="1080"/>
        <w:jc w:val="both"/>
        <w:rPr>
          <w:sz w:val="24"/>
          <w:szCs w:val="24"/>
        </w:rPr>
      </w:pPr>
    </w:p>
    <w:p w:rsidR="00162B1A" w:rsidRPr="00F77239" w:rsidRDefault="00162B1A" w:rsidP="00162B1A">
      <w:pPr>
        <w:pStyle w:val="Listaszerbekezds"/>
        <w:numPr>
          <w:ilvl w:val="0"/>
          <w:numId w:val="17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 Felek megállapodnak abban, hogy az Üzemeltetésbe adó a Gördülő Fejlesztési Terv elfogadásával egyidejűleg a benne szereplő, az első (operatív) évre vonatkozó beruházások, felújítások és pótlások teljes körű teljesítésével az Üzemeltetőt bízza meg, a munkálatok elvégzését az Üzemeltetőtől megrendeli. A megvalósítás részletszabályait a bérleti-üzemeltetési szerződés tartalmazza. A munkák elszámolása negyedévente, a használati díj terhére történik. Üzemeltető az I-III. negyedév vonatkozásában a munkáról a tárgy</w:t>
      </w:r>
      <w:r w:rsidRPr="002856CE">
        <w:rPr>
          <w:sz w:val="24"/>
          <w:szCs w:val="24"/>
        </w:rPr>
        <w:t xml:space="preserve">negyedévet követő hónap </w:t>
      </w:r>
      <w:r>
        <w:rPr>
          <w:sz w:val="24"/>
          <w:szCs w:val="24"/>
        </w:rPr>
        <w:t>utolsó</w:t>
      </w:r>
      <w:r w:rsidRPr="002856CE">
        <w:rPr>
          <w:sz w:val="24"/>
          <w:szCs w:val="24"/>
        </w:rPr>
        <w:t xml:space="preserve"> napjáig,</w:t>
      </w:r>
      <w:r>
        <w:rPr>
          <w:sz w:val="24"/>
          <w:szCs w:val="24"/>
        </w:rPr>
        <w:t xml:space="preserve"> - a számla </w:t>
      </w:r>
      <w:r>
        <w:rPr>
          <w:sz w:val="24"/>
          <w:szCs w:val="24"/>
        </w:rPr>
        <w:lastRenderedPageBreak/>
        <w:t>kiállításától számított</w:t>
      </w:r>
      <w:r w:rsidRPr="002856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- 30 </w:t>
      </w:r>
      <w:r w:rsidRPr="002856CE">
        <w:rPr>
          <w:sz w:val="24"/>
          <w:szCs w:val="24"/>
        </w:rPr>
        <w:t>napos fizetési határidővel számlát állít ki, és a kiállítástól számított 3 munkanapon belül megküldi az Üzemeltetésbe adó részére.</w:t>
      </w:r>
      <w:r>
        <w:rPr>
          <w:sz w:val="24"/>
          <w:szCs w:val="24"/>
        </w:rPr>
        <w:t xml:space="preserve"> </w:t>
      </w:r>
      <w:r w:rsidRPr="00F77239">
        <w:rPr>
          <w:sz w:val="24"/>
          <w:szCs w:val="24"/>
        </w:rPr>
        <w:t>A IV. negyedévről a számlát az Üzemeltető a tárgyévet követő február 28-ig készíti el.</w:t>
      </w:r>
    </w:p>
    <w:p w:rsidR="00162B1A" w:rsidRDefault="00162B1A" w:rsidP="00162B1A">
      <w:pPr>
        <w:pStyle w:val="Listaszerbekezds"/>
        <w:ind w:left="709"/>
        <w:jc w:val="both"/>
        <w:rPr>
          <w:sz w:val="24"/>
          <w:szCs w:val="24"/>
        </w:rPr>
      </w:pPr>
    </w:p>
    <w:p w:rsidR="00162B1A" w:rsidRDefault="00162B1A" w:rsidP="00162B1A">
      <w:pPr>
        <w:pStyle w:val="Listaszerbekezds"/>
        <w:numPr>
          <w:ilvl w:val="0"/>
          <w:numId w:val="17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Az Üzemeltetésbe adó vállalja, hogy minden évben, a Gördülő Fejlesztési Terv elfogadásával egyidejűleg az önkormányzati határozatban gondoskodik a Gördülő Fejlesztési Tervben foglalt beruházások, felújítások és pótlások teljes körű teljesítésére vonatkozó megbízás és megrendelés megadásához szükséges képviselőtestületi felhatalmazásról.</w:t>
      </w:r>
    </w:p>
    <w:p w:rsidR="00162B1A" w:rsidRPr="00F85C0A" w:rsidRDefault="00162B1A" w:rsidP="00162B1A">
      <w:pPr>
        <w:pStyle w:val="Listaszerbekezds"/>
        <w:rPr>
          <w:sz w:val="24"/>
          <w:szCs w:val="24"/>
        </w:rPr>
      </w:pPr>
    </w:p>
    <w:p w:rsidR="00162B1A" w:rsidRPr="00F85C0A" w:rsidRDefault="00162B1A" w:rsidP="00162B1A">
      <w:pPr>
        <w:pStyle w:val="Listaszerbekezds"/>
        <w:numPr>
          <w:ilvl w:val="0"/>
          <w:numId w:val="17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 w:rsidRPr="00BF4D2E">
        <w:rPr>
          <w:sz w:val="24"/>
          <w:szCs w:val="24"/>
        </w:rPr>
        <w:t>Az Üzemeltető a használati díj terhére elkészítheti a G</w:t>
      </w:r>
      <w:r>
        <w:rPr>
          <w:sz w:val="24"/>
          <w:szCs w:val="24"/>
        </w:rPr>
        <w:t xml:space="preserve">ördülő </w:t>
      </w:r>
      <w:r w:rsidRPr="00BF4D2E">
        <w:rPr>
          <w:sz w:val="24"/>
          <w:szCs w:val="24"/>
        </w:rPr>
        <w:t>F</w:t>
      </w:r>
      <w:r>
        <w:rPr>
          <w:sz w:val="24"/>
          <w:szCs w:val="24"/>
        </w:rPr>
        <w:t xml:space="preserve">ejlesztési </w:t>
      </w:r>
      <w:r w:rsidRPr="00BF4D2E">
        <w:rPr>
          <w:sz w:val="24"/>
          <w:szCs w:val="24"/>
        </w:rPr>
        <w:t>T</w:t>
      </w:r>
      <w:r>
        <w:rPr>
          <w:sz w:val="24"/>
          <w:szCs w:val="24"/>
        </w:rPr>
        <w:t>erv</w:t>
      </w:r>
      <w:r w:rsidRPr="00BF4D2E">
        <w:rPr>
          <w:sz w:val="24"/>
          <w:szCs w:val="24"/>
        </w:rPr>
        <w:t>et, melynek díja beruházási terv részre 5.000 Ft/terv+ÁFA, felújítási és pótlási terv részre 10.000 Ft/terv+ÁFA. Az Üzemeltető a tervdokumentáció elkészítéséről az ellátásért felelős képviselő-testületének G</w:t>
      </w:r>
      <w:r>
        <w:rPr>
          <w:sz w:val="24"/>
          <w:szCs w:val="24"/>
        </w:rPr>
        <w:t xml:space="preserve">ördülő </w:t>
      </w:r>
      <w:r w:rsidRPr="00BF4D2E">
        <w:rPr>
          <w:sz w:val="24"/>
          <w:szCs w:val="24"/>
        </w:rPr>
        <w:t>F</w:t>
      </w:r>
      <w:r>
        <w:rPr>
          <w:sz w:val="24"/>
          <w:szCs w:val="24"/>
        </w:rPr>
        <w:t xml:space="preserve">ejlesztési </w:t>
      </w:r>
      <w:r w:rsidRPr="00BF4D2E">
        <w:rPr>
          <w:sz w:val="24"/>
          <w:szCs w:val="24"/>
        </w:rPr>
        <w:t>T</w:t>
      </w:r>
      <w:r>
        <w:rPr>
          <w:sz w:val="24"/>
          <w:szCs w:val="24"/>
        </w:rPr>
        <w:t>erve</w:t>
      </w:r>
      <w:r w:rsidRPr="00BF4D2E">
        <w:rPr>
          <w:sz w:val="24"/>
          <w:szCs w:val="24"/>
        </w:rPr>
        <w:t xml:space="preserve">t elfogadó döntését követő 15 munkanapon belül, 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számla kiállításától számított-</w:t>
      </w:r>
      <w:r w:rsidRPr="00BF4D2E">
        <w:rPr>
          <w:sz w:val="24"/>
          <w:szCs w:val="24"/>
        </w:rPr>
        <w:t>30 napos fizetési határidővel számlát állít ki, melyet 3 napon belül az Üzemeltetésbe adó részére megküld. A számla kiegyenlítése beszámítással (számlakompenzációval) történik.</w:t>
      </w:r>
      <w:r>
        <w:rPr>
          <w:sz w:val="24"/>
          <w:szCs w:val="24"/>
        </w:rPr>
        <w:t xml:space="preserve"> </w:t>
      </w:r>
      <w:r w:rsidRPr="00F85C0A">
        <w:rPr>
          <w:sz w:val="24"/>
          <w:szCs w:val="24"/>
        </w:rPr>
        <w:t xml:space="preserve">Az Üzemeltetésbe adó gondoskodik a mindenkori eljárási díj Hivatalnak történő megfizetéséről, valamint az Üzemeltetőnél felmerült költség kiegyenlítéséről. </w:t>
      </w:r>
    </w:p>
    <w:p w:rsidR="00162B1A" w:rsidRDefault="00162B1A" w:rsidP="00162B1A">
      <w:pPr>
        <w:ind w:left="349"/>
        <w:jc w:val="both"/>
        <w:rPr>
          <w:sz w:val="24"/>
          <w:szCs w:val="24"/>
        </w:rPr>
      </w:pPr>
    </w:p>
    <w:p w:rsidR="00162B1A" w:rsidRPr="00864836" w:rsidRDefault="00162B1A" w:rsidP="00162B1A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864836">
        <w:rPr>
          <w:b/>
          <w:sz w:val="24"/>
          <w:szCs w:val="24"/>
        </w:rPr>
        <w:t>Vagyonérték</w:t>
      </w:r>
      <w:r>
        <w:rPr>
          <w:b/>
          <w:sz w:val="24"/>
          <w:szCs w:val="24"/>
        </w:rPr>
        <w:t>-</w:t>
      </w:r>
      <w:r w:rsidRPr="00864836">
        <w:rPr>
          <w:b/>
          <w:sz w:val="24"/>
          <w:szCs w:val="24"/>
        </w:rPr>
        <w:t>nyilvántartás vezetése</w:t>
      </w:r>
    </w:p>
    <w:p w:rsidR="00162B1A" w:rsidRDefault="00162B1A" w:rsidP="00162B1A">
      <w:pPr>
        <w:pStyle w:val="Listaszerbekezds"/>
        <w:ind w:left="1080"/>
        <w:jc w:val="both"/>
        <w:rPr>
          <w:sz w:val="24"/>
          <w:szCs w:val="24"/>
        </w:rPr>
      </w:pPr>
    </w:p>
    <w:p w:rsidR="00162B1A" w:rsidRPr="002856CE" w:rsidRDefault="00162B1A" w:rsidP="00162B1A">
      <w:pPr>
        <w:pStyle w:val="Listaszerbekezds"/>
        <w:numPr>
          <w:ilvl w:val="0"/>
          <w:numId w:val="18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Felek megállapodnak abban, hogy az Üzemeltetésbe adó az Üzemeltető által elkészíttetett vagyonértékelés alapján megbízza az Üzemeltetőt az Üzemeltetésbe adó tulajdonában lévő vagyonelemek nyilvántartásával, amely nyilvántartás vezetésének ellenértékét </w:t>
      </w:r>
      <w:r w:rsidRPr="002856CE">
        <w:rPr>
          <w:sz w:val="24"/>
          <w:szCs w:val="24"/>
        </w:rPr>
        <w:t xml:space="preserve">nettó </w:t>
      </w:r>
      <w:r>
        <w:rPr>
          <w:sz w:val="24"/>
          <w:szCs w:val="24"/>
        </w:rPr>
        <w:t xml:space="preserve">13 </w:t>
      </w:r>
      <w:r w:rsidRPr="002856CE">
        <w:rPr>
          <w:sz w:val="24"/>
          <w:szCs w:val="24"/>
        </w:rPr>
        <w:t>Ft/tétel/hó díjban állapítják meg, a tevékenység végzéséhez kapcsolódó részletes feltételeket külön szerződésben szabályozzák.</w:t>
      </w:r>
    </w:p>
    <w:p w:rsidR="00162B1A" w:rsidRPr="002856CE" w:rsidRDefault="00162B1A" w:rsidP="00162B1A">
      <w:pPr>
        <w:pStyle w:val="Listaszerbekezds"/>
        <w:ind w:left="709"/>
        <w:jc w:val="both"/>
        <w:rPr>
          <w:sz w:val="24"/>
          <w:szCs w:val="24"/>
        </w:rPr>
      </w:pPr>
    </w:p>
    <w:p w:rsidR="00162B1A" w:rsidRDefault="00162B1A" w:rsidP="00162B1A">
      <w:pPr>
        <w:pStyle w:val="Listaszerbekezds"/>
        <w:numPr>
          <w:ilvl w:val="0"/>
          <w:numId w:val="18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 w:rsidRPr="002856CE">
        <w:rPr>
          <w:sz w:val="24"/>
          <w:szCs w:val="24"/>
        </w:rPr>
        <w:t>Az Üzemeltető a nyilvántartás vezetésének díjáról negyedévente, a negyedévet követő hónap 15 napjáig,</w:t>
      </w:r>
      <w:r>
        <w:rPr>
          <w:sz w:val="24"/>
          <w:szCs w:val="24"/>
        </w:rPr>
        <w:t xml:space="preserve"> - a számla kiállításától számított</w:t>
      </w:r>
      <w:r w:rsidRPr="002856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- 30 </w:t>
      </w:r>
      <w:r w:rsidRPr="002856CE">
        <w:rPr>
          <w:sz w:val="24"/>
          <w:szCs w:val="24"/>
        </w:rPr>
        <w:t xml:space="preserve">napos fizetési határidővel számlát állít ki, és a kiállítástól számított 3 munkanapon belül megküldi az Üzemeltetésbe adó részére. </w:t>
      </w:r>
    </w:p>
    <w:p w:rsidR="00162B1A" w:rsidRPr="00626C90" w:rsidRDefault="00162B1A" w:rsidP="00162B1A">
      <w:pPr>
        <w:pStyle w:val="Listaszerbekezds"/>
        <w:rPr>
          <w:sz w:val="24"/>
          <w:szCs w:val="24"/>
        </w:rPr>
      </w:pPr>
    </w:p>
    <w:p w:rsidR="00162B1A" w:rsidRPr="002856CE" w:rsidRDefault="00162B1A" w:rsidP="00162B1A">
      <w:pPr>
        <w:pStyle w:val="Listaszerbekezds"/>
        <w:numPr>
          <w:ilvl w:val="0"/>
          <w:numId w:val="18"/>
        </w:numPr>
        <w:spacing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vagyonérték-nyilvántartás vezetése, valamint a GFT szerinti </w:t>
      </w:r>
      <w:proofErr w:type="gramStart"/>
      <w:r>
        <w:rPr>
          <w:sz w:val="24"/>
          <w:szCs w:val="24"/>
        </w:rPr>
        <w:t>beruházások</w:t>
      </w:r>
      <w:proofErr w:type="gramEnd"/>
      <w:r>
        <w:rPr>
          <w:sz w:val="24"/>
          <w:szCs w:val="24"/>
        </w:rPr>
        <w:t xml:space="preserve"> felújítások elszámolása negyedévente történik és a </w:t>
      </w:r>
      <w:r w:rsidRPr="004B6902">
        <w:rPr>
          <w:sz w:val="24"/>
          <w:szCs w:val="24"/>
        </w:rPr>
        <w:t>2007. évi CXXVII. törvény 58. §</w:t>
      </w:r>
      <w:proofErr w:type="spellStart"/>
      <w:r w:rsidRPr="004B6902">
        <w:rPr>
          <w:sz w:val="24"/>
          <w:szCs w:val="24"/>
        </w:rPr>
        <w:t>-</w:t>
      </w:r>
      <w:proofErr w:type="gramStart"/>
      <w:r w:rsidRPr="004B6902">
        <w:rPr>
          <w:sz w:val="24"/>
          <w:szCs w:val="24"/>
        </w:rPr>
        <w:t>a</w:t>
      </w:r>
      <w:proofErr w:type="spellEnd"/>
      <w:proofErr w:type="gramEnd"/>
      <w:r w:rsidRPr="004B6902">
        <w:rPr>
          <w:sz w:val="24"/>
          <w:szCs w:val="24"/>
        </w:rPr>
        <w:t xml:space="preserve"> alapján határozott idejű elszámolásnak minősül.</w:t>
      </w:r>
    </w:p>
    <w:p w:rsidR="00162B1A" w:rsidRDefault="00162B1A" w:rsidP="00162B1A">
      <w:pPr>
        <w:pStyle w:val="Listaszerbekezds"/>
        <w:ind w:left="1080"/>
        <w:jc w:val="both"/>
        <w:rPr>
          <w:sz w:val="24"/>
          <w:szCs w:val="24"/>
        </w:rPr>
      </w:pPr>
    </w:p>
    <w:p w:rsidR="00162B1A" w:rsidRPr="00864836" w:rsidRDefault="00162B1A" w:rsidP="00162B1A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864836">
        <w:rPr>
          <w:b/>
          <w:sz w:val="24"/>
          <w:szCs w:val="24"/>
        </w:rPr>
        <w:t xml:space="preserve">A használati díj mértékének </w:t>
      </w:r>
      <w:r>
        <w:rPr>
          <w:b/>
          <w:sz w:val="24"/>
          <w:szCs w:val="24"/>
        </w:rPr>
        <w:t>értelmezése</w:t>
      </w:r>
    </w:p>
    <w:p w:rsidR="00162B1A" w:rsidRPr="00732B99" w:rsidRDefault="00162B1A" w:rsidP="00162B1A">
      <w:pPr>
        <w:pStyle w:val="Listaszerbekezds"/>
        <w:ind w:left="1080"/>
        <w:jc w:val="both"/>
        <w:rPr>
          <w:sz w:val="24"/>
          <w:szCs w:val="24"/>
        </w:rPr>
      </w:pPr>
    </w:p>
    <w:p w:rsidR="00162B1A" w:rsidRDefault="00162B1A" w:rsidP="00162B1A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A F</w:t>
      </w:r>
      <w:r w:rsidRPr="00353BD1">
        <w:rPr>
          <w:sz w:val="24"/>
          <w:szCs w:val="24"/>
        </w:rPr>
        <w:t xml:space="preserve">elek a Hivatal által a </w:t>
      </w:r>
      <w:proofErr w:type="spellStart"/>
      <w:r w:rsidRPr="00353BD1">
        <w:rPr>
          <w:sz w:val="24"/>
          <w:szCs w:val="24"/>
        </w:rPr>
        <w:t>díjmegállapítási</w:t>
      </w:r>
      <w:proofErr w:type="spellEnd"/>
      <w:r w:rsidRPr="00353BD1">
        <w:rPr>
          <w:sz w:val="24"/>
          <w:szCs w:val="24"/>
        </w:rPr>
        <w:t xml:space="preserve"> eljárásában megállapított hatósági díj struktúrájának meghatározásáig a </w:t>
      </w:r>
      <w:r>
        <w:rPr>
          <w:sz w:val="24"/>
          <w:szCs w:val="24"/>
        </w:rPr>
        <w:t>használati</w:t>
      </w:r>
      <w:r w:rsidRPr="00353BD1">
        <w:rPr>
          <w:sz w:val="24"/>
          <w:szCs w:val="24"/>
        </w:rPr>
        <w:t xml:space="preserve"> díj mértékére vonatkozóan az alábbiak szerint állapodnak meg</w:t>
      </w:r>
      <w:r>
        <w:rPr>
          <w:sz w:val="24"/>
          <w:szCs w:val="24"/>
        </w:rPr>
        <w:t>:</w:t>
      </w:r>
      <w:r w:rsidRPr="00353BD1">
        <w:rPr>
          <w:bCs/>
          <w:sz w:val="24"/>
          <w:szCs w:val="24"/>
        </w:rPr>
        <w:t xml:space="preserve"> </w:t>
      </w:r>
    </w:p>
    <w:p w:rsidR="00162B1A" w:rsidRDefault="00162B1A" w:rsidP="00162B1A">
      <w:pPr>
        <w:pStyle w:val="Listaszerbekezds"/>
        <w:jc w:val="both"/>
        <w:rPr>
          <w:sz w:val="24"/>
          <w:szCs w:val="24"/>
        </w:rPr>
      </w:pPr>
    </w:p>
    <w:p w:rsidR="00162B1A" w:rsidRDefault="00162B1A" w:rsidP="00162B1A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353BD1">
        <w:rPr>
          <w:sz w:val="24"/>
          <w:szCs w:val="24"/>
        </w:rPr>
        <w:t xml:space="preserve">z Üzemeltető által fizetendő éves használati díj megegyezik </w:t>
      </w:r>
      <w:r>
        <w:rPr>
          <w:sz w:val="24"/>
          <w:szCs w:val="24"/>
        </w:rPr>
        <w:t>a hivatkozott üzemeltetési szerződésben szereplő fajlagos használati díj, valamint a tárgyévben értékesített mennyiség szorzatának összegével.</w:t>
      </w:r>
    </w:p>
    <w:p w:rsidR="00162B1A" w:rsidRDefault="00162B1A" w:rsidP="00162B1A">
      <w:pPr>
        <w:pStyle w:val="Listaszerbekezds"/>
        <w:jc w:val="both"/>
        <w:rPr>
          <w:sz w:val="24"/>
          <w:szCs w:val="24"/>
        </w:rPr>
      </w:pPr>
    </w:p>
    <w:p w:rsidR="00162B1A" w:rsidRPr="0028729A" w:rsidRDefault="00162B1A" w:rsidP="00162B1A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28729A">
        <w:rPr>
          <w:bCs/>
          <w:sz w:val="24"/>
          <w:szCs w:val="24"/>
        </w:rPr>
        <w:lastRenderedPageBreak/>
        <w:t>A</w:t>
      </w:r>
      <w:r>
        <w:rPr>
          <w:bCs/>
          <w:sz w:val="24"/>
          <w:szCs w:val="24"/>
        </w:rPr>
        <w:t>mennyiben a</w:t>
      </w:r>
      <w:r w:rsidRPr="0028729A">
        <w:rPr>
          <w:sz w:val="24"/>
          <w:szCs w:val="24"/>
        </w:rPr>
        <w:t xml:space="preserve"> </w:t>
      </w:r>
      <w:r w:rsidRPr="0028729A">
        <w:rPr>
          <w:bCs/>
          <w:sz w:val="24"/>
          <w:szCs w:val="24"/>
        </w:rPr>
        <w:t>víziközmű-szolgáltatásról szóló 2011. évi CCIX. törvény</w:t>
      </w:r>
      <w:r>
        <w:rPr>
          <w:bCs/>
          <w:sz w:val="24"/>
          <w:szCs w:val="24"/>
        </w:rPr>
        <w:t>ben</w:t>
      </w:r>
      <w:r w:rsidRPr="0028729A">
        <w:rPr>
          <w:bCs/>
          <w:sz w:val="24"/>
          <w:szCs w:val="24"/>
        </w:rPr>
        <w:t xml:space="preserve"> (továbbiakban: </w:t>
      </w:r>
      <w:proofErr w:type="spellStart"/>
      <w:r w:rsidRPr="0028729A">
        <w:rPr>
          <w:bCs/>
          <w:sz w:val="24"/>
          <w:szCs w:val="24"/>
        </w:rPr>
        <w:t>Vksztv</w:t>
      </w:r>
      <w:proofErr w:type="spellEnd"/>
      <w:r w:rsidRPr="0028729A">
        <w:rPr>
          <w:bCs/>
          <w:sz w:val="24"/>
          <w:szCs w:val="24"/>
        </w:rPr>
        <w:t xml:space="preserve">.) </w:t>
      </w:r>
      <w:r>
        <w:rPr>
          <w:bCs/>
          <w:sz w:val="24"/>
          <w:szCs w:val="24"/>
        </w:rPr>
        <w:t xml:space="preserve">foglaltak alapján </w:t>
      </w:r>
      <w:r w:rsidRPr="0028729A">
        <w:rPr>
          <w:sz w:val="24"/>
          <w:szCs w:val="24"/>
        </w:rPr>
        <w:t xml:space="preserve">a miniszter </w:t>
      </w:r>
      <w:r>
        <w:rPr>
          <w:sz w:val="24"/>
          <w:szCs w:val="24"/>
        </w:rPr>
        <w:t xml:space="preserve">által megállapított díj a Hivatal elnöke által megállapított </w:t>
      </w:r>
      <w:r w:rsidRPr="0028729A">
        <w:rPr>
          <w:sz w:val="24"/>
          <w:szCs w:val="24"/>
        </w:rPr>
        <w:t>használati díj</w:t>
      </w:r>
      <w:r>
        <w:rPr>
          <w:sz w:val="24"/>
          <w:szCs w:val="24"/>
        </w:rPr>
        <w:t xml:space="preserve">at tartalmazza, </w:t>
      </w:r>
      <w:r w:rsidRPr="0028729A">
        <w:rPr>
          <w:sz w:val="24"/>
          <w:szCs w:val="24"/>
        </w:rPr>
        <w:t xml:space="preserve">azon időponttól a használati díj megállapítása e </w:t>
      </w:r>
      <w:r>
        <w:rPr>
          <w:sz w:val="24"/>
          <w:szCs w:val="24"/>
        </w:rPr>
        <w:t>miniszteri rendelet</w:t>
      </w:r>
      <w:r w:rsidRPr="0028729A">
        <w:rPr>
          <w:sz w:val="24"/>
          <w:szCs w:val="24"/>
        </w:rPr>
        <w:t xml:space="preserve"> alapján történik.</w:t>
      </w:r>
    </w:p>
    <w:p w:rsidR="00162B1A" w:rsidRDefault="00162B1A" w:rsidP="00162B1A">
      <w:pPr>
        <w:pStyle w:val="Listaszerbekezds"/>
        <w:jc w:val="both"/>
        <w:rPr>
          <w:bCs/>
          <w:sz w:val="24"/>
          <w:szCs w:val="24"/>
        </w:rPr>
      </w:pPr>
    </w:p>
    <w:p w:rsidR="00162B1A" w:rsidRPr="00864836" w:rsidRDefault="00162B1A" w:rsidP="00162B1A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864836">
        <w:rPr>
          <w:b/>
          <w:bCs/>
          <w:sz w:val="24"/>
          <w:szCs w:val="24"/>
        </w:rPr>
        <w:t xml:space="preserve">A használati díj felhasználásával történő elszámolás </w:t>
      </w:r>
      <w:r>
        <w:rPr>
          <w:b/>
          <w:bCs/>
          <w:sz w:val="24"/>
          <w:szCs w:val="24"/>
        </w:rPr>
        <w:t>értelmezése</w:t>
      </w:r>
    </w:p>
    <w:p w:rsidR="00162B1A" w:rsidRDefault="00162B1A" w:rsidP="00162B1A">
      <w:pPr>
        <w:pStyle w:val="Listaszerbekezds"/>
        <w:ind w:left="1080"/>
        <w:jc w:val="both"/>
        <w:rPr>
          <w:bCs/>
          <w:sz w:val="24"/>
          <w:szCs w:val="24"/>
        </w:rPr>
      </w:pPr>
    </w:p>
    <w:p w:rsidR="00162B1A" w:rsidRPr="00732B99" w:rsidRDefault="00162B1A" w:rsidP="00162B1A">
      <w:pPr>
        <w:pStyle w:val="Listaszerbekezds"/>
        <w:numPr>
          <w:ilvl w:val="0"/>
          <w:numId w:val="16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32B99">
        <w:rPr>
          <w:bCs/>
          <w:sz w:val="24"/>
          <w:szCs w:val="24"/>
        </w:rPr>
        <w:t xml:space="preserve">A </w:t>
      </w:r>
      <w:proofErr w:type="spellStart"/>
      <w:r>
        <w:rPr>
          <w:bCs/>
          <w:sz w:val="24"/>
          <w:szCs w:val="24"/>
        </w:rPr>
        <w:t>Vksztv</w:t>
      </w:r>
      <w:proofErr w:type="spellEnd"/>
      <w:r>
        <w:rPr>
          <w:bCs/>
          <w:sz w:val="24"/>
          <w:szCs w:val="24"/>
        </w:rPr>
        <w:t>.</w:t>
      </w:r>
      <w:r w:rsidRPr="00732B99">
        <w:rPr>
          <w:bCs/>
          <w:sz w:val="24"/>
          <w:szCs w:val="24"/>
        </w:rPr>
        <w:t xml:space="preserve"> 18. §</w:t>
      </w:r>
      <w:r w:rsidRPr="00732B99">
        <w:rPr>
          <w:sz w:val="24"/>
          <w:szCs w:val="24"/>
        </w:rPr>
        <w:t xml:space="preserve"> bekezdése szerint az ellátásért felelős a használati díjból származó bevételét elkülönítetten köteles kezelni és azt kizárólag víziközmű-fejlesztés finanszírozására – ideértve a víziközmű-fejlesztés céljára igénybe vett hitellel összefüggő adósságszolgálat teljesítését is – használhatja fel a Gördülő Fejlesztési Tervben meghatározottak szerint, valamint a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 30.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foglalt feladatokra</w:t>
      </w:r>
      <w:r w:rsidRPr="00732B99">
        <w:rPr>
          <w:sz w:val="24"/>
          <w:szCs w:val="24"/>
        </w:rPr>
        <w:t xml:space="preserve">. </w:t>
      </w:r>
    </w:p>
    <w:p w:rsidR="00162B1A" w:rsidRDefault="00162B1A" w:rsidP="00162B1A">
      <w:pPr>
        <w:pStyle w:val="Listaszerbekezds"/>
        <w:jc w:val="both"/>
        <w:rPr>
          <w:sz w:val="24"/>
          <w:szCs w:val="24"/>
        </w:rPr>
      </w:pPr>
    </w:p>
    <w:p w:rsidR="00162B1A" w:rsidRPr="004B6902" w:rsidRDefault="00162B1A" w:rsidP="00162B1A">
      <w:pPr>
        <w:pStyle w:val="Listaszerbekezds"/>
        <w:numPr>
          <w:ilvl w:val="0"/>
          <w:numId w:val="16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4B6902">
        <w:rPr>
          <w:sz w:val="24"/>
          <w:szCs w:val="24"/>
        </w:rPr>
        <w:t>A használati díjra vonatkozóan a Felek negyedévente</w:t>
      </w:r>
      <w:r>
        <w:rPr>
          <w:sz w:val="24"/>
          <w:szCs w:val="24"/>
        </w:rPr>
        <w:t>,</w:t>
      </w:r>
      <w:r w:rsidRPr="004B6902">
        <w:rPr>
          <w:sz w:val="24"/>
          <w:szCs w:val="24"/>
        </w:rPr>
        <w:t xml:space="preserve"> </w:t>
      </w:r>
      <w:r>
        <w:rPr>
          <w:sz w:val="24"/>
          <w:szCs w:val="24"/>
        </w:rPr>
        <w:t>beszámítás (</w:t>
      </w:r>
      <w:r w:rsidRPr="004B6902">
        <w:rPr>
          <w:sz w:val="24"/>
          <w:szCs w:val="24"/>
        </w:rPr>
        <w:t>számlakompenzáció</w:t>
      </w:r>
      <w:r>
        <w:rPr>
          <w:sz w:val="24"/>
          <w:szCs w:val="24"/>
        </w:rPr>
        <w:t>) útján</w:t>
      </w:r>
      <w:r w:rsidRPr="004B6902">
        <w:rPr>
          <w:sz w:val="24"/>
          <w:szCs w:val="24"/>
        </w:rPr>
        <w:t xml:space="preserve"> elszámolnak, </w:t>
      </w:r>
      <w:r>
        <w:rPr>
          <w:sz w:val="24"/>
          <w:szCs w:val="24"/>
        </w:rPr>
        <w:t>amelynek alapja a tárgynegyedévben az Üzemeltető által elvégzett és kiszámlázott beruházási, felújítási és pótlási munkák összesített összege.</w:t>
      </w:r>
      <w:r w:rsidRPr="004B690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4B6902">
        <w:rPr>
          <w:sz w:val="24"/>
          <w:szCs w:val="24"/>
        </w:rPr>
        <w:t xml:space="preserve">z Üzemeltető az I-III. negyedévi használati díj számlázásához szükséges adatokat </w:t>
      </w:r>
      <w:r>
        <w:rPr>
          <w:sz w:val="24"/>
          <w:szCs w:val="24"/>
        </w:rPr>
        <w:t>az Üzemeltetésbe adónak megadja. A</w:t>
      </w:r>
      <w:r w:rsidRPr="004B6902">
        <w:rPr>
          <w:sz w:val="24"/>
          <w:szCs w:val="24"/>
        </w:rPr>
        <w:t>z Üzemeltető az I-III. negyedévre vonatkozó</w:t>
      </w:r>
      <w:r>
        <w:rPr>
          <w:sz w:val="24"/>
          <w:szCs w:val="24"/>
        </w:rPr>
        <w:t xml:space="preserve"> használati díjat</w:t>
      </w:r>
      <w:r w:rsidRPr="004B69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mely megegyezik az Üzemeltető által elvégzett beruházási, felújítási és pótlási munkák összegével - </w:t>
      </w:r>
      <w:r w:rsidRPr="004B6902">
        <w:rPr>
          <w:sz w:val="24"/>
          <w:szCs w:val="24"/>
        </w:rPr>
        <w:t>minden tárgynegyedévet köve</w:t>
      </w:r>
      <w:r>
        <w:rPr>
          <w:sz w:val="24"/>
          <w:szCs w:val="24"/>
        </w:rPr>
        <w:t xml:space="preserve">tő második hónap utolsó napjáig az Üzemeltetésbe adó által kiállított számla ellenében köteles átutalással megfizetni az Üzemeltetésbe adó részére. </w:t>
      </w:r>
      <w:r w:rsidRPr="004B6902">
        <w:rPr>
          <w:sz w:val="24"/>
          <w:szCs w:val="24"/>
        </w:rPr>
        <w:t xml:space="preserve">A használati díjról szóló számlát az Üzemeltetésbe adó negyedévente, a negyedévet követő hónap utolsó napjáig köteles kiállítani és </w:t>
      </w:r>
      <w:r>
        <w:rPr>
          <w:sz w:val="24"/>
          <w:szCs w:val="24"/>
        </w:rPr>
        <w:t xml:space="preserve">a kiállítástól számított </w:t>
      </w:r>
      <w:r w:rsidRPr="004B6902">
        <w:rPr>
          <w:sz w:val="24"/>
          <w:szCs w:val="24"/>
        </w:rPr>
        <w:t>3 munkanapon belül megküldeni az Üzemeltetőnek az I-III. negyedév vonatkozásában</w:t>
      </w:r>
    </w:p>
    <w:p w:rsidR="00162B1A" w:rsidRPr="004B6902" w:rsidRDefault="00162B1A" w:rsidP="00162B1A">
      <w:pPr>
        <w:pStyle w:val="Listaszerbekezds"/>
        <w:jc w:val="both"/>
        <w:rPr>
          <w:sz w:val="24"/>
          <w:szCs w:val="24"/>
        </w:rPr>
      </w:pPr>
    </w:p>
    <w:p w:rsidR="00162B1A" w:rsidRPr="004B6902" w:rsidRDefault="00162B1A" w:rsidP="00162B1A">
      <w:pPr>
        <w:pStyle w:val="Listaszerbekezds"/>
        <w:jc w:val="both"/>
        <w:rPr>
          <w:sz w:val="24"/>
          <w:szCs w:val="24"/>
        </w:rPr>
      </w:pPr>
      <w:r w:rsidRPr="004B6902">
        <w:rPr>
          <w:sz w:val="24"/>
          <w:szCs w:val="24"/>
        </w:rPr>
        <w:t xml:space="preserve">A IV. negyedévre vonatkozóan a tárgyévben értékesített mennyiség alapján a ténylegesen fizetendő éves használati díj és a tárgyévben már megfizetett használati díj különbözetének megfelelő összegű használati díj illeti meg az Üzemeltetésbe adót. Az elszámolás valóságtartalmáért és hitelességéért </w:t>
      </w:r>
      <w:r>
        <w:rPr>
          <w:sz w:val="24"/>
          <w:szCs w:val="24"/>
        </w:rPr>
        <w:t xml:space="preserve">az </w:t>
      </w:r>
      <w:r w:rsidRPr="004B6902">
        <w:rPr>
          <w:sz w:val="24"/>
          <w:szCs w:val="24"/>
        </w:rPr>
        <w:t xml:space="preserve">Üzemeltető teljes körű felelősséggel tartozik. A használati díj éves elszámolását </w:t>
      </w:r>
      <w:r>
        <w:rPr>
          <w:sz w:val="24"/>
          <w:szCs w:val="24"/>
        </w:rPr>
        <w:t xml:space="preserve">az </w:t>
      </w:r>
      <w:r w:rsidRPr="004B6902">
        <w:rPr>
          <w:sz w:val="24"/>
          <w:szCs w:val="24"/>
        </w:rPr>
        <w:t xml:space="preserve">Üzemeltető köteles legkésőbb a tárgyévet követő év február 28. napjáig elkészíteni és </w:t>
      </w:r>
      <w:r>
        <w:rPr>
          <w:sz w:val="24"/>
          <w:szCs w:val="24"/>
        </w:rPr>
        <w:t xml:space="preserve">az </w:t>
      </w:r>
      <w:r w:rsidRPr="004B6902">
        <w:rPr>
          <w:sz w:val="24"/>
          <w:szCs w:val="24"/>
        </w:rPr>
        <w:t xml:space="preserve">Üzemeltetésbe adó részére megküldeni.    </w:t>
      </w:r>
    </w:p>
    <w:p w:rsidR="00162B1A" w:rsidRDefault="00162B1A" w:rsidP="00162B1A">
      <w:pPr>
        <w:pStyle w:val="Listaszerbekezds"/>
        <w:jc w:val="both"/>
        <w:rPr>
          <w:sz w:val="24"/>
          <w:szCs w:val="24"/>
        </w:rPr>
      </w:pPr>
    </w:p>
    <w:p w:rsidR="00162B1A" w:rsidRPr="004B6902" w:rsidRDefault="00162B1A" w:rsidP="00162B1A">
      <w:pPr>
        <w:pStyle w:val="Listaszerbekezds"/>
        <w:numPr>
          <w:ilvl w:val="0"/>
          <w:numId w:val="16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4B6902">
        <w:rPr>
          <w:sz w:val="24"/>
          <w:szCs w:val="24"/>
        </w:rPr>
        <w:t xml:space="preserve">A fentiek szerint fizetendő használati díj fizetésének módja: </w:t>
      </w:r>
      <w:r>
        <w:rPr>
          <w:sz w:val="24"/>
          <w:szCs w:val="24"/>
        </w:rPr>
        <w:t xml:space="preserve">az </w:t>
      </w:r>
      <w:r w:rsidRPr="004B6902">
        <w:rPr>
          <w:sz w:val="24"/>
          <w:szCs w:val="24"/>
        </w:rPr>
        <w:t xml:space="preserve">Üzemeltető az Üzemeltetésbe adó által kiállított számla összegét a kiállítás napjától számított </w:t>
      </w:r>
      <w:r>
        <w:rPr>
          <w:sz w:val="24"/>
          <w:szCs w:val="24"/>
        </w:rPr>
        <w:t>30</w:t>
      </w:r>
      <w:r w:rsidRPr="004B6902">
        <w:rPr>
          <w:sz w:val="24"/>
          <w:szCs w:val="24"/>
        </w:rPr>
        <w:t xml:space="preserve"> napon belül </w:t>
      </w:r>
      <w:r>
        <w:rPr>
          <w:sz w:val="24"/>
          <w:szCs w:val="24"/>
        </w:rPr>
        <w:t>köteles</w:t>
      </w:r>
      <w:r w:rsidRPr="004B6902">
        <w:rPr>
          <w:sz w:val="24"/>
          <w:szCs w:val="24"/>
        </w:rPr>
        <w:t xml:space="preserve"> átutalni az Üzemeltetésbe adó által megjelölt bankszámlára. A használati díj az általános forgalmi adóról szóló 2007. évi CXXVII. törvény 58. §</w:t>
      </w:r>
      <w:proofErr w:type="spellStart"/>
      <w:r w:rsidRPr="004B6902">
        <w:rPr>
          <w:sz w:val="24"/>
          <w:szCs w:val="24"/>
        </w:rPr>
        <w:t>-</w:t>
      </w:r>
      <w:proofErr w:type="gramStart"/>
      <w:r w:rsidRPr="004B6902">
        <w:rPr>
          <w:sz w:val="24"/>
          <w:szCs w:val="24"/>
        </w:rPr>
        <w:t>a</w:t>
      </w:r>
      <w:proofErr w:type="spellEnd"/>
      <w:proofErr w:type="gramEnd"/>
      <w:r w:rsidRPr="004B6902">
        <w:rPr>
          <w:sz w:val="24"/>
          <w:szCs w:val="24"/>
        </w:rPr>
        <w:t xml:space="preserve"> alapján határozott idejű elszámolásnak minősül. </w:t>
      </w:r>
    </w:p>
    <w:p w:rsidR="00162B1A" w:rsidRDefault="00162B1A" w:rsidP="00162B1A">
      <w:pPr>
        <w:jc w:val="both"/>
        <w:rPr>
          <w:sz w:val="24"/>
          <w:szCs w:val="24"/>
        </w:rPr>
      </w:pPr>
    </w:p>
    <w:p w:rsidR="00162B1A" w:rsidRDefault="00162B1A" w:rsidP="00162B1A">
      <w:pPr>
        <w:jc w:val="both"/>
        <w:rPr>
          <w:bCs/>
          <w:sz w:val="24"/>
          <w:szCs w:val="24"/>
        </w:rPr>
      </w:pPr>
      <w:r w:rsidRPr="00732B99">
        <w:rPr>
          <w:bCs/>
          <w:sz w:val="24"/>
          <w:szCs w:val="24"/>
        </w:rPr>
        <w:t xml:space="preserve">A </w:t>
      </w:r>
      <w:r w:rsidRPr="00732B99">
        <w:rPr>
          <w:sz w:val="24"/>
          <w:szCs w:val="24"/>
        </w:rPr>
        <w:t xml:space="preserve">Felek </w:t>
      </w:r>
      <w:r>
        <w:rPr>
          <w:sz w:val="24"/>
          <w:szCs w:val="24"/>
        </w:rPr>
        <w:t>a jelen megállapodás III. és IV. pontjában foglaltakat</w:t>
      </w:r>
      <w:r w:rsidRPr="00732B99">
        <w:rPr>
          <w:sz w:val="24"/>
          <w:szCs w:val="24"/>
        </w:rPr>
        <w:t xml:space="preserve"> a </w:t>
      </w:r>
      <w:r w:rsidRPr="00732B99">
        <w:rPr>
          <w:bCs/>
          <w:sz w:val="24"/>
          <w:szCs w:val="24"/>
        </w:rPr>
        <w:t xml:space="preserve">bérleti-üzemeltetési szerződésben foglalt </w:t>
      </w:r>
      <w:proofErr w:type="spellStart"/>
      <w:r w:rsidRPr="00732B99">
        <w:rPr>
          <w:bCs/>
          <w:sz w:val="24"/>
          <w:szCs w:val="24"/>
        </w:rPr>
        <w:t>víziközmű</w:t>
      </w:r>
      <w:proofErr w:type="spellEnd"/>
      <w:r w:rsidRPr="00732B99">
        <w:rPr>
          <w:bCs/>
          <w:sz w:val="24"/>
          <w:szCs w:val="24"/>
        </w:rPr>
        <w:t xml:space="preserve"> rendszerek </w:t>
      </w:r>
      <w:proofErr w:type="gramStart"/>
      <w:r w:rsidRPr="00732B99">
        <w:rPr>
          <w:bCs/>
          <w:sz w:val="24"/>
          <w:szCs w:val="24"/>
        </w:rPr>
        <w:t>vonatkozásában</w:t>
      </w:r>
      <w:proofErr w:type="gramEnd"/>
      <w:r w:rsidRPr="00732B99">
        <w:rPr>
          <w:bCs/>
          <w:sz w:val="24"/>
          <w:szCs w:val="24"/>
        </w:rPr>
        <w:t xml:space="preserve"> első ízben a 2016. évi használati díj </w:t>
      </w:r>
      <w:r>
        <w:rPr>
          <w:bCs/>
          <w:sz w:val="24"/>
          <w:szCs w:val="24"/>
        </w:rPr>
        <w:t xml:space="preserve">meghatározása, </w:t>
      </w:r>
      <w:r w:rsidRPr="00732B99">
        <w:rPr>
          <w:bCs/>
          <w:sz w:val="24"/>
          <w:szCs w:val="24"/>
        </w:rPr>
        <w:t>elszámolása és pénzügyi rendezése esetében alkalmazzák.</w:t>
      </w:r>
    </w:p>
    <w:p w:rsidR="00162B1A" w:rsidRPr="00732B99" w:rsidRDefault="00162B1A" w:rsidP="00162B1A">
      <w:pPr>
        <w:jc w:val="both"/>
        <w:rPr>
          <w:sz w:val="24"/>
          <w:szCs w:val="24"/>
        </w:rPr>
      </w:pPr>
    </w:p>
    <w:p w:rsidR="00162B1A" w:rsidRPr="00785834" w:rsidRDefault="00162B1A" w:rsidP="00162B1A">
      <w:pPr>
        <w:pStyle w:val="Szvegtrzs0"/>
        <w:numPr>
          <w:ilvl w:val="0"/>
          <w:numId w:val="15"/>
        </w:numPr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right="0"/>
        <w:rPr>
          <w:szCs w:val="24"/>
        </w:rPr>
      </w:pPr>
      <w:r w:rsidRPr="00785834">
        <w:rPr>
          <w:szCs w:val="24"/>
        </w:rPr>
        <w:t xml:space="preserve">A Felek a jelen megállapodást egy éves időtartamra kötik, egyben megállapodnak abban, hogy bármelyik fél kezdeményezheti a tárgyév december 31-ig a </w:t>
      </w:r>
      <w:r w:rsidRPr="00785834">
        <w:rPr>
          <w:szCs w:val="24"/>
        </w:rPr>
        <w:lastRenderedPageBreak/>
        <w:t xml:space="preserve">megállapodás felülvizsgálatát, szükség esetén módosítását. Amennyiben a jogviszonyra vonatkozó jogszabályok változása a jelen megállapodás módosítását nem indokolja, továbbá a felülvizsgálatát a Felek egyike sem kezdeményezi és a jelen megállapodást változatlan formában hagyják, abban az esetben a megállapodás időbeli hatálya további egy évvel meghosszabbodik.  </w:t>
      </w:r>
    </w:p>
    <w:p w:rsidR="00162B1A" w:rsidRPr="00785834" w:rsidRDefault="00162B1A" w:rsidP="00162B1A">
      <w:pPr>
        <w:pStyle w:val="Szvegtrzs0"/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1080" w:right="0"/>
        <w:rPr>
          <w:szCs w:val="24"/>
        </w:rPr>
      </w:pPr>
    </w:p>
    <w:p w:rsidR="00162B1A" w:rsidRDefault="00162B1A" w:rsidP="00162B1A">
      <w:pPr>
        <w:pStyle w:val="Szvegtrzs0"/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1080" w:right="0"/>
        <w:rPr>
          <w:szCs w:val="24"/>
        </w:rPr>
      </w:pPr>
      <w:r w:rsidRPr="00785834">
        <w:rPr>
          <w:szCs w:val="24"/>
        </w:rPr>
        <w:t>A felek tudomásul veszik, hogy amennyiben a jelen megállapodás hatálya alatt jogszabályi módosítás következtében a teljes megállapodásnak vagy egyes rendelkezéseinek alkalmazhatósága megszűnik vagy érvénytelenné/semmissé válik, abban az esetben a megállapodás vagy az érintett rendelkezés hatályát veszíti.</w:t>
      </w:r>
      <w:r>
        <w:rPr>
          <w:szCs w:val="24"/>
        </w:rPr>
        <w:t xml:space="preserve"> </w:t>
      </w:r>
    </w:p>
    <w:p w:rsidR="00162B1A" w:rsidRDefault="00162B1A" w:rsidP="00162B1A">
      <w:pPr>
        <w:pStyle w:val="Szvegtrzs0"/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right="0"/>
        <w:rPr>
          <w:szCs w:val="24"/>
        </w:rPr>
      </w:pPr>
    </w:p>
    <w:p w:rsidR="00162B1A" w:rsidRPr="00353BD1" w:rsidRDefault="00162B1A" w:rsidP="00162B1A">
      <w:pPr>
        <w:pStyle w:val="Szvegtrzs0"/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right="0"/>
        <w:rPr>
          <w:szCs w:val="24"/>
        </w:rPr>
      </w:pPr>
      <w:r w:rsidRPr="00353BD1">
        <w:rPr>
          <w:szCs w:val="24"/>
        </w:rPr>
        <w:t>A Felek a megállapodás gondos áttanulmányozás után, mint akaratukkal mindenben megegyezőt, jóváhagyólag írták alá.</w:t>
      </w:r>
    </w:p>
    <w:p w:rsidR="00162B1A" w:rsidRPr="00487910" w:rsidRDefault="00162B1A" w:rsidP="00162B1A">
      <w:pPr>
        <w:pStyle w:val="Szvegtrzs0"/>
        <w:tabs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right="0"/>
        <w:rPr>
          <w:szCs w:val="24"/>
        </w:rPr>
      </w:pPr>
    </w:p>
    <w:p w:rsidR="00162B1A" w:rsidRPr="00487910" w:rsidRDefault="00162B1A" w:rsidP="00162B1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62B1A" w:rsidRPr="00487910" w:rsidTr="00D23205">
        <w:tc>
          <w:tcPr>
            <w:tcW w:w="4605" w:type="dxa"/>
          </w:tcPr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  <w:tab w:val="right" w:pos="4465"/>
              </w:tabs>
              <w:ind w:right="0"/>
              <w:rPr>
                <w:szCs w:val="24"/>
              </w:rPr>
            </w:pPr>
            <w:r>
              <w:rPr>
                <w:noProof/>
                <w:szCs w:val="24"/>
              </w:rPr>
              <w:t>Hévíz</w:t>
            </w:r>
            <w:r w:rsidRPr="00487910">
              <w:rPr>
                <w:szCs w:val="24"/>
              </w:rPr>
              <w:t xml:space="preserve">, </w:t>
            </w:r>
            <w:proofErr w:type="gramStart"/>
            <w:r w:rsidRPr="00487910">
              <w:rPr>
                <w:szCs w:val="24"/>
              </w:rPr>
              <w:t>2016 …</w:t>
            </w:r>
            <w:proofErr w:type="gramEnd"/>
            <w:r w:rsidRPr="00487910">
              <w:rPr>
                <w:szCs w:val="24"/>
              </w:rPr>
              <w:t xml:space="preserve">……        </w:t>
            </w:r>
            <w:r w:rsidRPr="00487910">
              <w:rPr>
                <w:szCs w:val="24"/>
              </w:rPr>
              <w:tab/>
              <w:t xml:space="preserve">   </w:t>
            </w: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center"/>
              <w:rPr>
                <w:szCs w:val="24"/>
              </w:rPr>
            </w:pPr>
            <w:r w:rsidRPr="00487910">
              <w:rPr>
                <w:szCs w:val="24"/>
              </w:rPr>
              <w:t>…..…………………………………………</w:t>
            </w: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Papp Gábor polgármester</w:t>
            </w:r>
          </w:p>
        </w:tc>
        <w:tc>
          <w:tcPr>
            <w:tcW w:w="4605" w:type="dxa"/>
          </w:tcPr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left"/>
              <w:rPr>
                <w:szCs w:val="24"/>
              </w:rPr>
            </w:pPr>
            <w:r w:rsidRPr="00487910">
              <w:rPr>
                <w:szCs w:val="24"/>
              </w:rPr>
              <w:t xml:space="preserve">Siófok, </w:t>
            </w:r>
            <w:proofErr w:type="gramStart"/>
            <w:r w:rsidRPr="00487910">
              <w:rPr>
                <w:szCs w:val="24"/>
              </w:rPr>
              <w:t>2016 …</w:t>
            </w:r>
            <w:proofErr w:type="gramEnd"/>
            <w:r w:rsidRPr="00487910">
              <w:rPr>
                <w:szCs w:val="24"/>
              </w:rPr>
              <w:t>………..</w:t>
            </w: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left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left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left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left"/>
              <w:rPr>
                <w:szCs w:val="24"/>
              </w:rPr>
            </w:pP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center"/>
              <w:rPr>
                <w:szCs w:val="24"/>
              </w:rPr>
            </w:pPr>
            <w:r w:rsidRPr="00487910">
              <w:rPr>
                <w:szCs w:val="24"/>
              </w:rPr>
              <w:t>……………………………</w:t>
            </w: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center"/>
              <w:rPr>
                <w:szCs w:val="24"/>
              </w:rPr>
            </w:pPr>
            <w:r w:rsidRPr="00487910">
              <w:rPr>
                <w:szCs w:val="24"/>
              </w:rPr>
              <w:t>DRV Zrt.</w:t>
            </w:r>
          </w:p>
          <w:p w:rsidR="00162B1A" w:rsidRPr="00487910" w:rsidRDefault="00162B1A" w:rsidP="00D23205">
            <w:pPr>
              <w:pStyle w:val="Szvegtrzs0"/>
              <w:tabs>
                <w:tab w:val="clear" w:pos="1728"/>
                <w:tab w:val="clear" w:pos="2448"/>
                <w:tab w:val="clear" w:pos="3168"/>
                <w:tab w:val="clear" w:pos="3888"/>
                <w:tab w:val="clear" w:pos="4608"/>
                <w:tab w:val="clear" w:pos="5328"/>
                <w:tab w:val="clear" w:pos="6048"/>
                <w:tab w:val="clear" w:pos="6768"/>
              </w:tabs>
              <w:ind w:right="0"/>
              <w:jc w:val="center"/>
              <w:rPr>
                <w:szCs w:val="24"/>
              </w:rPr>
            </w:pPr>
          </w:p>
        </w:tc>
      </w:tr>
    </w:tbl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2B1A" w:rsidRDefault="00162B1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D40F2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7D0D30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A335FBC"/>
    <w:multiLevelType w:val="hybridMultilevel"/>
    <w:tmpl w:val="37263E28"/>
    <w:lvl w:ilvl="0" w:tplc="018231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E3BAC"/>
    <w:multiLevelType w:val="hybridMultilevel"/>
    <w:tmpl w:val="7ACE8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B4779"/>
    <w:multiLevelType w:val="hybridMultilevel"/>
    <w:tmpl w:val="47448F7C"/>
    <w:lvl w:ilvl="0" w:tplc="76F899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69A"/>
    <w:multiLevelType w:val="hybridMultilevel"/>
    <w:tmpl w:val="62502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75BD1"/>
    <w:multiLevelType w:val="hybridMultilevel"/>
    <w:tmpl w:val="C35AEB06"/>
    <w:lvl w:ilvl="0" w:tplc="AB9C2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35991"/>
    <w:multiLevelType w:val="hybridMultilevel"/>
    <w:tmpl w:val="629A3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2"/>
  </w:num>
  <w:num w:numId="5">
    <w:abstractNumId w:val="13"/>
  </w:num>
  <w:num w:numId="6">
    <w:abstractNumId w:val="7"/>
  </w:num>
  <w:num w:numId="7">
    <w:abstractNumId w:val="10"/>
  </w:num>
  <w:num w:numId="8">
    <w:abstractNumId w:val="16"/>
  </w:num>
  <w:num w:numId="9">
    <w:abstractNumId w:val="15"/>
  </w:num>
  <w:num w:numId="10">
    <w:abstractNumId w:val="1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14"/>
  </w:num>
  <w:num w:numId="16">
    <w:abstractNumId w:val="5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4285B"/>
    <w:rsid w:val="00162B1A"/>
    <w:rsid w:val="0025497A"/>
    <w:rsid w:val="002C64A1"/>
    <w:rsid w:val="002F2211"/>
    <w:rsid w:val="003F1A86"/>
    <w:rsid w:val="004F4213"/>
    <w:rsid w:val="005325C0"/>
    <w:rsid w:val="005956C9"/>
    <w:rsid w:val="005D0CE7"/>
    <w:rsid w:val="006419E8"/>
    <w:rsid w:val="00651F57"/>
    <w:rsid w:val="006761B6"/>
    <w:rsid w:val="006825E7"/>
    <w:rsid w:val="006A5443"/>
    <w:rsid w:val="007D0D30"/>
    <w:rsid w:val="00812C69"/>
    <w:rsid w:val="00873459"/>
    <w:rsid w:val="008939DD"/>
    <w:rsid w:val="008B73EB"/>
    <w:rsid w:val="008C7345"/>
    <w:rsid w:val="008E2138"/>
    <w:rsid w:val="00973704"/>
    <w:rsid w:val="00AF0DCC"/>
    <w:rsid w:val="00AF4CC5"/>
    <w:rsid w:val="00BA76FF"/>
    <w:rsid w:val="00C610AA"/>
    <w:rsid w:val="00C9684E"/>
    <w:rsid w:val="00D40F2E"/>
    <w:rsid w:val="00E35C1F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Szvegtrzs0">
    <w:name w:val="Body Text"/>
    <w:basedOn w:val="Norml"/>
    <w:link w:val="SzvegtrzsChar"/>
    <w:rsid w:val="00162B1A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after="0" w:line="240" w:lineRule="auto"/>
      <w:ind w:right="720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162B1A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D89D-25E2-41E3-BD7C-E9DA8328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1736</Words>
  <Characters>11981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2</cp:revision>
  <dcterms:created xsi:type="dcterms:W3CDTF">2016-06-22T08:26:00Z</dcterms:created>
  <dcterms:modified xsi:type="dcterms:W3CDTF">2016-06-22T08:26:00Z</dcterms:modified>
</cp:coreProperties>
</file>