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E72" w:rsidRPr="008351AB" w:rsidRDefault="00695E72" w:rsidP="00695E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Az anyakönyvi eljárásról szóló 2010. évi I. törvény 96. §</w:t>
      </w:r>
      <w:proofErr w:type="spellStart"/>
      <w:r>
        <w:rPr>
          <w:rFonts w:ascii="Arial" w:hAnsi="Arial" w:cs="Arial"/>
        </w:rPr>
        <w:t>-ában</w:t>
      </w:r>
      <w:proofErr w:type="spellEnd"/>
      <w:r>
        <w:rPr>
          <w:rFonts w:ascii="Arial" w:hAnsi="Arial" w:cs="Arial"/>
        </w:rPr>
        <w:t xml:space="preserve"> felhatalmazást kapott a települési önkormányzat, hogy</w:t>
      </w:r>
      <w:r w:rsidRPr="008351AB">
        <w:rPr>
          <w:rFonts w:ascii="Arial" w:hAnsi="Arial" w:cs="Arial"/>
          <w:i/>
          <w:iCs/>
        </w:rPr>
        <w:t xml:space="preserve"> </w:t>
      </w:r>
      <w:r w:rsidRPr="008351AB">
        <w:rPr>
          <w:rFonts w:ascii="Arial" w:hAnsi="Arial" w:cs="Arial"/>
        </w:rPr>
        <w:t>rendeletben határozza meg a hivatali helyiségen kívüli, valamint a hivatali munkaidőn kívül történő házasságkötés létesítése engedélyezésének szabályait,</w:t>
      </w:r>
      <w:r>
        <w:rPr>
          <w:rFonts w:ascii="Arial" w:hAnsi="Arial" w:cs="Arial"/>
        </w:rPr>
        <w:t xml:space="preserve"> illetve</w:t>
      </w:r>
      <w:r>
        <w:rPr>
          <w:rFonts w:ascii="Arial" w:hAnsi="Arial" w:cs="Arial"/>
          <w:i/>
          <w:iCs/>
          <w:vertAlign w:val="superscript"/>
        </w:rPr>
        <w:t> </w:t>
      </w:r>
      <w:r w:rsidRPr="008351AB">
        <w:rPr>
          <w:rFonts w:ascii="Arial" w:hAnsi="Arial" w:cs="Arial"/>
          <w:i/>
          <w:iCs/>
        </w:rPr>
        <w:t xml:space="preserve"> </w:t>
      </w:r>
      <w:r w:rsidRPr="008351AB">
        <w:rPr>
          <w:rFonts w:ascii="Arial" w:hAnsi="Arial" w:cs="Arial"/>
        </w:rPr>
        <w:t xml:space="preserve">rendeletben állapíthassa meg a hivatali helyiségen kívüli, valamint a hivatali munkaidőn kívül történő házasságkötés </w:t>
      </w:r>
      <w:r>
        <w:rPr>
          <w:rFonts w:ascii="Arial" w:hAnsi="Arial" w:cs="Arial"/>
        </w:rPr>
        <w:t>e</w:t>
      </w:r>
      <w:r w:rsidRPr="008351AB">
        <w:rPr>
          <w:rFonts w:ascii="Arial" w:hAnsi="Arial" w:cs="Arial"/>
        </w:rPr>
        <w:t>setén a többletszolgáltatás ellentételezéseként az önkormányzat részére fizetendő díj mértékét.</w:t>
      </w:r>
    </w:p>
    <w:p w:rsidR="00695E72" w:rsidRDefault="00695E72" w:rsidP="00695E72">
      <w:pPr>
        <w:spacing w:after="0" w:line="240" w:lineRule="auto"/>
        <w:jc w:val="both"/>
        <w:rPr>
          <w:rFonts w:ascii="Arial" w:hAnsi="Arial" w:cs="Arial"/>
        </w:rPr>
      </w:pPr>
    </w:p>
    <w:p w:rsidR="00695E72" w:rsidRDefault="00695E72" w:rsidP="00695E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hivatali helyiségen és a hivatali munkaidő kívül történő házasságkötés díjáról szóló 41//2016. (XI. 30.) önkormányzati rendelet a többletszolgáltatás ellentételezéseként a hivatali időn kívül a Városházán megrendezésre kerülő házasságkötés díjaként bruttó 15 000 forintot állapított meg, amely összegből a házasulandók, amennyiben legalább egyik fél hévízi lakó- vagy tartózkodási hellyel rendelkezik 100 %-os kedvezményben részesülnek.</w:t>
      </w:r>
    </w:p>
    <w:p w:rsidR="00695E72" w:rsidRDefault="00695E72" w:rsidP="00695E72">
      <w:pPr>
        <w:spacing w:after="0" w:line="240" w:lineRule="auto"/>
        <w:jc w:val="both"/>
        <w:rPr>
          <w:rFonts w:ascii="Arial" w:hAnsi="Arial" w:cs="Arial"/>
        </w:rPr>
      </w:pPr>
    </w:p>
    <w:p w:rsidR="00695E72" w:rsidRPr="00495FD3" w:rsidRDefault="00695E72" w:rsidP="00695E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külső helyszíneken történő házasságkötés lebonyolítása esetén a többletszolgáltatás </w:t>
      </w:r>
      <w:r w:rsidRPr="00495FD3">
        <w:rPr>
          <w:rFonts w:ascii="Arial" w:hAnsi="Arial" w:cs="Arial"/>
        </w:rPr>
        <w:t xml:space="preserve">ellentételezéséért bruttó 35 000 forint mértékű díjat kell fizetni. A hivatali helyiségen kívüli házasságkötés díja esetén </w:t>
      </w:r>
      <w:r w:rsidR="00495FD3" w:rsidRPr="00495FD3">
        <w:rPr>
          <w:rFonts w:ascii="Arial" w:hAnsi="Arial" w:cs="Arial"/>
        </w:rPr>
        <w:t>díj</w:t>
      </w:r>
      <w:r w:rsidRPr="00495FD3">
        <w:rPr>
          <w:rFonts w:ascii="Arial" w:hAnsi="Arial" w:cs="Arial"/>
        </w:rPr>
        <w:t xml:space="preserve">kedvezményt nem </w:t>
      </w:r>
      <w:r w:rsidR="00495FD3" w:rsidRPr="00495FD3">
        <w:rPr>
          <w:rFonts w:ascii="Arial" w:hAnsi="Arial" w:cs="Arial"/>
        </w:rPr>
        <w:t>került megállapításra</w:t>
      </w:r>
      <w:r w:rsidRPr="00495FD3">
        <w:rPr>
          <w:rFonts w:ascii="Arial" w:hAnsi="Arial" w:cs="Arial"/>
        </w:rPr>
        <w:t xml:space="preserve">. </w:t>
      </w:r>
    </w:p>
    <w:p w:rsidR="00695E72" w:rsidRPr="00495FD3" w:rsidRDefault="00695E72" w:rsidP="00695E72">
      <w:pPr>
        <w:spacing w:after="0" w:line="240" w:lineRule="auto"/>
        <w:jc w:val="both"/>
        <w:rPr>
          <w:rFonts w:ascii="Arial" w:hAnsi="Arial" w:cs="Arial"/>
        </w:rPr>
      </w:pPr>
    </w:p>
    <w:p w:rsidR="00495FD3" w:rsidRDefault="00495FD3" w:rsidP="00495FD3">
      <w:pPr>
        <w:spacing w:after="0" w:line="240" w:lineRule="auto"/>
        <w:jc w:val="both"/>
        <w:rPr>
          <w:rFonts w:ascii="Arial" w:hAnsi="Arial" w:cs="Arial"/>
        </w:rPr>
      </w:pPr>
      <w:r w:rsidRPr="00495FD3">
        <w:rPr>
          <w:rFonts w:ascii="Arial" w:hAnsi="Arial" w:cs="Arial"/>
        </w:rPr>
        <w:t xml:space="preserve">Az önkormányzati </w:t>
      </w:r>
      <w:r w:rsidR="00695E72" w:rsidRPr="00495FD3">
        <w:rPr>
          <w:rFonts w:ascii="Arial" w:hAnsi="Arial" w:cs="Arial"/>
        </w:rPr>
        <w:t>rendelet értelmében</w:t>
      </w:r>
      <w:r w:rsidRPr="00495FD3">
        <w:rPr>
          <w:rFonts w:ascii="Arial" w:hAnsi="Arial" w:cs="Arial"/>
        </w:rPr>
        <w:t>,</w:t>
      </w:r>
      <w:r w:rsidR="00695E72" w:rsidRPr="00495FD3">
        <w:rPr>
          <w:rFonts w:ascii="Arial" w:hAnsi="Arial" w:cs="Arial"/>
        </w:rPr>
        <w:t xml:space="preserve"> a hivatali munkaidőben és a hivatali helyiségben megtartott házasságkötés továbbra is térítésmentes.</w:t>
      </w:r>
    </w:p>
    <w:p w:rsidR="005F7E36" w:rsidRDefault="005F7E36" w:rsidP="00495FD3">
      <w:pPr>
        <w:spacing w:after="0" w:line="240" w:lineRule="auto"/>
        <w:jc w:val="both"/>
        <w:rPr>
          <w:rFonts w:ascii="Arial" w:hAnsi="Arial" w:cs="Arial"/>
        </w:rPr>
      </w:pPr>
    </w:p>
    <w:p w:rsidR="005F7E36" w:rsidRDefault="005F7E36" w:rsidP="00495FD3">
      <w:pPr>
        <w:spacing w:after="0" w:line="240" w:lineRule="auto"/>
        <w:jc w:val="both"/>
        <w:rPr>
          <w:rFonts w:ascii="Arial" w:hAnsi="Arial" w:cs="Arial"/>
        </w:rPr>
      </w:pPr>
    </w:p>
    <w:p w:rsidR="005F7E36" w:rsidRPr="00495FD3" w:rsidRDefault="005F7E36" w:rsidP="00495FD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 xml:space="preserve">Hévízi Polgármesteri Hivatal </w:t>
      </w:r>
    </w:p>
    <w:sectPr w:rsidR="005F7E36" w:rsidRPr="0049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50A10"/>
    <w:multiLevelType w:val="multilevel"/>
    <w:tmpl w:val="52A4D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93B16"/>
    <w:multiLevelType w:val="multilevel"/>
    <w:tmpl w:val="0E32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72"/>
    <w:rsid w:val="00130F0D"/>
    <w:rsid w:val="00383FB2"/>
    <w:rsid w:val="00495FD3"/>
    <w:rsid w:val="005F7E36"/>
    <w:rsid w:val="0069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C83E6-F8B9-4F83-9637-0B75FD01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5E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695E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95E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5F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Éva</dc:creator>
  <cp:keywords/>
  <dc:description/>
  <cp:lastModifiedBy>Bertalan Linda</cp:lastModifiedBy>
  <cp:revision>2</cp:revision>
  <cp:lastPrinted>2017-01-09T11:53:00Z</cp:lastPrinted>
  <dcterms:created xsi:type="dcterms:W3CDTF">2017-01-09T11:30:00Z</dcterms:created>
  <dcterms:modified xsi:type="dcterms:W3CDTF">2017-01-13T10:17:00Z</dcterms:modified>
</cp:coreProperties>
</file>