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71" w:rsidRPr="00456535" w:rsidRDefault="00985E71" w:rsidP="00985E71">
      <w:pPr>
        <w:pStyle w:val="Listaszerbekezds"/>
        <w:spacing w:after="0" w:line="240" w:lineRule="auto"/>
        <w:ind w:left="0" w:hanging="11"/>
        <w:jc w:val="center"/>
        <w:rPr>
          <w:rFonts w:ascii="Arial" w:hAnsi="Arial" w:cs="Arial"/>
          <w:b/>
        </w:rPr>
      </w:pPr>
      <w:r w:rsidRPr="00456535">
        <w:rPr>
          <w:rFonts w:ascii="Arial" w:hAnsi="Arial" w:cs="Arial"/>
          <w:b/>
        </w:rPr>
        <w:t>Hévíz Város Önkormányzat Képviselő-testületének</w:t>
      </w:r>
    </w:p>
    <w:p w:rsidR="00985E71" w:rsidRPr="00456535" w:rsidRDefault="00985E71" w:rsidP="00985E71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50/2015.</w:t>
      </w:r>
      <w:r w:rsidRPr="00456535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XII.</w:t>
      </w:r>
      <w:r w:rsidR="00D246E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30.) önkormányzati rendelet</w:t>
      </w:r>
    </w:p>
    <w:p w:rsidR="00985E71" w:rsidRPr="00456535" w:rsidRDefault="00985E71" w:rsidP="00985E71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456535">
        <w:rPr>
          <w:rFonts w:ascii="Arial" w:hAnsi="Arial" w:cs="Arial"/>
          <w:b/>
          <w:sz w:val="22"/>
          <w:szCs w:val="22"/>
        </w:rPr>
        <w:t>Hévíz Város Önkormányzat 201</w:t>
      </w:r>
      <w:r>
        <w:rPr>
          <w:rFonts w:ascii="Arial" w:hAnsi="Arial" w:cs="Arial"/>
          <w:b/>
          <w:sz w:val="22"/>
          <w:szCs w:val="22"/>
        </w:rPr>
        <w:t>6</w:t>
      </w:r>
      <w:r w:rsidRPr="00456535">
        <w:rPr>
          <w:rFonts w:ascii="Arial" w:hAnsi="Arial" w:cs="Arial"/>
          <w:b/>
          <w:sz w:val="22"/>
          <w:szCs w:val="22"/>
        </w:rPr>
        <w:t>. évi átmeneti gazdálkodásáról</w:t>
      </w:r>
    </w:p>
    <w:p w:rsidR="00985E71" w:rsidRDefault="00985E71" w:rsidP="00985E71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</w:p>
    <w:p w:rsidR="00985E71" w:rsidRDefault="00985E71" w:rsidP="00985E71">
      <w:pPr>
        <w:pStyle w:val="Szvegtrzs"/>
        <w:jc w:val="center"/>
        <w:rPr>
          <w:rFonts w:ascii="Arial" w:hAnsi="Arial" w:cs="Arial"/>
          <w:b/>
          <w:strike/>
          <w:sz w:val="22"/>
          <w:szCs w:val="22"/>
        </w:rPr>
      </w:pPr>
    </w:p>
    <w:p w:rsidR="00985E71" w:rsidRDefault="00985E71" w:rsidP="00985E71">
      <w:pPr>
        <w:pStyle w:val="Szvegtrz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 Város Önkormányzat Képviselő-testülete az államháztartásról szóló 2011. évi CXCV. törvény 25. § (1) bekezdésében kapott felhatalmazás alapján, az Alaptörvény 32. cikk (1) bekezdés a) és f) pontjában meghatározott feladatkörében eljárva a következőket rendeli el:</w:t>
      </w:r>
    </w:p>
    <w:p w:rsidR="00985E71" w:rsidRDefault="00985E71" w:rsidP="00985E71">
      <w:pPr>
        <w:pStyle w:val="Szvegtrzs3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85E71" w:rsidRDefault="00985E71" w:rsidP="00985E71">
      <w:pPr>
        <w:pStyle w:val="Szvegtrzs2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költségvetés szerkezete</w:t>
      </w:r>
    </w:p>
    <w:p w:rsidR="00985E71" w:rsidRDefault="00985E71" w:rsidP="00985E71">
      <w:pPr>
        <w:pStyle w:val="Szvegtrzs2"/>
        <w:spacing w:after="0" w:line="240" w:lineRule="auto"/>
        <w:ind w:left="720"/>
        <w:rPr>
          <w:rFonts w:ascii="Arial" w:hAnsi="Arial" w:cs="Arial"/>
          <w:b/>
        </w:rPr>
      </w:pP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§</w:t>
      </w:r>
      <w:r>
        <w:rPr>
          <w:rFonts w:ascii="Arial" w:hAnsi="Arial" w:cs="Arial"/>
        </w:rPr>
        <w:t xml:space="preserve"> A rendelet hatálya a Hévíz Város Önkormányzat Képviselő-testületére (a továbbiakban: Képviselő-testület) és annak bizottságaira, a polgármesterre, a Hévízi Polgármesteri Hivatalra és a költségvetési szervekre terjed ki.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§</w:t>
      </w:r>
      <w:r>
        <w:rPr>
          <w:rFonts w:ascii="Arial" w:hAnsi="Arial" w:cs="Arial"/>
        </w:rPr>
        <w:t xml:space="preserve"> A költségvetés címrendje: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(1)</w:t>
      </w:r>
      <w:r>
        <w:rPr>
          <w:rFonts w:ascii="Arial" w:hAnsi="Arial" w:cs="Arial"/>
          <w:color w:val="000000"/>
        </w:rPr>
        <w:tab/>
        <w:t>a) Hévízi Polgármesteri Hivatal (továbbiakban: polgármesteri hivatal);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Hévíz Város Önkormányzat Gazdasági, Műszaki Ellátó Szervezet;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Brunszvik Teréz Napközi Otthonos Óvoda; 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Gróf I. Festetics György Művelődési Központ;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Teréz Anya Szociális Integrált Intézmény.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(2) A rendelet mellékletét képező táblázatok a következőképpen jelölik.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I. Hévízi Polgármesteri Hivatal;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II. Hévíz Város Önkormányzat Gazdasági, Műszaki Ellátó Szervezete;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III. Brunszvik Teréz Napközi Otthonos Óvoda; 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IV.</w:t>
      </w:r>
      <w:r w:rsidRPr="005509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Gróf I. Festetics György Művelődési Központ; </w:t>
      </w:r>
    </w:p>
    <w:p w:rsidR="00985E71" w:rsidRDefault="00985E71" w:rsidP="00985E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V. Teréz Anya Szociális Integrált Intézmény.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 költségvetés bevételei és kiadásai</w:t>
      </w:r>
    </w:p>
    <w:p w:rsidR="00985E71" w:rsidRDefault="00985E71" w:rsidP="00985E71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 §</w:t>
      </w:r>
      <w:r>
        <w:rPr>
          <w:rFonts w:ascii="Arial" w:hAnsi="Arial" w:cs="Arial"/>
        </w:rPr>
        <w:t xml:space="preserve"> (1) Hévíz Város Önkormányzat </w:t>
      </w:r>
      <w:r w:rsidRPr="00164BFD">
        <w:rPr>
          <w:rFonts w:ascii="Arial" w:hAnsi="Arial" w:cs="Arial"/>
        </w:rPr>
        <w:t xml:space="preserve">és intézményei </w:t>
      </w:r>
      <w:r>
        <w:rPr>
          <w:rFonts w:ascii="Arial" w:hAnsi="Arial" w:cs="Arial"/>
        </w:rPr>
        <w:t>2016. évi átmeneti gazdálkodása költségvetési bevétele: 7</w:t>
      </w:r>
      <w:r w:rsidR="00520286">
        <w:rPr>
          <w:rFonts w:ascii="Arial" w:hAnsi="Arial" w:cs="Arial"/>
        </w:rPr>
        <w:t>1</w:t>
      </w:r>
      <w:r>
        <w:rPr>
          <w:rFonts w:ascii="Arial" w:hAnsi="Arial" w:cs="Arial"/>
        </w:rPr>
        <w:t>6.204 ezer forint, ebből működési célú bevételek 7</w:t>
      </w:r>
      <w:r w:rsidR="00520286">
        <w:rPr>
          <w:rFonts w:ascii="Arial" w:hAnsi="Arial" w:cs="Arial"/>
        </w:rPr>
        <w:t>1</w:t>
      </w:r>
      <w:r>
        <w:rPr>
          <w:rFonts w:ascii="Arial" w:hAnsi="Arial" w:cs="Arial"/>
        </w:rPr>
        <w:t>5.279 ezer forint, felhalmozási célú bevételek 925 ezer forint.</w:t>
      </w:r>
    </w:p>
    <w:p w:rsidR="00985E71" w:rsidRDefault="00985E71" w:rsidP="00985E71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 Az Önkormányzat finanszírozás célú bevétele 45.359 ezer forint.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 Az Önkormányzat 2016. évi átmeneti gazdálkodás bevétele összesen: 7</w:t>
      </w:r>
      <w:r w:rsidR="00520286">
        <w:rPr>
          <w:rFonts w:ascii="Arial" w:hAnsi="Arial" w:cs="Arial"/>
        </w:rPr>
        <w:t>6</w:t>
      </w:r>
      <w:r>
        <w:rPr>
          <w:rFonts w:ascii="Arial" w:hAnsi="Arial" w:cs="Arial"/>
        </w:rPr>
        <w:t>1.563 ezer forint, azaz Hétszázh</w:t>
      </w:r>
      <w:r w:rsidR="00520286">
        <w:rPr>
          <w:rFonts w:ascii="Arial" w:hAnsi="Arial" w:cs="Arial"/>
        </w:rPr>
        <w:t>atva</w:t>
      </w:r>
      <w:r>
        <w:rPr>
          <w:rFonts w:ascii="Arial" w:hAnsi="Arial" w:cs="Arial"/>
        </w:rPr>
        <w:t>negymillió - ötszázhatvanháromezer forint.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(4) Az önkormányzat költségvetési bevételeit kiemelt elői</w:t>
      </w:r>
      <w:r w:rsidR="00520286">
        <w:rPr>
          <w:rFonts w:ascii="Arial" w:hAnsi="Arial" w:cs="Arial"/>
        </w:rPr>
        <w:t xml:space="preserve">rányzatonként az 1. melléklet C </w:t>
      </w:r>
      <w:r>
        <w:rPr>
          <w:rFonts w:ascii="Arial" w:hAnsi="Arial" w:cs="Arial"/>
        </w:rPr>
        <w:t>oszlopa tartalmazza.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Az önkormányzat működési bevételeinek és kiadásainak egyensúly alakulását az </w:t>
      </w:r>
      <w:r w:rsidRPr="00164BFD">
        <w:rPr>
          <w:rFonts w:ascii="Arial" w:hAnsi="Arial" w:cs="Arial"/>
        </w:rPr>
        <w:t>1/1</w:t>
      </w:r>
      <w:r>
        <w:rPr>
          <w:rFonts w:ascii="Arial" w:hAnsi="Arial" w:cs="Arial"/>
        </w:rPr>
        <w:t>. melléklet mutatja be.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Az önkormányzat felhalmozási bevételeinek és kiadásainak alakulását az </w:t>
      </w:r>
      <w:r w:rsidRPr="00164BFD">
        <w:rPr>
          <w:rFonts w:ascii="Arial" w:hAnsi="Arial" w:cs="Arial"/>
        </w:rPr>
        <w:t xml:space="preserve">1/2. </w:t>
      </w:r>
      <w:r>
        <w:rPr>
          <w:rFonts w:ascii="Arial" w:hAnsi="Arial" w:cs="Arial"/>
        </w:rPr>
        <w:t>melléklet tartalmazza.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§ </w:t>
      </w:r>
      <w:r>
        <w:rPr>
          <w:rFonts w:ascii="Arial" w:hAnsi="Arial" w:cs="Arial"/>
        </w:rPr>
        <w:t>(1) Az Önkormányzat költségvetési kiadása 7</w:t>
      </w:r>
      <w:r w:rsidR="00520286">
        <w:rPr>
          <w:rFonts w:ascii="Arial" w:hAnsi="Arial" w:cs="Arial"/>
        </w:rPr>
        <w:t>6</w:t>
      </w:r>
      <w:r>
        <w:rPr>
          <w:rFonts w:ascii="Arial" w:hAnsi="Arial" w:cs="Arial"/>
        </w:rPr>
        <w:t>1.563 ezer forint, ebből működési célú kiadások 5</w:t>
      </w:r>
      <w:r w:rsidR="00520286">
        <w:rPr>
          <w:rFonts w:ascii="Arial" w:hAnsi="Arial" w:cs="Arial"/>
        </w:rPr>
        <w:t>8</w:t>
      </w:r>
      <w:r>
        <w:rPr>
          <w:rFonts w:ascii="Arial" w:hAnsi="Arial" w:cs="Arial"/>
        </w:rPr>
        <w:t>5.960 ezer forint, felhalmozási célú kiadások 175.603 ezer forint.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(2) Az Önkormányzat 201</w:t>
      </w:r>
      <w:r w:rsidR="00520286">
        <w:rPr>
          <w:rFonts w:ascii="Arial" w:hAnsi="Arial" w:cs="Arial"/>
        </w:rPr>
        <w:t>6</w:t>
      </w:r>
      <w:r>
        <w:rPr>
          <w:rFonts w:ascii="Arial" w:hAnsi="Arial" w:cs="Arial"/>
        </w:rPr>
        <w:t>. évi átmeneti gazdálkodás kiadása összesen: 7</w:t>
      </w:r>
      <w:r w:rsidR="0052028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1.563 ezer forint, azaz </w:t>
      </w:r>
      <w:proofErr w:type="spellStart"/>
      <w:r>
        <w:rPr>
          <w:rFonts w:ascii="Arial" w:hAnsi="Arial" w:cs="Arial"/>
        </w:rPr>
        <w:t>Hétszázh</w:t>
      </w:r>
      <w:r w:rsidR="00520286">
        <w:rPr>
          <w:rFonts w:ascii="Arial" w:hAnsi="Arial" w:cs="Arial"/>
        </w:rPr>
        <w:t>atvan</w:t>
      </w:r>
      <w:r>
        <w:rPr>
          <w:rFonts w:ascii="Arial" w:hAnsi="Arial" w:cs="Arial"/>
        </w:rPr>
        <w:t>negymillió</w:t>
      </w:r>
      <w:proofErr w:type="spellEnd"/>
      <w:r>
        <w:rPr>
          <w:rFonts w:ascii="Arial" w:hAnsi="Arial" w:cs="Arial"/>
        </w:rPr>
        <w:t xml:space="preserve"> - ötszázhatvanháromezer forint.</w:t>
      </w:r>
    </w:p>
    <w:p w:rsidR="00985E71" w:rsidRDefault="00D246E7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985E71">
        <w:rPr>
          <w:rFonts w:ascii="Arial" w:hAnsi="Arial" w:cs="Arial"/>
        </w:rPr>
        <w:t>) Az önkormányzat költségvetési kiadásait kiemelt előirányzatonként az 1. melléklet F oszlopa tartalmazza.</w:t>
      </w:r>
    </w:p>
    <w:p w:rsidR="00985E71" w:rsidRDefault="00985E71" w:rsidP="00985E71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 §</w:t>
      </w:r>
      <w:r>
        <w:rPr>
          <w:rFonts w:ascii="Arial" w:hAnsi="Arial" w:cs="Arial"/>
        </w:rPr>
        <w:t xml:space="preserve"> (1) A megállapított működési kiadás előirányzatain belül kiemelt előirányzatok:</w:t>
      </w:r>
    </w:p>
    <w:p w:rsidR="00985E71" w:rsidRDefault="00985E71" w:rsidP="00985E71">
      <w:pPr>
        <w:pStyle w:val="Szvegtrzs2"/>
        <w:tabs>
          <w:tab w:val="right" w:pos="720"/>
          <w:tab w:val="right" w:pos="1800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személyi juttatások</w:t>
      </w:r>
      <w:r>
        <w:rPr>
          <w:rFonts w:ascii="Arial" w:hAnsi="Arial" w:cs="Arial"/>
        </w:rPr>
        <w:tab/>
        <w:t xml:space="preserve">         194.157 ezer forint</w:t>
      </w:r>
    </w:p>
    <w:p w:rsidR="00985E71" w:rsidRDefault="00985E71" w:rsidP="00985E71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munkaadót terhelő járulékok és szociális hozzájárulási adó </w:t>
      </w:r>
      <w:r>
        <w:rPr>
          <w:rFonts w:ascii="Arial" w:hAnsi="Arial" w:cs="Arial"/>
        </w:rPr>
        <w:tab/>
        <w:t xml:space="preserve">            55.143 ezer forint</w:t>
      </w:r>
    </w:p>
    <w:p w:rsidR="00985E71" w:rsidRDefault="00985E71" w:rsidP="00985E71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dologi kiadások</w:t>
      </w:r>
      <w:r>
        <w:rPr>
          <w:rFonts w:ascii="Arial" w:hAnsi="Arial" w:cs="Arial"/>
        </w:rPr>
        <w:tab/>
        <w:t xml:space="preserve">                                                                                209.575 ezer forint</w:t>
      </w:r>
    </w:p>
    <w:p w:rsidR="00985E71" w:rsidRDefault="00985E71" w:rsidP="00985E71">
      <w:pPr>
        <w:pStyle w:val="Szvegtrzs3"/>
        <w:tabs>
          <w:tab w:val="right" w:pos="720"/>
          <w:tab w:val="right" w:pos="1800"/>
          <w:tab w:val="right" w:pos="850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ellátottak pénzbeli juttatásai </w:t>
      </w:r>
      <w:r>
        <w:rPr>
          <w:rFonts w:ascii="Arial" w:hAnsi="Arial" w:cs="Arial"/>
          <w:sz w:val="22"/>
          <w:szCs w:val="22"/>
        </w:rPr>
        <w:tab/>
        <w:t xml:space="preserve">                3.913 ezer forint</w:t>
      </w:r>
    </w:p>
    <w:p w:rsidR="00985E71" w:rsidRDefault="00985E71" w:rsidP="00985E71">
      <w:pPr>
        <w:pStyle w:val="Szvegtrzs3"/>
        <w:tabs>
          <w:tab w:val="right" w:pos="720"/>
          <w:tab w:val="right" w:pos="1800"/>
          <w:tab w:val="right" w:pos="8505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e) egyéb működési célú kiadások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1</w:t>
      </w:r>
      <w:r w:rsidR="0052028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3.173 ezer forint</w:t>
      </w:r>
      <w:r>
        <w:rPr>
          <w:rFonts w:ascii="Arial" w:hAnsi="Arial" w:cs="Arial"/>
          <w:sz w:val="22"/>
          <w:szCs w:val="22"/>
        </w:rPr>
        <w:tab/>
      </w:r>
    </w:p>
    <w:p w:rsidR="00985E71" w:rsidRDefault="00985E71" w:rsidP="00985E71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megállapított felhalmozási kiadás előirányzatain belül kiemelt előirányzatok</w:t>
      </w:r>
    </w:p>
    <w:p w:rsidR="00985E71" w:rsidRDefault="00985E71" w:rsidP="00985E71">
      <w:pPr>
        <w:pStyle w:val="Szvegtrzs2"/>
        <w:tabs>
          <w:tab w:val="right" w:pos="720"/>
          <w:tab w:val="right" w:pos="1800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Beruházás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170.173 ezer forint</w:t>
      </w:r>
    </w:p>
    <w:p w:rsidR="00985E71" w:rsidRDefault="00985E71" w:rsidP="00985E71">
      <w:pPr>
        <w:tabs>
          <w:tab w:val="right" w:pos="720"/>
          <w:tab w:val="right" w:pos="1800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Egyéb felhalmozási célú kiadások </w:t>
      </w:r>
      <w:r>
        <w:rPr>
          <w:rFonts w:ascii="Arial" w:hAnsi="Arial" w:cs="Arial"/>
        </w:rPr>
        <w:tab/>
        <w:t>5.430 ezer forint</w:t>
      </w:r>
    </w:p>
    <w:p w:rsidR="00985E71" w:rsidRDefault="00985E71" w:rsidP="00985E71">
      <w:pPr>
        <w:tabs>
          <w:tab w:val="left" w:pos="1134"/>
          <w:tab w:val="right" w:pos="708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A költségvetés egyensúlyát 45.359 ezer forint finanszírozás célú bevétel igénybevételével - maradvány igénybe vétele - biztosítja. 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(4) A működési és felhalmozási célú bevételek költségvetési szervek szerinti megbontását a 2/1., </w:t>
      </w:r>
      <w:r>
        <w:rPr>
          <w:rFonts w:ascii="Arial" w:hAnsi="Arial" w:cs="Arial"/>
          <w:i/>
        </w:rPr>
        <w:t>2/1/1., 3/1., 3/2., 3/3., 3/4. mellékletek C oszlop 1-24.sor</w:t>
      </w:r>
      <w:r>
        <w:rPr>
          <w:rFonts w:ascii="Arial" w:hAnsi="Arial" w:cs="Arial"/>
        </w:rPr>
        <w:t xml:space="preserve">, a közhatalmi bevételek részletezését az </w:t>
      </w:r>
      <w:r>
        <w:rPr>
          <w:rFonts w:ascii="Arial" w:hAnsi="Arial" w:cs="Arial"/>
          <w:i/>
        </w:rPr>
        <w:t>2/2. melléklet, a működési támogatás, végleges pénzeszköz átvétel részletezését a 1/4. melléklet</w:t>
      </w:r>
      <w:r>
        <w:rPr>
          <w:rFonts w:ascii="Arial" w:hAnsi="Arial" w:cs="Arial"/>
        </w:rPr>
        <w:t xml:space="preserve"> tartalmazza.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(5) A működési célú kiadások költségvetési szervek szerinti megbontását az 2/1., 2/1/1.</w:t>
      </w:r>
      <w:r>
        <w:rPr>
          <w:rFonts w:ascii="Arial" w:hAnsi="Arial" w:cs="Arial"/>
          <w:i/>
        </w:rPr>
        <w:t>, 3/1., 3/2., 3/3.,</w:t>
      </w:r>
      <w:r w:rsidR="0052028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3/4.mellékletek F oszlop 1-24. sor, az önkormányzat és a  </w:t>
      </w:r>
      <w:r>
        <w:rPr>
          <w:rFonts w:ascii="Arial" w:hAnsi="Arial" w:cs="Arial"/>
        </w:rPr>
        <w:t xml:space="preserve">polgármesteri hivatal ellátottak pénzbeli ellátások részletezését a 2/4. és a 2/5. melléklet, az </w:t>
      </w:r>
      <w:proofErr w:type="spellStart"/>
      <w:r>
        <w:rPr>
          <w:rFonts w:ascii="Arial" w:hAnsi="Arial" w:cs="Arial"/>
        </w:rPr>
        <w:t>ÁHT-n</w:t>
      </w:r>
      <w:proofErr w:type="spellEnd"/>
      <w:r>
        <w:rPr>
          <w:rFonts w:ascii="Arial" w:hAnsi="Arial" w:cs="Arial"/>
        </w:rPr>
        <w:t xml:space="preserve"> belüli és </w:t>
      </w:r>
      <w:proofErr w:type="spellStart"/>
      <w:r>
        <w:rPr>
          <w:rFonts w:ascii="Arial" w:hAnsi="Arial" w:cs="Arial"/>
        </w:rPr>
        <w:t>ÁHT-n</w:t>
      </w:r>
      <w:proofErr w:type="spellEnd"/>
      <w:r>
        <w:rPr>
          <w:rFonts w:ascii="Arial" w:hAnsi="Arial" w:cs="Arial"/>
        </w:rPr>
        <w:t xml:space="preserve"> kívüli működési pénzeszköz-átadás részletezését az 1/6. melléklet tartalmazza.</w:t>
      </w:r>
    </w:p>
    <w:p w:rsidR="00985E71" w:rsidRDefault="00985E71" w:rsidP="00985E71">
      <w:pPr>
        <w:tabs>
          <w:tab w:val="left" w:pos="1134"/>
          <w:tab w:val="right" w:pos="708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(6) A felhalmozási célú bevételek intézményi megbontását az 1/5. melléklet, a felhalmozási kiadások intézményi bontását az 1/7. melléklet tartalmazza.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§ </w:t>
      </w:r>
      <w:r w:rsidRPr="00B572E1">
        <w:rPr>
          <w:rFonts w:ascii="Arial" w:hAnsi="Arial" w:cs="Arial"/>
        </w:rPr>
        <w:t>(1) Az Önkormányzat 2016. é</w:t>
      </w:r>
      <w:r>
        <w:rPr>
          <w:rFonts w:ascii="Arial" w:hAnsi="Arial" w:cs="Arial"/>
        </w:rPr>
        <w:t xml:space="preserve">vi átmeneti gazdálkodásának: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bevételi főösszege </w:t>
      </w:r>
      <w:r w:rsidR="00520286">
        <w:rPr>
          <w:rFonts w:ascii="Arial" w:hAnsi="Arial" w:cs="Arial"/>
        </w:rPr>
        <w:t>69</w:t>
      </w:r>
      <w:r>
        <w:rPr>
          <w:rFonts w:ascii="Arial" w:hAnsi="Arial" w:cs="Arial"/>
        </w:rPr>
        <w:t>3.721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kiadási </w:t>
      </w:r>
      <w:r w:rsidRPr="00021A74">
        <w:rPr>
          <w:rFonts w:ascii="Arial" w:hAnsi="Arial" w:cs="Arial"/>
        </w:rPr>
        <w:t xml:space="preserve">főösszege </w:t>
      </w:r>
      <w:r w:rsidR="00520286">
        <w:rPr>
          <w:rFonts w:ascii="Arial" w:hAnsi="Arial" w:cs="Arial"/>
        </w:rPr>
        <w:t>69</w:t>
      </w:r>
      <w:r>
        <w:rPr>
          <w:rFonts w:ascii="Arial" w:hAnsi="Arial" w:cs="Arial"/>
        </w:rPr>
        <w:t>3.721</w:t>
      </w:r>
      <w:r w:rsidRPr="00021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A Hévízi Polgármesteri Hivatal 2016. évi átmeneti gazdálkodásának: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bevételi főösszege 76.168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kiadási főösszege 76.168 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 §</w:t>
      </w:r>
      <w:r>
        <w:rPr>
          <w:rFonts w:ascii="Arial" w:hAnsi="Arial" w:cs="Arial"/>
        </w:rPr>
        <w:t xml:space="preserve"> A Hévíz Város Önkormányzat Gazdasági, Műszaki Ellátó Szervezet 2016. évi átmeneti gazdálkodásának:</w:t>
      </w:r>
    </w:p>
    <w:p w:rsidR="00985E71" w:rsidRPr="00182670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bevételi főösszege </w:t>
      </w:r>
      <w:r w:rsidRPr="00182670">
        <w:rPr>
          <w:rFonts w:ascii="Arial" w:hAnsi="Arial" w:cs="Arial"/>
        </w:rPr>
        <w:t>120.331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 w:rsidRPr="00182670">
        <w:rPr>
          <w:rFonts w:ascii="Arial" w:hAnsi="Arial" w:cs="Arial"/>
        </w:rPr>
        <w:t xml:space="preserve">b) kiadási főösszege 120.331 </w:t>
      </w:r>
      <w:r>
        <w:rPr>
          <w:rFonts w:ascii="Arial" w:hAnsi="Arial" w:cs="Arial"/>
        </w:rPr>
        <w:t>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§ </w:t>
      </w:r>
      <w:r>
        <w:rPr>
          <w:rFonts w:ascii="Arial" w:hAnsi="Arial" w:cs="Arial"/>
        </w:rPr>
        <w:t xml:space="preserve">A Brunszvik Teréz Napközi Otthonos Óvoda 2016. évi átmeneti gazdálkodásának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bevételi főösszege 31.792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kiadási főösszege 31.792 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§ </w:t>
      </w:r>
      <w:r>
        <w:rPr>
          <w:rFonts w:ascii="Arial" w:hAnsi="Arial" w:cs="Arial"/>
        </w:rPr>
        <w:t xml:space="preserve">A Gróf I. Festetics György Művelődési Központ 2016. évi átmeneti gazdálkodásának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bevételi főösszege 65.047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kiadási főösszege 65.047 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10. §.</w:t>
      </w:r>
      <w:r>
        <w:rPr>
          <w:rFonts w:ascii="Arial" w:hAnsi="Arial" w:cs="Arial"/>
        </w:rPr>
        <w:t xml:space="preserve"> A Teréz Anya Szociális Integrált Intézmény 2015. évi átmeneti gazdálkodásának: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bevételi főösszege 91.114 ezer forint;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kiadási főösszege 91.114 ezer forint.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pStyle w:val="Cmsor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Létszámkeret, </w:t>
      </w:r>
      <w:proofErr w:type="spellStart"/>
      <w:r>
        <w:rPr>
          <w:rFonts w:ascii="Arial" w:hAnsi="Arial" w:cs="Arial"/>
          <w:sz w:val="22"/>
          <w:szCs w:val="22"/>
        </w:rPr>
        <w:t>cafetéria</w:t>
      </w:r>
      <w:proofErr w:type="spellEnd"/>
      <w:r>
        <w:rPr>
          <w:rFonts w:ascii="Arial" w:hAnsi="Arial" w:cs="Arial"/>
          <w:sz w:val="22"/>
          <w:szCs w:val="22"/>
        </w:rPr>
        <w:t xml:space="preserve"> juttatás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11. §</w:t>
      </w:r>
      <w:r>
        <w:rPr>
          <w:rFonts w:ascii="Arial" w:hAnsi="Arial" w:cs="Arial"/>
        </w:rPr>
        <w:t xml:space="preserve"> (1) A költségvetési szervek létszámkerete 2016. január 1-jei időpontra 255,5 fő, költségvetési szervenkénti megbontását az 5.</w:t>
      </w:r>
      <w:r>
        <w:rPr>
          <w:rFonts w:ascii="Arial" w:hAnsi="Arial" w:cs="Arial"/>
          <w:i/>
        </w:rPr>
        <w:t xml:space="preserve"> melléklet</w:t>
      </w:r>
      <w:r>
        <w:rPr>
          <w:rFonts w:ascii="Arial" w:hAnsi="Arial" w:cs="Arial"/>
        </w:rPr>
        <w:t xml:space="preserve"> állapítja meg.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 Csökken a GAMESZ létszámkerete 2016. 05.01. nappal 1 fő belső ellenőr, 2016. július 1. időponttal 1 fő pénztáros álláshellyel.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Csökken a TASZII létszámkerete 3 fő családgondozói létszámmal az 5. számú melléklet szerint.  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12. §</w:t>
      </w:r>
      <w:r>
        <w:rPr>
          <w:rFonts w:ascii="Arial" w:hAnsi="Arial" w:cs="Arial"/>
        </w:rPr>
        <w:t xml:space="preserve"> Az önkormányzatnál, a költségvetési szerveknél foglalkoztatottak, a foglalkoztatási jogviszonyban álló polgármester és alpolgármester részére, az éves </w:t>
      </w:r>
      <w:proofErr w:type="spellStart"/>
      <w:r>
        <w:rPr>
          <w:rFonts w:ascii="Arial" w:hAnsi="Arial" w:cs="Arial"/>
        </w:rPr>
        <w:t>cafetéria</w:t>
      </w:r>
      <w:proofErr w:type="spellEnd"/>
      <w:r>
        <w:rPr>
          <w:rFonts w:ascii="Arial" w:hAnsi="Arial" w:cs="Arial"/>
        </w:rPr>
        <w:t xml:space="preserve"> juttatás bruttó 200.000. Ft.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pStyle w:val="lfej"/>
        <w:tabs>
          <w:tab w:val="left" w:pos="708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A költségvetés végrehajtásának szabályai</w:t>
      </w:r>
    </w:p>
    <w:p w:rsidR="00985E71" w:rsidRDefault="00985E71" w:rsidP="00985E71">
      <w:pPr>
        <w:pStyle w:val="Cmsor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13. §</w:t>
      </w:r>
      <w:r>
        <w:rPr>
          <w:rFonts w:ascii="Arial" w:hAnsi="Arial" w:cs="Arial"/>
        </w:rPr>
        <w:t xml:space="preserve"> (1) A költségvetés végrehajtásáról a polgármester és a költségvetési szervek hatásköreik szerint gondoskodnak.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 A képviselőtestület felhatalmazza a költségvetési szerveket a költségvetésben előírt bevételek beszedésére és a jóváhagyott kiadások teljesítésére.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A költségvetési szerveknél a tervezett bevételek elmaradása nem vonja automatikusan maga után a költségvetési támogatás növekedését. A kötelezettségeket - amennyiben a tervezett bevételek elmaradnak - csak a bevételek mértékéig lehet vállalni. </w:t>
      </w:r>
    </w:p>
    <w:p w:rsidR="00985E71" w:rsidRPr="00AB6D63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5375">
        <w:rPr>
          <w:rFonts w:ascii="Arial" w:hAnsi="Arial" w:cs="Arial"/>
          <w:bCs/>
        </w:rPr>
        <w:t>(</w:t>
      </w:r>
      <w:r w:rsidRPr="00623B1B">
        <w:rPr>
          <w:rFonts w:ascii="Arial" w:hAnsi="Arial" w:cs="Arial"/>
          <w:bCs/>
        </w:rPr>
        <w:t>4</w:t>
      </w:r>
      <w:r w:rsidRPr="00AB6D63">
        <w:rPr>
          <w:rFonts w:ascii="Arial" w:hAnsi="Arial" w:cs="Arial"/>
          <w:bCs/>
        </w:rPr>
        <w:t>)</w:t>
      </w:r>
      <w:r w:rsidRPr="00AB6D63">
        <w:rPr>
          <w:rFonts w:ascii="Arial" w:hAnsi="Arial" w:cs="Arial"/>
          <w:b/>
          <w:bCs/>
        </w:rPr>
        <w:t xml:space="preserve"> </w:t>
      </w:r>
      <w:r w:rsidRPr="00AB6D63">
        <w:rPr>
          <w:rFonts w:ascii="Arial" w:hAnsi="Arial" w:cs="Arial"/>
        </w:rPr>
        <w:t> A rendelet 1/6. mellékletének 21. sora szerint az Önkormányzat működési támogatást nyújt a Hévíz-Balaton Airport Kft részére</w:t>
      </w:r>
      <w:r>
        <w:rPr>
          <w:rFonts w:ascii="Arial" w:hAnsi="Arial" w:cs="Arial"/>
        </w:rPr>
        <w:t>,</w:t>
      </w:r>
      <w:r w:rsidRPr="00AB6D63">
        <w:rPr>
          <w:rFonts w:ascii="Arial" w:hAnsi="Arial" w:cs="Arial"/>
        </w:rPr>
        <w:t xml:space="preserve"> a 2016. évi bérek és járulékai, a 2016. évi szállítói kiadások, továbbá a 2015. évi teljesítésű szállítói kiadások finanszírozásához. A támogatási megállapodásban a támogatás átadásának ütemezése: 2016. január 8. napjá</w:t>
      </w:r>
      <w:r>
        <w:rPr>
          <w:rFonts w:ascii="Arial" w:hAnsi="Arial" w:cs="Arial"/>
        </w:rPr>
        <w:t>ig</w:t>
      </w:r>
      <w:r w:rsidRPr="00AB6D63">
        <w:rPr>
          <w:rFonts w:ascii="Arial" w:hAnsi="Arial" w:cs="Arial"/>
        </w:rPr>
        <w:t xml:space="preserve"> 25.000 ezer forint, 2016. február 8. napjá</w:t>
      </w:r>
      <w:r>
        <w:rPr>
          <w:rFonts w:ascii="Arial" w:hAnsi="Arial" w:cs="Arial"/>
        </w:rPr>
        <w:t>ig</w:t>
      </w:r>
      <w:r w:rsidRPr="00AB6D63">
        <w:rPr>
          <w:rFonts w:ascii="Arial" w:hAnsi="Arial" w:cs="Arial"/>
        </w:rPr>
        <w:t xml:space="preserve"> 25.000 ezer forint. </w:t>
      </w:r>
    </w:p>
    <w:p w:rsidR="00985E71" w:rsidRPr="00977C3B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Arial" w:hAnsi="Arial" w:cs="Arial"/>
            <w:b/>
            <w:color w:val="000000"/>
          </w:rPr>
          <w:t>5. A</w:t>
        </w:r>
      </w:smartTag>
      <w:r>
        <w:rPr>
          <w:rFonts w:ascii="Arial" w:hAnsi="Arial" w:cs="Arial"/>
          <w:b/>
          <w:color w:val="000000"/>
        </w:rPr>
        <w:t xml:space="preserve"> polgármester hatásköre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14. § </w:t>
      </w:r>
      <w:r>
        <w:rPr>
          <w:rFonts w:ascii="Arial" w:hAnsi="Arial" w:cs="Arial"/>
          <w:color w:val="000000"/>
        </w:rPr>
        <w:t xml:space="preserve">Képviselő-testület a költségvetési szerveknél az üres és megüresedő álláshelyeket zárolja. A zárolt álláshely betöltéséhez, a költségvetési szerv vezetője a polgármester előzetes engedélyét köteles kérni. 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15. § </w:t>
      </w:r>
      <w:r>
        <w:rPr>
          <w:rFonts w:ascii="Arial" w:hAnsi="Arial" w:cs="Arial"/>
          <w:color w:val="000000"/>
        </w:rPr>
        <w:t>A felhalmozási kiadások egy sorszámon belüli alábontása összességében egy előirányzatot képez. A polgármester az alábontott előirányzatok között átcsoportosíthat, de nem módosíthatja az alábontott előirányzat összesen előirányzatát. Az átcsoportosításról negyedévente tájékoztatja a képviselő-testületet.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pStyle w:val="Cmsor1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Átmeneti gazdálkodásról szóló rendelet hatálya</w:t>
      </w:r>
    </w:p>
    <w:p w:rsidR="00985E71" w:rsidRDefault="00985E71" w:rsidP="00985E71">
      <w:pPr>
        <w:rPr>
          <w:lang w:eastAsia="hu-HU"/>
        </w:rPr>
      </w:pP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16. </w:t>
      </w:r>
      <w:r w:rsidRPr="00D246E7">
        <w:rPr>
          <w:rFonts w:ascii="Arial" w:hAnsi="Arial" w:cs="Arial"/>
          <w:b/>
        </w:rPr>
        <w:t>§</w:t>
      </w:r>
      <w:r w:rsidRPr="00D246E7">
        <w:rPr>
          <w:rFonts w:ascii="Arial" w:hAnsi="Arial" w:cs="Arial"/>
        </w:rPr>
        <w:t xml:space="preserve"> </w:t>
      </w:r>
      <w:r w:rsidR="00D246E7" w:rsidRPr="00D246E7">
        <w:rPr>
          <w:rFonts w:ascii="Arial" w:hAnsi="Arial" w:cs="Arial"/>
        </w:rPr>
        <w:t>(1)</w:t>
      </w:r>
      <w:r w:rsidR="00D246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Az átmeneti gazdálkodásról szóló rendelet keretszámai beépülnek a 2016. évi költségvetési rendeletbe. 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Az átmeneti költségvetésről szóló rendelet 2016. január 1-től 2016. március 31-ig hatályos, amennyiben a 2016. évi gazdálkodásról szóló rendelet elfogadásra kerül, e rendelet hatályát veszti. </w:t>
      </w:r>
    </w:p>
    <w:p w:rsidR="00985E71" w:rsidRDefault="00985E71" w:rsidP="00985E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Hatályba léptető rendelkezés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  <w:b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17. §</w:t>
      </w:r>
      <w:r>
        <w:rPr>
          <w:rFonts w:ascii="Arial" w:hAnsi="Arial" w:cs="Arial"/>
        </w:rPr>
        <w:t xml:space="preserve">  A rendelet 2016. január 1-én lép hatályba.  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5E71" w:rsidRDefault="00985E71" w:rsidP="00985E71">
      <w:pPr>
        <w:pStyle w:val="Szvegtrzs2"/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dr. Tüske Róbert                                              Papp Gábor</w:t>
      </w:r>
    </w:p>
    <w:p w:rsidR="00985E71" w:rsidRDefault="00985E71" w:rsidP="00985E71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 xml:space="preserve">                jegyző                                                    polgármester</w:t>
      </w:r>
    </w:p>
    <w:p w:rsidR="00985E71" w:rsidRDefault="00985E71" w:rsidP="00985E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5E71" w:rsidRDefault="00985E71" w:rsidP="00985E71">
      <w:bookmarkStart w:id="0" w:name="_GoBack"/>
      <w:bookmarkEnd w:id="0"/>
    </w:p>
    <w:sectPr w:rsidR="0098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2E8"/>
    <w:multiLevelType w:val="hybridMultilevel"/>
    <w:tmpl w:val="48708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71"/>
    <w:rsid w:val="000E4F55"/>
    <w:rsid w:val="00256961"/>
    <w:rsid w:val="00520286"/>
    <w:rsid w:val="00660F20"/>
    <w:rsid w:val="007020AA"/>
    <w:rsid w:val="00841B90"/>
    <w:rsid w:val="00985E71"/>
    <w:rsid w:val="00D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ACB2-C31F-4D53-804E-D1B4993A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E7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985E71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5E7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85E71"/>
    <w:pPr>
      <w:ind w:left="720"/>
      <w:contextualSpacing/>
    </w:pPr>
    <w:rPr>
      <w:rFonts w:eastAsia="Calibri"/>
    </w:rPr>
  </w:style>
  <w:style w:type="paragraph" w:styleId="lfej">
    <w:name w:val="header"/>
    <w:basedOn w:val="Norml"/>
    <w:link w:val="lfejChar"/>
    <w:uiPriority w:val="99"/>
    <w:unhideWhenUsed/>
    <w:rsid w:val="00985E7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985E71"/>
    <w:rPr>
      <w:rFonts w:ascii="Calibri" w:eastAsia="Calibri" w:hAnsi="Calibri" w:cs="Times New Roman"/>
      <w:sz w:val="22"/>
      <w:szCs w:val="22"/>
      <w:lang w:val="x-none"/>
    </w:rPr>
  </w:style>
  <w:style w:type="paragraph" w:styleId="Szvegtrzs">
    <w:name w:val="Body Text"/>
    <w:basedOn w:val="Norml"/>
    <w:link w:val="SzvegtrzsChar"/>
    <w:rsid w:val="00985E71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5E71"/>
    <w:rPr>
      <w:rFonts w:ascii="Times New Roman" w:eastAsia="Times New Roman" w:hAnsi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985E71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rsid w:val="00985E71"/>
    <w:rPr>
      <w:rFonts w:ascii="Calibri" w:eastAsia="Calibri" w:hAnsi="Calibri" w:cs="Times New Roman"/>
      <w:sz w:val="22"/>
      <w:szCs w:val="22"/>
    </w:rPr>
  </w:style>
  <w:style w:type="paragraph" w:styleId="Szvegtrzs3">
    <w:name w:val="Body Text 3"/>
    <w:basedOn w:val="Norml"/>
    <w:link w:val="Szvegtrzs3Char"/>
    <w:rsid w:val="00985E71"/>
    <w:pPr>
      <w:spacing w:after="120"/>
    </w:pPr>
    <w:rPr>
      <w:rFonts w:eastAsia="Calibri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85E71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2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1014</Words>
  <Characters>7001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Lajkó Erzsébet Márta</cp:lastModifiedBy>
  <cp:revision>6</cp:revision>
  <cp:lastPrinted>2016-01-05T07:52:00Z</cp:lastPrinted>
  <dcterms:created xsi:type="dcterms:W3CDTF">2016-01-04T14:32:00Z</dcterms:created>
  <dcterms:modified xsi:type="dcterms:W3CDTF">2016-01-05T07:55:00Z</dcterms:modified>
</cp:coreProperties>
</file>