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7A5" w:rsidRDefault="006D37A5" w:rsidP="006D1C2C">
      <w:pPr>
        <w:pStyle w:val="NormlWeb"/>
        <w:spacing w:before="0" w:beforeAutospacing="0" w:after="0" w:afterAutospacing="0"/>
        <w:jc w:val="center"/>
        <w:rPr>
          <w:rFonts w:ascii="Arial" w:hAnsi="Arial" w:cs="Arial"/>
          <w:b/>
          <w:bCs/>
          <w:sz w:val="22"/>
          <w:szCs w:val="22"/>
        </w:rPr>
      </w:pPr>
    </w:p>
    <w:p w:rsidR="002C166A" w:rsidRPr="006D1C2C" w:rsidRDefault="002C166A" w:rsidP="006D1C2C">
      <w:pPr>
        <w:pStyle w:val="NormlWeb"/>
        <w:spacing w:before="0" w:beforeAutospacing="0" w:after="0" w:afterAutospacing="0"/>
        <w:jc w:val="center"/>
        <w:rPr>
          <w:rFonts w:ascii="Arial" w:hAnsi="Arial" w:cs="Arial"/>
          <w:b/>
          <w:bCs/>
          <w:sz w:val="22"/>
          <w:szCs w:val="22"/>
        </w:rPr>
      </w:pPr>
      <w:r w:rsidRPr="006D1C2C">
        <w:rPr>
          <w:rFonts w:ascii="Arial" w:hAnsi="Arial" w:cs="Arial"/>
          <w:b/>
          <w:bCs/>
          <w:sz w:val="22"/>
          <w:szCs w:val="22"/>
        </w:rPr>
        <w:t>Hévíz Város Önkormányzat Képviselő-testületének</w:t>
      </w:r>
    </w:p>
    <w:p w:rsidR="002C166A" w:rsidRPr="006D1C2C" w:rsidRDefault="00B72B40" w:rsidP="006D1C2C">
      <w:pPr>
        <w:pStyle w:val="NormlWeb"/>
        <w:spacing w:before="0" w:beforeAutospacing="0" w:after="0" w:afterAutospacing="0"/>
        <w:jc w:val="center"/>
        <w:rPr>
          <w:rFonts w:ascii="Arial" w:hAnsi="Arial" w:cs="Arial"/>
          <w:b/>
          <w:bCs/>
          <w:sz w:val="22"/>
          <w:szCs w:val="22"/>
        </w:rPr>
      </w:pPr>
      <w:r>
        <w:rPr>
          <w:rFonts w:ascii="Arial" w:hAnsi="Arial" w:cs="Arial"/>
          <w:b/>
          <w:bCs/>
          <w:sz w:val="22"/>
          <w:szCs w:val="22"/>
        </w:rPr>
        <w:t>45</w:t>
      </w:r>
      <w:r w:rsidR="00141399">
        <w:rPr>
          <w:rFonts w:ascii="Arial" w:hAnsi="Arial" w:cs="Arial"/>
          <w:b/>
          <w:bCs/>
          <w:sz w:val="22"/>
          <w:szCs w:val="22"/>
        </w:rPr>
        <w:t>/2014.  (XII. 15</w:t>
      </w:r>
      <w:r w:rsidR="006D37A5">
        <w:rPr>
          <w:rFonts w:ascii="Arial" w:hAnsi="Arial" w:cs="Arial"/>
          <w:b/>
          <w:bCs/>
          <w:sz w:val="22"/>
          <w:szCs w:val="22"/>
        </w:rPr>
        <w:t>.</w:t>
      </w:r>
      <w:r w:rsidR="002C166A" w:rsidRPr="006D1C2C">
        <w:rPr>
          <w:rFonts w:ascii="Arial" w:hAnsi="Arial" w:cs="Arial"/>
          <w:b/>
          <w:bCs/>
          <w:sz w:val="22"/>
          <w:szCs w:val="22"/>
        </w:rPr>
        <w:t>)</w:t>
      </w:r>
      <w:r w:rsidR="002C166A" w:rsidRPr="006D1C2C">
        <w:rPr>
          <w:rFonts w:ascii="Arial" w:hAnsi="Arial" w:cs="Arial"/>
          <w:b/>
          <w:bCs/>
          <w:color w:val="00B0F0"/>
          <w:sz w:val="22"/>
          <w:szCs w:val="22"/>
        </w:rPr>
        <w:t xml:space="preserve"> </w:t>
      </w:r>
      <w:r w:rsidR="002C166A" w:rsidRPr="006D1C2C">
        <w:rPr>
          <w:rFonts w:ascii="Arial" w:hAnsi="Arial" w:cs="Arial"/>
          <w:b/>
          <w:bCs/>
          <w:sz w:val="22"/>
          <w:szCs w:val="22"/>
        </w:rPr>
        <w:t>önkormányzati rendelete</w:t>
      </w:r>
    </w:p>
    <w:p w:rsidR="002C166A" w:rsidRDefault="002C166A" w:rsidP="006D1C2C">
      <w:pPr>
        <w:pStyle w:val="Cmsor40"/>
        <w:keepNext/>
        <w:keepLines/>
        <w:shd w:val="clear" w:color="auto" w:fill="auto"/>
        <w:spacing w:before="0" w:line="240" w:lineRule="auto"/>
        <w:ind w:firstLine="0"/>
        <w:rPr>
          <w:b/>
          <w:sz w:val="22"/>
          <w:szCs w:val="22"/>
        </w:rPr>
      </w:pPr>
      <w:r w:rsidRPr="006D1C2C">
        <w:rPr>
          <w:b/>
          <w:sz w:val="22"/>
          <w:szCs w:val="22"/>
        </w:rPr>
        <w:t>a nem közművel összegyűjtött háztartási szennyvíz begyűjtésére vonatkozó közszolgáltatás helyi szabályairól</w:t>
      </w:r>
    </w:p>
    <w:p w:rsidR="006D1C2C" w:rsidRPr="006D1C2C" w:rsidRDefault="006D1C2C" w:rsidP="006D1C2C">
      <w:pPr>
        <w:pStyle w:val="Cmsor40"/>
        <w:keepNext/>
        <w:keepLines/>
        <w:shd w:val="clear" w:color="auto" w:fill="auto"/>
        <w:spacing w:before="0" w:line="240" w:lineRule="auto"/>
        <w:ind w:firstLine="0"/>
        <w:rPr>
          <w:b/>
          <w:sz w:val="22"/>
          <w:szCs w:val="22"/>
        </w:rPr>
      </w:pPr>
    </w:p>
    <w:p w:rsidR="006D37A5" w:rsidRDefault="006D37A5" w:rsidP="006D1C2C">
      <w:pPr>
        <w:pStyle w:val="Cmsor1"/>
        <w:keepNext w:val="0"/>
        <w:autoSpaceDE w:val="0"/>
        <w:autoSpaceDN w:val="0"/>
        <w:adjustRightInd w:val="0"/>
        <w:jc w:val="both"/>
        <w:rPr>
          <w:rFonts w:ascii="Arial" w:hAnsi="Arial" w:cs="Arial"/>
          <w:b w:val="0"/>
          <w:sz w:val="22"/>
          <w:szCs w:val="22"/>
        </w:rPr>
      </w:pPr>
    </w:p>
    <w:p w:rsidR="006D37A5" w:rsidRDefault="006D37A5" w:rsidP="006D1C2C">
      <w:pPr>
        <w:pStyle w:val="Cmsor1"/>
        <w:keepNext w:val="0"/>
        <w:autoSpaceDE w:val="0"/>
        <w:autoSpaceDN w:val="0"/>
        <w:adjustRightInd w:val="0"/>
        <w:jc w:val="both"/>
        <w:rPr>
          <w:rFonts w:ascii="Arial" w:hAnsi="Arial" w:cs="Arial"/>
          <w:b w:val="0"/>
          <w:sz w:val="22"/>
          <w:szCs w:val="22"/>
        </w:rPr>
      </w:pPr>
    </w:p>
    <w:p w:rsidR="002C166A" w:rsidRPr="006D1C2C" w:rsidRDefault="002C166A" w:rsidP="006D1C2C">
      <w:pPr>
        <w:pStyle w:val="Cmsor1"/>
        <w:keepNext w:val="0"/>
        <w:autoSpaceDE w:val="0"/>
        <w:autoSpaceDN w:val="0"/>
        <w:adjustRightInd w:val="0"/>
        <w:jc w:val="both"/>
        <w:rPr>
          <w:rFonts w:ascii="Arial" w:hAnsi="Arial" w:cs="Arial"/>
          <w:b w:val="0"/>
          <w:sz w:val="22"/>
          <w:szCs w:val="22"/>
        </w:rPr>
      </w:pPr>
      <w:r w:rsidRPr="006D1C2C">
        <w:rPr>
          <w:rFonts w:ascii="Arial" w:hAnsi="Arial" w:cs="Arial"/>
          <w:b w:val="0"/>
          <w:sz w:val="22"/>
          <w:szCs w:val="22"/>
        </w:rPr>
        <w:t xml:space="preserve">Hévíz Város Önkormányzat Képviselő-testülete a vízgazdálkodásról szóló 1995. évi LVII. törvény, a 4. § (2) bekezdés d) pontjában, </w:t>
      </w:r>
      <w:r w:rsidR="006551AB">
        <w:rPr>
          <w:rFonts w:ascii="Arial" w:hAnsi="Arial" w:cs="Arial"/>
          <w:b w:val="0"/>
          <w:sz w:val="22"/>
          <w:szCs w:val="22"/>
          <w:lang w:val="hu-HU"/>
        </w:rPr>
        <w:t xml:space="preserve">a 44/C § (2) bekezdésében, továbbá </w:t>
      </w:r>
      <w:r w:rsidRPr="006D1C2C">
        <w:rPr>
          <w:rFonts w:ascii="Arial" w:hAnsi="Arial" w:cs="Arial"/>
          <w:b w:val="0"/>
          <w:sz w:val="22"/>
          <w:szCs w:val="22"/>
        </w:rPr>
        <w:t xml:space="preserve">a 45. § (6) bekezdésében kapott felhatalmazás alapján az Alaptörvény 32. cikk (2) bekezdésében meghatározott feladatkörében eljárva, a következőket rendeli el: </w:t>
      </w:r>
    </w:p>
    <w:p w:rsidR="002C166A" w:rsidRPr="006D1C2C" w:rsidRDefault="002C166A" w:rsidP="006D1C2C">
      <w:pPr>
        <w:pStyle w:val="Cmsor1"/>
        <w:keepNext w:val="0"/>
        <w:autoSpaceDE w:val="0"/>
        <w:autoSpaceDN w:val="0"/>
        <w:adjustRightInd w:val="0"/>
        <w:jc w:val="both"/>
        <w:rPr>
          <w:rFonts w:ascii="Arial" w:hAnsi="Arial" w:cs="Arial"/>
          <w:b w:val="0"/>
          <w:sz w:val="22"/>
          <w:szCs w:val="22"/>
        </w:rPr>
      </w:pPr>
    </w:p>
    <w:p w:rsidR="002C166A" w:rsidRPr="006D1C2C" w:rsidRDefault="002C166A" w:rsidP="006D1C2C">
      <w:pPr>
        <w:pStyle w:val="Cmsor1"/>
        <w:keepNext w:val="0"/>
        <w:autoSpaceDE w:val="0"/>
        <w:autoSpaceDN w:val="0"/>
        <w:adjustRightInd w:val="0"/>
        <w:rPr>
          <w:rFonts w:ascii="Arial" w:hAnsi="Arial" w:cs="Arial"/>
          <w:sz w:val="22"/>
          <w:szCs w:val="22"/>
        </w:rPr>
      </w:pPr>
      <w:r w:rsidRPr="006D1C2C">
        <w:rPr>
          <w:rFonts w:ascii="Arial" w:hAnsi="Arial" w:cs="Arial"/>
          <w:sz w:val="22"/>
          <w:szCs w:val="22"/>
        </w:rPr>
        <w:t>1. A közszolgáltatás tartalma a közszolgáltatással ellátott terület határa</w:t>
      </w:r>
    </w:p>
    <w:p w:rsidR="002C166A" w:rsidRPr="006D1C2C" w:rsidRDefault="002C166A" w:rsidP="006D1C2C">
      <w:pPr>
        <w:spacing w:after="0" w:line="240" w:lineRule="auto"/>
        <w:rPr>
          <w:rFonts w:ascii="Arial" w:hAnsi="Arial" w:cs="Arial"/>
          <w:color w:val="00B0F0"/>
          <w:lang w:eastAsia="hu-HU"/>
        </w:rPr>
      </w:pPr>
    </w:p>
    <w:p w:rsidR="002C166A" w:rsidRPr="006D1C2C" w:rsidRDefault="002C166A" w:rsidP="006D1C2C">
      <w:pPr>
        <w:spacing w:after="0" w:line="240" w:lineRule="auto"/>
        <w:jc w:val="both"/>
        <w:rPr>
          <w:rFonts w:ascii="Arial" w:hAnsi="Arial" w:cs="Arial"/>
          <w:lang w:eastAsia="hu-HU"/>
        </w:rPr>
      </w:pPr>
      <w:r w:rsidRPr="006D1C2C">
        <w:rPr>
          <w:rFonts w:ascii="Arial" w:hAnsi="Arial" w:cs="Arial"/>
          <w:b/>
          <w:lang w:eastAsia="hu-HU"/>
        </w:rPr>
        <w:t>1. §</w:t>
      </w:r>
      <w:r w:rsidRPr="006D1C2C">
        <w:rPr>
          <w:rFonts w:ascii="Arial" w:hAnsi="Arial" w:cs="Arial"/>
          <w:lang w:eastAsia="hu-HU"/>
        </w:rPr>
        <w:t xml:space="preserve"> (1) A rendelet személyi hatálya kiterjed Hévíz város közigazgatási területén a közüzemi csatornahálózattal ellátott, de arra rá nem kötött ingatlan, vagy a közüzemi csatornahálózattal el nem látott területen lévő ingatlan tulajdonosára, vagyonkezelőjére, az ingatlant egyéb jogcímen használóra (a továbbiakban: ingatlantulajdonos).  </w:t>
      </w:r>
    </w:p>
    <w:p w:rsidR="002C166A" w:rsidRPr="006D1C2C" w:rsidRDefault="002C166A" w:rsidP="006D1C2C">
      <w:pPr>
        <w:spacing w:after="0" w:line="240" w:lineRule="auto"/>
        <w:jc w:val="both"/>
        <w:rPr>
          <w:rFonts w:ascii="Arial" w:hAnsi="Arial" w:cs="Arial"/>
          <w:lang w:eastAsia="hu-HU"/>
        </w:rPr>
      </w:pPr>
      <w:r w:rsidRPr="006D1C2C">
        <w:rPr>
          <w:rFonts w:ascii="Arial" w:hAnsi="Arial" w:cs="Arial"/>
          <w:lang w:eastAsia="hu-HU"/>
        </w:rPr>
        <w:t xml:space="preserve">(2) A rendelet tárgyi hatálya kiterjed az (1) bekezdés szerinti ingatlantulajdonosnál keletkező nem közművel összegyűjtött háztartási szennyvizek begyűjtésére, kezelésére valamint az erre vonatkozó közszolgáltatás ellátására.   </w:t>
      </w:r>
    </w:p>
    <w:p w:rsidR="002C166A" w:rsidRPr="006D1C2C" w:rsidRDefault="002C166A" w:rsidP="006D1C2C">
      <w:pPr>
        <w:spacing w:after="0" w:line="240" w:lineRule="auto"/>
        <w:jc w:val="both"/>
        <w:rPr>
          <w:rFonts w:ascii="Arial" w:hAnsi="Arial" w:cs="Arial"/>
          <w:lang w:eastAsia="hu-HU"/>
        </w:rPr>
      </w:pPr>
      <w:r w:rsidRPr="006D1C2C">
        <w:rPr>
          <w:rFonts w:ascii="Arial" w:hAnsi="Arial" w:cs="Arial"/>
          <w:lang w:eastAsia="hu-HU"/>
        </w:rPr>
        <w:t xml:space="preserve">(3) A rendelet hatálya nem terjed ki az ipari szennyvízre és a veszélyes hulladékokra valamint az ezzel összefüggő tevékenységekre.  </w:t>
      </w:r>
    </w:p>
    <w:p w:rsidR="002C166A" w:rsidRDefault="002C166A" w:rsidP="006D1C2C">
      <w:pPr>
        <w:spacing w:after="0" w:line="240" w:lineRule="auto"/>
        <w:jc w:val="both"/>
        <w:rPr>
          <w:rFonts w:ascii="Arial" w:hAnsi="Arial" w:cs="Arial"/>
          <w:lang w:eastAsia="hu-HU"/>
        </w:rPr>
      </w:pPr>
      <w:r w:rsidRPr="006D1C2C">
        <w:rPr>
          <w:rFonts w:ascii="Arial" w:hAnsi="Arial" w:cs="Arial"/>
          <w:lang w:eastAsia="hu-HU"/>
        </w:rPr>
        <w:t xml:space="preserve">(4) Gazdálkodó szervezet akkor köteles a közszolgáltatás igénybevételére, ha a gazdasági tevékenységével összefüggésben keletkezett nem közművel összegyűjtött háztartási szennyvízének a kezeléséről, a vízgazdálkodásról szóló törvényben foglaltaknak megfelelően nem gondoskodik. </w:t>
      </w:r>
    </w:p>
    <w:p w:rsidR="006D1C2C" w:rsidRPr="006D1C2C" w:rsidRDefault="006D1C2C" w:rsidP="006D1C2C">
      <w:pPr>
        <w:spacing w:after="0" w:line="240" w:lineRule="auto"/>
        <w:jc w:val="both"/>
        <w:rPr>
          <w:rFonts w:ascii="Arial" w:hAnsi="Arial" w:cs="Arial"/>
          <w:lang w:eastAsia="hu-HU"/>
        </w:rPr>
      </w:pPr>
    </w:p>
    <w:p w:rsidR="002C166A" w:rsidRDefault="002C166A" w:rsidP="006D1C2C">
      <w:pPr>
        <w:pStyle w:val="Szvegtrzs1"/>
        <w:keepNext/>
        <w:keepLines/>
        <w:shd w:val="clear" w:color="auto" w:fill="auto"/>
        <w:spacing w:before="0" w:after="0" w:line="240" w:lineRule="auto"/>
        <w:ind w:firstLine="0"/>
        <w:jc w:val="center"/>
        <w:rPr>
          <w:b/>
          <w:sz w:val="22"/>
          <w:szCs w:val="22"/>
        </w:rPr>
      </w:pPr>
      <w:r w:rsidRPr="006D1C2C">
        <w:rPr>
          <w:b/>
          <w:sz w:val="22"/>
          <w:szCs w:val="22"/>
        </w:rPr>
        <w:t>2.</w:t>
      </w:r>
      <w:r w:rsidRPr="006D1C2C">
        <w:rPr>
          <w:sz w:val="22"/>
          <w:szCs w:val="22"/>
        </w:rPr>
        <w:t xml:space="preserve"> </w:t>
      </w:r>
      <w:r w:rsidRPr="006D1C2C">
        <w:rPr>
          <w:b/>
          <w:sz w:val="22"/>
          <w:szCs w:val="22"/>
        </w:rPr>
        <w:t>A közszolgáltató és az ártalmatlanító hely megnevezése</w:t>
      </w:r>
    </w:p>
    <w:p w:rsidR="006D1C2C" w:rsidRPr="006D1C2C" w:rsidRDefault="006D1C2C" w:rsidP="006D1C2C">
      <w:pPr>
        <w:pStyle w:val="Szvegtrzs1"/>
        <w:keepNext/>
        <w:keepLines/>
        <w:shd w:val="clear" w:color="auto" w:fill="auto"/>
        <w:spacing w:before="0" w:after="0" w:line="240" w:lineRule="auto"/>
        <w:ind w:firstLine="0"/>
        <w:jc w:val="center"/>
        <w:rPr>
          <w:b/>
          <w:sz w:val="22"/>
          <w:szCs w:val="22"/>
        </w:rPr>
      </w:pPr>
    </w:p>
    <w:p w:rsidR="002C166A" w:rsidRPr="006D1C2C" w:rsidRDefault="002C166A" w:rsidP="006D1C2C">
      <w:pPr>
        <w:pStyle w:val="Szvegtrzs1"/>
        <w:shd w:val="clear" w:color="auto" w:fill="auto"/>
        <w:spacing w:before="0" w:after="0" w:line="240" w:lineRule="auto"/>
        <w:ind w:firstLine="0"/>
        <w:jc w:val="both"/>
        <w:rPr>
          <w:rFonts w:eastAsia="Calibri"/>
          <w:i/>
          <w:color w:val="00B0F0"/>
          <w:sz w:val="22"/>
          <w:szCs w:val="22"/>
          <w:u w:val="single"/>
        </w:rPr>
      </w:pPr>
      <w:r w:rsidRPr="006D1C2C">
        <w:rPr>
          <w:b/>
          <w:sz w:val="22"/>
          <w:szCs w:val="22"/>
        </w:rPr>
        <w:t>2.</w:t>
      </w:r>
      <w:r w:rsidR="006D1C2C">
        <w:rPr>
          <w:b/>
          <w:sz w:val="22"/>
          <w:szCs w:val="22"/>
        </w:rPr>
        <w:t xml:space="preserve"> </w:t>
      </w:r>
      <w:r w:rsidRPr="006D1C2C">
        <w:rPr>
          <w:b/>
          <w:sz w:val="22"/>
          <w:szCs w:val="22"/>
        </w:rPr>
        <w:t>§</w:t>
      </w:r>
      <w:r w:rsidRPr="006D1C2C">
        <w:rPr>
          <w:sz w:val="22"/>
          <w:szCs w:val="22"/>
        </w:rPr>
        <w:t xml:space="preserve"> (1) A közszolgáltatás teljesítésére jogosult, és kötelezett közszolgáltató</w:t>
      </w:r>
      <w:r w:rsidR="006551AB">
        <w:rPr>
          <w:sz w:val="22"/>
          <w:szCs w:val="22"/>
        </w:rPr>
        <w:t>:</w:t>
      </w:r>
      <w:r w:rsidRPr="006D1C2C">
        <w:rPr>
          <w:sz w:val="22"/>
          <w:szCs w:val="22"/>
        </w:rPr>
        <w:t xml:space="preserve"> </w:t>
      </w:r>
      <w:proofErr w:type="spellStart"/>
      <w:r w:rsidRPr="006D1C2C">
        <w:rPr>
          <w:rFonts w:eastAsia="Calibri"/>
          <w:sz w:val="22"/>
          <w:szCs w:val="22"/>
        </w:rPr>
        <w:t>Talajerőgazdálkodási</w:t>
      </w:r>
      <w:proofErr w:type="spellEnd"/>
      <w:r w:rsidRPr="006D1C2C">
        <w:rPr>
          <w:rFonts w:eastAsia="Calibri"/>
          <w:sz w:val="22"/>
          <w:szCs w:val="22"/>
        </w:rPr>
        <w:t xml:space="preserve"> Termelő és Szolgáltató Kft (8501 Pápa, László Miklós u. 1.) </w:t>
      </w:r>
    </w:p>
    <w:p w:rsidR="002C166A" w:rsidRPr="006D1C2C" w:rsidRDefault="002C166A" w:rsidP="006D1C2C">
      <w:pPr>
        <w:pStyle w:val="Szvegtrzs1"/>
        <w:shd w:val="clear" w:color="auto" w:fill="auto"/>
        <w:spacing w:before="0" w:after="0" w:line="240" w:lineRule="auto"/>
        <w:ind w:firstLine="0"/>
        <w:jc w:val="both"/>
        <w:rPr>
          <w:sz w:val="22"/>
          <w:szCs w:val="22"/>
        </w:rPr>
      </w:pPr>
      <w:r w:rsidRPr="006D1C2C">
        <w:rPr>
          <w:rFonts w:eastAsia="Calibri"/>
          <w:sz w:val="22"/>
          <w:szCs w:val="22"/>
        </w:rPr>
        <w:t>(2)</w:t>
      </w:r>
      <w:r w:rsidRPr="006D1C2C">
        <w:rPr>
          <w:rFonts w:eastAsia="Calibri"/>
          <w:color w:val="00B0F0"/>
          <w:sz w:val="22"/>
          <w:szCs w:val="22"/>
        </w:rPr>
        <w:t xml:space="preserve"> </w:t>
      </w:r>
      <w:r w:rsidRPr="006D1C2C">
        <w:rPr>
          <w:sz w:val="22"/>
          <w:szCs w:val="22"/>
        </w:rPr>
        <w:t>A közszolgáltató a közszolgáltatást Hévíz Város közigazgatási határain belül köteles 2015. január 1. napjától rendszeresen elvégezni.</w:t>
      </w:r>
    </w:p>
    <w:p w:rsidR="002C166A" w:rsidRPr="006D1C2C" w:rsidRDefault="002C166A" w:rsidP="006551AB">
      <w:pPr>
        <w:pStyle w:val="Szvegtrzs1"/>
        <w:shd w:val="clear" w:color="auto" w:fill="auto"/>
        <w:spacing w:before="0" w:after="0" w:line="240" w:lineRule="auto"/>
        <w:ind w:firstLine="0"/>
        <w:jc w:val="both"/>
        <w:rPr>
          <w:sz w:val="22"/>
          <w:szCs w:val="22"/>
        </w:rPr>
      </w:pPr>
      <w:r w:rsidRPr="006D1C2C">
        <w:rPr>
          <w:sz w:val="22"/>
          <w:szCs w:val="22"/>
        </w:rPr>
        <w:t>(3) Az ingatlanokon keletkező nem közművel összegyűjtött háztartási szennyvizet a</w:t>
      </w:r>
      <w:r w:rsidR="006551AB">
        <w:rPr>
          <w:sz w:val="22"/>
          <w:szCs w:val="22"/>
        </w:rPr>
        <w:t xml:space="preserve"> Pápai Víz- </w:t>
      </w:r>
      <w:r w:rsidRPr="006D1C2C">
        <w:rPr>
          <w:sz w:val="22"/>
          <w:szCs w:val="22"/>
        </w:rPr>
        <w:t xml:space="preserve">és Csatornamű </w:t>
      </w:r>
      <w:proofErr w:type="spellStart"/>
      <w:r w:rsidRPr="006D1C2C">
        <w:rPr>
          <w:sz w:val="22"/>
          <w:szCs w:val="22"/>
        </w:rPr>
        <w:t>Zrt</w:t>
      </w:r>
      <w:proofErr w:type="spellEnd"/>
      <w:r w:rsidRPr="006D1C2C">
        <w:rPr>
          <w:sz w:val="22"/>
          <w:szCs w:val="22"/>
        </w:rPr>
        <w:t xml:space="preserve">. szennyvízkezelő és tisztítótelepén (8500 Pápa Szabó Dezső u. 36.) lehet elhelyezni. </w:t>
      </w:r>
    </w:p>
    <w:p w:rsidR="002C166A" w:rsidRPr="006D1C2C" w:rsidRDefault="002C166A" w:rsidP="006D1C2C">
      <w:pPr>
        <w:pStyle w:val="Szvegtrzs1"/>
        <w:shd w:val="clear" w:color="auto" w:fill="auto"/>
        <w:tabs>
          <w:tab w:val="left" w:pos="389"/>
        </w:tabs>
        <w:spacing w:before="0" w:after="0" w:line="240" w:lineRule="auto"/>
        <w:ind w:firstLine="0"/>
        <w:rPr>
          <w:sz w:val="22"/>
          <w:szCs w:val="22"/>
        </w:rPr>
      </w:pPr>
    </w:p>
    <w:p w:rsidR="002C166A" w:rsidRPr="006D1C2C" w:rsidRDefault="002C166A" w:rsidP="006D1C2C">
      <w:pPr>
        <w:pStyle w:val="Szvegtrzs1"/>
        <w:numPr>
          <w:ilvl w:val="0"/>
          <w:numId w:val="8"/>
        </w:numPr>
        <w:shd w:val="clear" w:color="auto" w:fill="auto"/>
        <w:tabs>
          <w:tab w:val="left" w:pos="389"/>
        </w:tabs>
        <w:spacing w:before="0" w:after="0" w:line="240" w:lineRule="auto"/>
        <w:jc w:val="center"/>
        <w:rPr>
          <w:sz w:val="22"/>
          <w:szCs w:val="22"/>
        </w:rPr>
      </w:pPr>
      <w:r w:rsidRPr="006D1C2C">
        <w:rPr>
          <w:b/>
          <w:sz w:val="22"/>
          <w:szCs w:val="22"/>
        </w:rPr>
        <w:t>A közszolgáltatás ellátásának rendje, módja, időtartama</w:t>
      </w:r>
    </w:p>
    <w:p w:rsidR="006D1C2C" w:rsidRPr="006D1C2C" w:rsidRDefault="006D1C2C" w:rsidP="006D1C2C">
      <w:pPr>
        <w:pStyle w:val="Szvegtrzs1"/>
        <w:shd w:val="clear" w:color="auto" w:fill="auto"/>
        <w:tabs>
          <w:tab w:val="left" w:pos="389"/>
        </w:tabs>
        <w:spacing w:before="0" w:after="0" w:line="240" w:lineRule="auto"/>
        <w:ind w:left="1074" w:firstLine="0"/>
        <w:rPr>
          <w:sz w:val="22"/>
          <w:szCs w:val="22"/>
        </w:rPr>
      </w:pPr>
    </w:p>
    <w:p w:rsidR="002C166A" w:rsidRPr="006D1C2C" w:rsidRDefault="006D1C2C" w:rsidP="006D1C2C">
      <w:pPr>
        <w:pStyle w:val="Szvegtrzs1"/>
        <w:shd w:val="clear" w:color="auto" w:fill="auto"/>
        <w:spacing w:before="0" w:after="0" w:line="240" w:lineRule="auto"/>
        <w:ind w:firstLine="0"/>
        <w:jc w:val="both"/>
        <w:rPr>
          <w:sz w:val="22"/>
          <w:szCs w:val="22"/>
        </w:rPr>
      </w:pPr>
      <w:r>
        <w:rPr>
          <w:b/>
          <w:sz w:val="22"/>
          <w:szCs w:val="22"/>
        </w:rPr>
        <w:t xml:space="preserve">3. </w:t>
      </w:r>
      <w:r w:rsidR="002C166A" w:rsidRPr="006D1C2C">
        <w:rPr>
          <w:b/>
          <w:sz w:val="22"/>
          <w:szCs w:val="22"/>
        </w:rPr>
        <w:t>§</w:t>
      </w:r>
      <w:r w:rsidR="002C166A" w:rsidRPr="006D1C2C">
        <w:rPr>
          <w:sz w:val="22"/>
          <w:szCs w:val="22"/>
        </w:rPr>
        <w:t xml:space="preserve"> (1) A közszolgáltató a közszolgáltatás elérhetőségéről, teljesítésének feltételeiről az ingatlantulajdonost köteles írásban vagy hirdetmény útján értesíteni.</w:t>
      </w:r>
    </w:p>
    <w:p w:rsidR="002C166A" w:rsidRDefault="002C166A" w:rsidP="006D1C2C">
      <w:pPr>
        <w:pStyle w:val="Szvegtrzs1"/>
        <w:numPr>
          <w:ilvl w:val="0"/>
          <w:numId w:val="1"/>
        </w:numPr>
        <w:shd w:val="clear" w:color="auto" w:fill="auto"/>
        <w:tabs>
          <w:tab w:val="left" w:pos="0"/>
        </w:tabs>
        <w:spacing w:before="0" w:after="0" w:line="240" w:lineRule="auto"/>
        <w:ind w:left="0" w:firstLine="0"/>
        <w:jc w:val="both"/>
        <w:rPr>
          <w:sz w:val="22"/>
          <w:szCs w:val="22"/>
        </w:rPr>
      </w:pPr>
      <w:r w:rsidRPr="006D1C2C">
        <w:rPr>
          <w:sz w:val="22"/>
          <w:szCs w:val="22"/>
        </w:rPr>
        <w:t xml:space="preserve">A közszolgáltatás feltételeiben bekövetkezett változásokról a közszolgáltató az ingatlantulajdonost - a változás bekövetkezte előtt 30 nappal – az (1) bekezdés szerint  </w:t>
      </w:r>
      <w:r w:rsidR="006551AB">
        <w:rPr>
          <w:sz w:val="22"/>
          <w:szCs w:val="22"/>
        </w:rPr>
        <w:t>köteles értesíteni</w:t>
      </w:r>
      <w:r w:rsidRPr="006D1C2C">
        <w:rPr>
          <w:sz w:val="22"/>
          <w:szCs w:val="22"/>
        </w:rPr>
        <w:t>.</w:t>
      </w:r>
    </w:p>
    <w:p w:rsidR="006D1C2C" w:rsidRPr="006D1C2C" w:rsidRDefault="006D1C2C" w:rsidP="006D1C2C">
      <w:pPr>
        <w:pStyle w:val="Szvegtrzs1"/>
        <w:shd w:val="clear" w:color="auto" w:fill="auto"/>
        <w:tabs>
          <w:tab w:val="left" w:pos="0"/>
        </w:tabs>
        <w:spacing w:before="0" w:after="0" w:line="240" w:lineRule="auto"/>
        <w:ind w:firstLine="0"/>
        <w:jc w:val="both"/>
        <w:rPr>
          <w:sz w:val="22"/>
          <w:szCs w:val="22"/>
        </w:rPr>
      </w:pPr>
    </w:p>
    <w:p w:rsidR="002C166A" w:rsidRPr="006D1C2C" w:rsidRDefault="006D1C2C" w:rsidP="006D1C2C">
      <w:pPr>
        <w:pStyle w:val="Szvegtrzs1"/>
        <w:shd w:val="clear" w:color="auto" w:fill="auto"/>
        <w:spacing w:before="0" w:after="0" w:line="240" w:lineRule="auto"/>
        <w:ind w:firstLine="0"/>
        <w:jc w:val="both"/>
        <w:rPr>
          <w:sz w:val="22"/>
          <w:szCs w:val="22"/>
        </w:rPr>
      </w:pPr>
      <w:r>
        <w:rPr>
          <w:b/>
          <w:sz w:val="22"/>
          <w:szCs w:val="22"/>
        </w:rPr>
        <w:t>4.</w:t>
      </w:r>
      <w:r w:rsidR="002C166A" w:rsidRPr="006D1C2C">
        <w:rPr>
          <w:b/>
          <w:sz w:val="22"/>
          <w:szCs w:val="22"/>
        </w:rPr>
        <w:t>§</w:t>
      </w:r>
      <w:r w:rsidR="002C166A" w:rsidRPr="006D1C2C">
        <w:rPr>
          <w:sz w:val="22"/>
          <w:szCs w:val="22"/>
        </w:rPr>
        <w:t xml:space="preserve">  (1) A nem közművel összegyűjtött háztartási szennyvíz elszállítását a közszolgáltatással érintett ingatlantulajdonos kizárólag a rendelet 2. § (1) bekezdésében meghatározott közszolgáltatótól rendelheti meg.</w:t>
      </w:r>
    </w:p>
    <w:p w:rsidR="002C166A" w:rsidRPr="006D1C2C" w:rsidRDefault="002C166A" w:rsidP="006D1C2C">
      <w:pPr>
        <w:pStyle w:val="Szvegtrzs1"/>
        <w:numPr>
          <w:ilvl w:val="0"/>
          <w:numId w:val="2"/>
        </w:numPr>
        <w:shd w:val="clear" w:color="auto" w:fill="auto"/>
        <w:spacing w:before="0" w:after="0" w:line="240" w:lineRule="auto"/>
        <w:ind w:left="0" w:firstLine="0"/>
        <w:jc w:val="both"/>
        <w:rPr>
          <w:sz w:val="22"/>
          <w:szCs w:val="22"/>
        </w:rPr>
      </w:pPr>
      <w:r w:rsidRPr="006D1C2C">
        <w:rPr>
          <w:sz w:val="22"/>
          <w:szCs w:val="22"/>
        </w:rPr>
        <w:t>Az ingatlantulajdonos köteles a nem közművel összegyűjtött háztartási szennyvíz gyűjtése során megfelelő gondossággal eljárni annak érdekében, hogy az mások életét, testi épségét, egészségét és jó közérzetét ne veszélyeztesse, a város természetes és épített környezetét ne szennyezze, a növény-, és állatvilágot ne károsítsa.</w:t>
      </w:r>
    </w:p>
    <w:p w:rsidR="002C166A" w:rsidRDefault="002C166A" w:rsidP="006D1C2C">
      <w:pPr>
        <w:pStyle w:val="Szvegtrzs1"/>
        <w:numPr>
          <w:ilvl w:val="0"/>
          <w:numId w:val="2"/>
        </w:numPr>
        <w:shd w:val="clear" w:color="auto" w:fill="auto"/>
        <w:spacing w:before="0" w:after="0" w:line="240" w:lineRule="auto"/>
        <w:ind w:left="0" w:firstLine="0"/>
        <w:jc w:val="both"/>
        <w:rPr>
          <w:sz w:val="22"/>
          <w:szCs w:val="22"/>
        </w:rPr>
      </w:pPr>
      <w:r w:rsidRPr="006D1C2C">
        <w:rPr>
          <w:sz w:val="22"/>
          <w:szCs w:val="22"/>
        </w:rPr>
        <w:lastRenderedPageBreak/>
        <w:t>Az ingatlantulajdonos köteles biztosítani az egyedi zárt szennyvíztároló megközelíthetőségét a szállítójármű számára oly módon, hogy az elláthassa feladatát.</w:t>
      </w:r>
    </w:p>
    <w:p w:rsidR="002C166A" w:rsidRDefault="002C166A" w:rsidP="006D1C2C">
      <w:pPr>
        <w:pStyle w:val="Szvegtrzs1"/>
        <w:numPr>
          <w:ilvl w:val="0"/>
          <w:numId w:val="2"/>
        </w:numPr>
        <w:shd w:val="clear" w:color="auto" w:fill="auto"/>
        <w:spacing w:before="0" w:after="0" w:line="240" w:lineRule="auto"/>
        <w:ind w:left="0" w:firstLine="0"/>
        <w:jc w:val="both"/>
        <w:rPr>
          <w:sz w:val="22"/>
          <w:szCs w:val="22"/>
        </w:rPr>
      </w:pPr>
      <w:r w:rsidRPr="006D1C2C">
        <w:rPr>
          <w:sz w:val="22"/>
          <w:szCs w:val="22"/>
        </w:rPr>
        <w:t>Az ingatlantulajdonos mentesül a közszolgáltatás igénybevételére vonatkozó kötelezettsége alól, ha nem használt vagy beépítetlen ingatlanán vízfelhasználás nem történik, ezáltal háztartási szennyvíz nem keletkezik, és ennek tényét írásban a</w:t>
      </w:r>
      <w:r w:rsidR="00F7227A">
        <w:rPr>
          <w:sz w:val="22"/>
          <w:szCs w:val="22"/>
        </w:rPr>
        <w:t xml:space="preserve"> vízi közmű szolgáltató (DRV </w:t>
      </w:r>
      <w:proofErr w:type="spellStart"/>
      <w:r w:rsidR="00F7227A">
        <w:rPr>
          <w:sz w:val="22"/>
          <w:szCs w:val="22"/>
        </w:rPr>
        <w:t>Zrt</w:t>
      </w:r>
      <w:proofErr w:type="spellEnd"/>
      <w:r w:rsidR="00F7227A">
        <w:rPr>
          <w:sz w:val="22"/>
          <w:szCs w:val="22"/>
        </w:rPr>
        <w:t xml:space="preserve">.) </w:t>
      </w:r>
      <w:r w:rsidRPr="006D1C2C">
        <w:rPr>
          <w:sz w:val="22"/>
          <w:szCs w:val="22"/>
        </w:rPr>
        <w:t>által kibocsájtott igazolás alapján bejelenti a közszolgáltatónak. A mentesítés időtartama megegyezik az ingatlantulajdonos bejelentésében szereplő időtartammal.</w:t>
      </w:r>
    </w:p>
    <w:p w:rsidR="006D1C2C" w:rsidRPr="006D1C2C" w:rsidRDefault="006D1C2C" w:rsidP="006D1C2C">
      <w:pPr>
        <w:pStyle w:val="Szvegtrzs1"/>
        <w:shd w:val="clear" w:color="auto" w:fill="auto"/>
        <w:spacing w:before="0" w:after="0" w:line="240" w:lineRule="auto"/>
        <w:ind w:firstLine="0"/>
        <w:jc w:val="both"/>
        <w:rPr>
          <w:sz w:val="22"/>
          <w:szCs w:val="22"/>
        </w:rPr>
      </w:pPr>
    </w:p>
    <w:p w:rsidR="002C166A" w:rsidRDefault="002C166A" w:rsidP="006D1C2C">
      <w:pPr>
        <w:pStyle w:val="Szvegtrzs1"/>
        <w:numPr>
          <w:ilvl w:val="0"/>
          <w:numId w:val="8"/>
        </w:numPr>
        <w:shd w:val="clear" w:color="auto" w:fill="auto"/>
        <w:spacing w:before="0" w:after="0" w:line="240" w:lineRule="auto"/>
        <w:rPr>
          <w:b/>
          <w:sz w:val="22"/>
          <w:szCs w:val="22"/>
        </w:rPr>
      </w:pPr>
      <w:r w:rsidRPr="006D1C2C">
        <w:rPr>
          <w:b/>
          <w:sz w:val="22"/>
          <w:szCs w:val="22"/>
        </w:rPr>
        <w:t>A közszolgáltató és az ingatlantulajdonos jogai és kötelezettségei</w:t>
      </w:r>
    </w:p>
    <w:p w:rsidR="006D1C2C" w:rsidRPr="006D1C2C" w:rsidRDefault="006D1C2C" w:rsidP="006D1C2C">
      <w:pPr>
        <w:pStyle w:val="Szvegtrzs1"/>
        <w:shd w:val="clear" w:color="auto" w:fill="auto"/>
        <w:spacing w:before="0" w:after="0" w:line="240" w:lineRule="auto"/>
        <w:ind w:firstLine="0"/>
        <w:rPr>
          <w:sz w:val="22"/>
          <w:szCs w:val="22"/>
        </w:rPr>
      </w:pPr>
    </w:p>
    <w:p w:rsidR="002C166A" w:rsidRDefault="006D1C2C" w:rsidP="006D1C2C">
      <w:pPr>
        <w:pStyle w:val="Szvegtrzs1"/>
        <w:shd w:val="clear" w:color="auto" w:fill="auto"/>
        <w:spacing w:before="0" w:after="0" w:line="240" w:lineRule="auto"/>
        <w:ind w:firstLine="0"/>
        <w:jc w:val="both"/>
        <w:rPr>
          <w:sz w:val="22"/>
          <w:szCs w:val="22"/>
        </w:rPr>
      </w:pPr>
      <w:r>
        <w:rPr>
          <w:b/>
          <w:sz w:val="22"/>
          <w:szCs w:val="22"/>
        </w:rPr>
        <w:t>5. §</w:t>
      </w:r>
      <w:r w:rsidR="003B3C03">
        <w:rPr>
          <w:b/>
          <w:sz w:val="22"/>
          <w:szCs w:val="22"/>
        </w:rPr>
        <w:t xml:space="preserve"> </w:t>
      </w:r>
      <w:r w:rsidR="002C166A" w:rsidRPr="006D1C2C">
        <w:rPr>
          <w:sz w:val="22"/>
          <w:szCs w:val="22"/>
        </w:rPr>
        <w:t>A közszolgáltatás körében az ingatlantulajdonos és a közszolgáltató közötti jogviszonyt a közszolgáltatás esetében az a tény hozza létre, hogy a közszolgáltató az ingatlantulajdonos számára a közszolgáltatást felajánlja, és a közszolgáltatás teljesítésére rendelkezésre áll.</w:t>
      </w:r>
    </w:p>
    <w:p w:rsidR="006D1C2C" w:rsidRPr="006D1C2C" w:rsidRDefault="006D1C2C" w:rsidP="006D1C2C">
      <w:pPr>
        <w:pStyle w:val="Szvegtrzs1"/>
        <w:shd w:val="clear" w:color="auto" w:fill="auto"/>
        <w:spacing w:before="0" w:after="0" w:line="240" w:lineRule="auto"/>
        <w:ind w:firstLine="0"/>
        <w:jc w:val="both"/>
        <w:rPr>
          <w:sz w:val="22"/>
          <w:szCs w:val="22"/>
        </w:rPr>
      </w:pPr>
    </w:p>
    <w:p w:rsidR="002C166A" w:rsidRDefault="002C166A" w:rsidP="006D1C2C">
      <w:pPr>
        <w:pStyle w:val="Szvegtrzs1"/>
        <w:numPr>
          <w:ilvl w:val="0"/>
          <w:numId w:val="8"/>
        </w:numPr>
        <w:shd w:val="clear" w:color="auto" w:fill="auto"/>
        <w:tabs>
          <w:tab w:val="left" w:pos="389"/>
        </w:tabs>
        <w:spacing w:before="0" w:after="0" w:line="240" w:lineRule="auto"/>
        <w:jc w:val="center"/>
        <w:rPr>
          <w:b/>
          <w:sz w:val="22"/>
          <w:szCs w:val="22"/>
        </w:rPr>
      </w:pPr>
      <w:r w:rsidRPr="006D1C2C">
        <w:rPr>
          <w:b/>
          <w:sz w:val="22"/>
          <w:szCs w:val="22"/>
        </w:rPr>
        <w:t>A közszolgáltatásra vonatkozó szerződés</w:t>
      </w:r>
    </w:p>
    <w:p w:rsidR="006D1C2C" w:rsidRPr="006D1C2C" w:rsidRDefault="006D1C2C" w:rsidP="006D1C2C">
      <w:pPr>
        <w:pStyle w:val="Szvegtrzs1"/>
        <w:shd w:val="clear" w:color="auto" w:fill="auto"/>
        <w:tabs>
          <w:tab w:val="left" w:pos="389"/>
        </w:tabs>
        <w:spacing w:before="0" w:after="0" w:line="240" w:lineRule="auto"/>
        <w:ind w:left="1074" w:firstLine="0"/>
        <w:rPr>
          <w:sz w:val="22"/>
          <w:szCs w:val="22"/>
        </w:rPr>
      </w:pPr>
    </w:p>
    <w:p w:rsidR="002C166A" w:rsidRPr="006D1C2C" w:rsidRDefault="002C166A" w:rsidP="006D1C2C">
      <w:pPr>
        <w:pStyle w:val="Szvegtrzs1"/>
        <w:shd w:val="clear" w:color="auto" w:fill="auto"/>
        <w:tabs>
          <w:tab w:val="left" w:pos="622"/>
        </w:tabs>
        <w:spacing w:before="0" w:after="0" w:line="240" w:lineRule="auto"/>
        <w:ind w:firstLine="0"/>
        <w:jc w:val="both"/>
        <w:rPr>
          <w:sz w:val="22"/>
          <w:szCs w:val="22"/>
        </w:rPr>
      </w:pPr>
      <w:r w:rsidRPr="006D1C2C">
        <w:rPr>
          <w:b/>
          <w:sz w:val="22"/>
          <w:szCs w:val="22"/>
        </w:rPr>
        <w:t>6. §</w:t>
      </w:r>
      <w:r w:rsidRPr="006D1C2C">
        <w:rPr>
          <w:sz w:val="22"/>
          <w:szCs w:val="22"/>
        </w:rPr>
        <w:t xml:space="preserve"> A közszolgáltatási szerződést az Önkormányzat és a Közszolgáltató vonatkozásában írásba kell foglalni, amelynek során meg kell határozni:</w:t>
      </w:r>
    </w:p>
    <w:p w:rsidR="002C166A" w:rsidRPr="006D1C2C" w:rsidRDefault="002C166A" w:rsidP="006D1C2C">
      <w:pPr>
        <w:pStyle w:val="Szvegtrzs1"/>
        <w:shd w:val="clear" w:color="auto" w:fill="auto"/>
        <w:tabs>
          <w:tab w:val="left" w:pos="305"/>
        </w:tabs>
        <w:spacing w:before="0" w:after="0" w:line="240" w:lineRule="auto"/>
        <w:ind w:firstLine="0"/>
        <w:jc w:val="both"/>
        <w:rPr>
          <w:sz w:val="22"/>
          <w:szCs w:val="22"/>
        </w:rPr>
      </w:pPr>
      <w:r w:rsidRPr="006D1C2C">
        <w:rPr>
          <w:sz w:val="22"/>
          <w:szCs w:val="22"/>
        </w:rPr>
        <w:tab/>
      </w:r>
      <w:r w:rsidRPr="006D1C2C">
        <w:rPr>
          <w:sz w:val="22"/>
          <w:szCs w:val="22"/>
        </w:rPr>
        <w:tab/>
        <w:t>a) a közszolgáltatásra irányuló jogviszony kezdő napját;</w:t>
      </w:r>
    </w:p>
    <w:p w:rsidR="002C166A" w:rsidRPr="006D1C2C" w:rsidRDefault="002C166A" w:rsidP="006D1C2C">
      <w:pPr>
        <w:pStyle w:val="Szvegtrzs1"/>
        <w:shd w:val="clear" w:color="auto" w:fill="auto"/>
        <w:tabs>
          <w:tab w:val="left" w:pos="329"/>
        </w:tabs>
        <w:spacing w:before="0" w:after="0" w:line="240" w:lineRule="auto"/>
        <w:ind w:firstLine="0"/>
        <w:jc w:val="both"/>
        <w:rPr>
          <w:sz w:val="22"/>
          <w:szCs w:val="22"/>
        </w:rPr>
      </w:pPr>
      <w:r w:rsidRPr="006D1C2C">
        <w:rPr>
          <w:sz w:val="22"/>
          <w:szCs w:val="22"/>
        </w:rPr>
        <w:tab/>
      </w:r>
      <w:r w:rsidRPr="006D1C2C">
        <w:rPr>
          <w:sz w:val="22"/>
          <w:szCs w:val="22"/>
        </w:rPr>
        <w:tab/>
        <w:t>b )a teljesítés helyét;</w:t>
      </w:r>
    </w:p>
    <w:p w:rsidR="002C166A" w:rsidRPr="006D1C2C" w:rsidRDefault="002C166A" w:rsidP="006D1C2C">
      <w:pPr>
        <w:pStyle w:val="Szvegtrzs1"/>
        <w:shd w:val="clear" w:color="auto" w:fill="auto"/>
        <w:tabs>
          <w:tab w:val="left" w:pos="305"/>
        </w:tabs>
        <w:spacing w:before="0" w:after="0" w:line="240" w:lineRule="auto"/>
        <w:ind w:firstLine="0"/>
        <w:jc w:val="both"/>
        <w:rPr>
          <w:sz w:val="22"/>
          <w:szCs w:val="22"/>
        </w:rPr>
      </w:pPr>
      <w:r w:rsidRPr="006D1C2C">
        <w:rPr>
          <w:sz w:val="22"/>
          <w:szCs w:val="22"/>
        </w:rPr>
        <w:tab/>
      </w:r>
      <w:r w:rsidRPr="006D1C2C">
        <w:rPr>
          <w:sz w:val="22"/>
          <w:szCs w:val="22"/>
        </w:rPr>
        <w:tab/>
        <w:t>c) a felek jogait és kötelezettségeit;</w:t>
      </w:r>
    </w:p>
    <w:p w:rsidR="002C166A" w:rsidRPr="006D1C2C" w:rsidRDefault="002C166A" w:rsidP="006D1C2C">
      <w:pPr>
        <w:pStyle w:val="Szvegtrzs1"/>
        <w:shd w:val="clear" w:color="auto" w:fill="auto"/>
        <w:tabs>
          <w:tab w:val="left" w:pos="314"/>
        </w:tabs>
        <w:spacing w:before="0" w:after="0" w:line="240" w:lineRule="auto"/>
        <w:ind w:firstLine="0"/>
        <w:jc w:val="both"/>
        <w:rPr>
          <w:sz w:val="22"/>
          <w:szCs w:val="22"/>
        </w:rPr>
      </w:pPr>
      <w:r w:rsidRPr="006D1C2C">
        <w:rPr>
          <w:sz w:val="22"/>
          <w:szCs w:val="22"/>
        </w:rPr>
        <w:tab/>
      </w:r>
      <w:r w:rsidRPr="006D1C2C">
        <w:rPr>
          <w:sz w:val="22"/>
          <w:szCs w:val="22"/>
        </w:rPr>
        <w:tab/>
        <w:t>d) a közszolgáltatási díjat és alkalmazásának feltételeit;</w:t>
      </w:r>
    </w:p>
    <w:p w:rsidR="002C166A" w:rsidRPr="006D1C2C" w:rsidRDefault="002C166A" w:rsidP="006D1C2C">
      <w:pPr>
        <w:pStyle w:val="Szvegtrzs1"/>
        <w:shd w:val="clear" w:color="auto" w:fill="auto"/>
        <w:tabs>
          <w:tab w:val="left" w:pos="300"/>
        </w:tabs>
        <w:spacing w:before="0" w:after="0" w:line="240" w:lineRule="auto"/>
        <w:ind w:firstLine="0"/>
        <w:jc w:val="both"/>
        <w:rPr>
          <w:sz w:val="22"/>
          <w:szCs w:val="22"/>
        </w:rPr>
      </w:pPr>
      <w:r w:rsidRPr="006D1C2C">
        <w:rPr>
          <w:sz w:val="22"/>
          <w:szCs w:val="22"/>
        </w:rPr>
        <w:tab/>
      </w:r>
      <w:r w:rsidRPr="006D1C2C">
        <w:rPr>
          <w:sz w:val="22"/>
          <w:szCs w:val="22"/>
        </w:rPr>
        <w:tab/>
        <w:t>e) a közszolgáltatási díj megfizetésének módját;</w:t>
      </w:r>
    </w:p>
    <w:p w:rsidR="002C166A" w:rsidRPr="006D1C2C" w:rsidRDefault="002C166A" w:rsidP="006D1C2C">
      <w:pPr>
        <w:pStyle w:val="Szvegtrzs1"/>
        <w:shd w:val="clear" w:color="auto" w:fill="auto"/>
        <w:tabs>
          <w:tab w:val="left" w:pos="281"/>
        </w:tabs>
        <w:spacing w:before="0" w:after="0" w:line="240" w:lineRule="auto"/>
        <w:ind w:firstLine="0"/>
        <w:jc w:val="both"/>
        <w:rPr>
          <w:sz w:val="22"/>
          <w:szCs w:val="22"/>
        </w:rPr>
      </w:pPr>
      <w:r w:rsidRPr="006D1C2C">
        <w:rPr>
          <w:sz w:val="22"/>
          <w:szCs w:val="22"/>
        </w:rPr>
        <w:tab/>
      </w:r>
      <w:r w:rsidRPr="006D1C2C">
        <w:rPr>
          <w:sz w:val="22"/>
          <w:szCs w:val="22"/>
        </w:rPr>
        <w:tab/>
        <w:t xml:space="preserve"> f) a szerződés módosításának, felmondásának feltételeit.</w:t>
      </w:r>
    </w:p>
    <w:p w:rsidR="002C166A" w:rsidRPr="006D1C2C" w:rsidRDefault="002C166A" w:rsidP="006D1C2C">
      <w:pPr>
        <w:pStyle w:val="Cmsor40"/>
        <w:keepNext/>
        <w:keepLines/>
        <w:shd w:val="clear" w:color="auto" w:fill="auto"/>
        <w:spacing w:before="0" w:line="240" w:lineRule="auto"/>
        <w:ind w:firstLine="0"/>
        <w:jc w:val="left"/>
        <w:rPr>
          <w:sz w:val="22"/>
          <w:szCs w:val="22"/>
        </w:rPr>
      </w:pPr>
      <w:bookmarkStart w:id="0" w:name="bookmark28"/>
    </w:p>
    <w:p w:rsidR="006D1C2C" w:rsidRDefault="002C166A" w:rsidP="006D1C2C">
      <w:pPr>
        <w:pStyle w:val="Cmsor40"/>
        <w:keepNext/>
        <w:keepLines/>
        <w:numPr>
          <w:ilvl w:val="0"/>
          <w:numId w:val="8"/>
        </w:numPr>
        <w:shd w:val="clear" w:color="auto" w:fill="auto"/>
        <w:spacing w:before="0" w:line="240" w:lineRule="auto"/>
        <w:rPr>
          <w:b/>
          <w:sz w:val="22"/>
          <w:szCs w:val="22"/>
        </w:rPr>
      </w:pPr>
      <w:r w:rsidRPr="006D1C2C">
        <w:rPr>
          <w:b/>
          <w:sz w:val="22"/>
          <w:szCs w:val="22"/>
        </w:rPr>
        <w:t xml:space="preserve">A közszolgáltatás igénybevételére vonatkozó kötelezettségek, </w:t>
      </w:r>
    </w:p>
    <w:p w:rsidR="002C166A" w:rsidRPr="006D1C2C" w:rsidRDefault="002C166A" w:rsidP="006D1C2C">
      <w:pPr>
        <w:pStyle w:val="Cmsor40"/>
        <w:keepNext/>
        <w:keepLines/>
        <w:shd w:val="clear" w:color="auto" w:fill="auto"/>
        <w:spacing w:before="0" w:line="240" w:lineRule="auto"/>
        <w:ind w:left="1074" w:firstLine="0"/>
        <w:rPr>
          <w:b/>
          <w:sz w:val="22"/>
          <w:szCs w:val="22"/>
        </w:rPr>
      </w:pPr>
      <w:r w:rsidRPr="006D1C2C">
        <w:rPr>
          <w:b/>
          <w:sz w:val="22"/>
          <w:szCs w:val="22"/>
        </w:rPr>
        <w:t>a közszolgáltatás igénybevételének módja és feltételei</w:t>
      </w:r>
    </w:p>
    <w:bookmarkEnd w:id="0"/>
    <w:p w:rsidR="002C166A" w:rsidRPr="006D1C2C" w:rsidRDefault="002C166A" w:rsidP="006D1C2C">
      <w:pPr>
        <w:pStyle w:val="Cmsor40"/>
        <w:keepNext/>
        <w:keepLines/>
        <w:shd w:val="clear" w:color="auto" w:fill="auto"/>
        <w:spacing w:before="0" w:line="240" w:lineRule="auto"/>
        <w:ind w:left="4500" w:firstLine="0"/>
        <w:jc w:val="left"/>
        <w:rPr>
          <w:sz w:val="22"/>
          <w:szCs w:val="22"/>
        </w:rPr>
      </w:pPr>
    </w:p>
    <w:p w:rsidR="002C166A" w:rsidRPr="006D1C2C" w:rsidRDefault="002C166A" w:rsidP="006D1C2C">
      <w:pPr>
        <w:pStyle w:val="Szvegtrzs1"/>
        <w:shd w:val="clear" w:color="auto" w:fill="auto"/>
        <w:spacing w:before="0" w:after="0" w:line="240" w:lineRule="auto"/>
        <w:ind w:left="62" w:firstLine="0"/>
        <w:jc w:val="both"/>
        <w:rPr>
          <w:sz w:val="22"/>
          <w:szCs w:val="22"/>
        </w:rPr>
      </w:pPr>
      <w:r w:rsidRPr="006D1C2C">
        <w:rPr>
          <w:b/>
          <w:sz w:val="22"/>
          <w:szCs w:val="22"/>
        </w:rPr>
        <w:t>7. §</w:t>
      </w:r>
      <w:r w:rsidRPr="006D1C2C">
        <w:rPr>
          <w:sz w:val="22"/>
          <w:szCs w:val="22"/>
        </w:rPr>
        <w:t xml:space="preserve"> (1) Az egyedi zárt szennyvíztárolóba csak háztartási szennyvíz vezethető. </w:t>
      </w:r>
    </w:p>
    <w:p w:rsidR="002C166A" w:rsidRPr="006D1C2C" w:rsidRDefault="002C166A" w:rsidP="006D1C2C">
      <w:pPr>
        <w:pStyle w:val="Szvegtrzs1"/>
        <w:shd w:val="clear" w:color="auto" w:fill="auto"/>
        <w:spacing w:before="0" w:after="0" w:line="240" w:lineRule="auto"/>
        <w:ind w:firstLine="0"/>
        <w:jc w:val="both"/>
        <w:rPr>
          <w:sz w:val="22"/>
          <w:szCs w:val="22"/>
        </w:rPr>
      </w:pPr>
      <w:r w:rsidRPr="006D1C2C">
        <w:rPr>
          <w:sz w:val="22"/>
          <w:szCs w:val="22"/>
        </w:rPr>
        <w:t>(2) Tilos az egyedi zárt szennyvíztárolóba mérgező-, tűz- és robbanásveszélyes anyagot, állati tetemet vagy egyéb olyan anyagot elhelyezni, amely veszélyeztetheti a begyűjtést, az ürítést végző vagy más személyek életét és testi épségét, egészségét, valamint a szennyvíztisztító telep rendeltetésszerű működését és a műtárgyainak állagát.</w:t>
      </w:r>
    </w:p>
    <w:p w:rsidR="002C166A" w:rsidRPr="006D1C2C" w:rsidRDefault="002C166A" w:rsidP="006D1C2C">
      <w:pPr>
        <w:pStyle w:val="Szvegtrzs1"/>
        <w:shd w:val="clear" w:color="auto" w:fill="auto"/>
        <w:spacing w:before="0" w:after="0" w:line="240" w:lineRule="auto"/>
        <w:ind w:firstLine="0"/>
        <w:jc w:val="both"/>
        <w:rPr>
          <w:sz w:val="22"/>
          <w:szCs w:val="22"/>
        </w:rPr>
      </w:pPr>
      <w:r w:rsidRPr="006D1C2C">
        <w:rPr>
          <w:sz w:val="22"/>
          <w:szCs w:val="22"/>
        </w:rPr>
        <w:t>(3) A közszolgáltató a közszolgáltatást az ingatlantulajdonos előzetes bejelentése alapján, az ingatlantulajdonossal egyeztetett időpontban, a megrendeléstől számított 5 munkanapon belül köteles elvégezni, az ingatlantulajdonos pedig a begyűjtést lehetővé tenni.</w:t>
      </w:r>
    </w:p>
    <w:p w:rsidR="002C166A" w:rsidRPr="006D1C2C" w:rsidRDefault="002C166A" w:rsidP="006D1C2C">
      <w:pPr>
        <w:pStyle w:val="Szvegtrzs1"/>
        <w:shd w:val="clear" w:color="auto" w:fill="auto"/>
        <w:spacing w:before="0" w:after="0" w:line="240" w:lineRule="auto"/>
        <w:ind w:firstLine="0"/>
        <w:jc w:val="both"/>
        <w:rPr>
          <w:sz w:val="22"/>
          <w:szCs w:val="22"/>
        </w:rPr>
      </w:pPr>
      <w:r w:rsidRPr="006D1C2C">
        <w:rPr>
          <w:sz w:val="22"/>
          <w:szCs w:val="22"/>
        </w:rPr>
        <w:t xml:space="preserve">(4) A közszolgáltató feladata a rendelkezésre állás biztosítása. </w:t>
      </w:r>
    </w:p>
    <w:p w:rsidR="002C166A" w:rsidRDefault="002C166A" w:rsidP="006D1C2C">
      <w:pPr>
        <w:pStyle w:val="Szvegtrzs1"/>
        <w:shd w:val="clear" w:color="auto" w:fill="auto"/>
        <w:spacing w:before="0" w:after="0" w:line="240" w:lineRule="auto"/>
        <w:ind w:firstLine="0"/>
        <w:jc w:val="both"/>
        <w:rPr>
          <w:sz w:val="22"/>
          <w:szCs w:val="22"/>
        </w:rPr>
      </w:pPr>
      <w:r w:rsidRPr="006D1C2C">
        <w:rPr>
          <w:sz w:val="22"/>
          <w:szCs w:val="22"/>
        </w:rPr>
        <w:t>(5) A közszolgáltató az esetlegesen elmaradt begyűjtést 24 órán belül, vagy az akadály (műszaki hiba, útlezárás, időjárási viszonyok, természeti katasztrófa) elhárulását követően 24 órán belül köteles elvégezni.</w:t>
      </w:r>
    </w:p>
    <w:p w:rsidR="006D1C2C" w:rsidRPr="006D1C2C" w:rsidRDefault="006D1C2C" w:rsidP="006D1C2C">
      <w:pPr>
        <w:pStyle w:val="Szvegtrzs1"/>
        <w:shd w:val="clear" w:color="auto" w:fill="auto"/>
        <w:spacing w:before="0" w:after="0" w:line="240" w:lineRule="auto"/>
        <w:ind w:firstLine="0"/>
        <w:jc w:val="both"/>
        <w:rPr>
          <w:sz w:val="22"/>
          <w:szCs w:val="22"/>
        </w:rPr>
      </w:pPr>
    </w:p>
    <w:p w:rsidR="002C166A" w:rsidRPr="006D1C2C" w:rsidRDefault="002C166A" w:rsidP="006D1C2C">
      <w:pPr>
        <w:pStyle w:val="Szvegtrzs1"/>
        <w:shd w:val="clear" w:color="auto" w:fill="auto"/>
        <w:spacing w:before="0" w:after="0" w:line="240" w:lineRule="auto"/>
        <w:ind w:firstLine="0"/>
        <w:jc w:val="both"/>
        <w:rPr>
          <w:sz w:val="22"/>
          <w:szCs w:val="22"/>
        </w:rPr>
      </w:pPr>
      <w:r w:rsidRPr="006D1C2C">
        <w:rPr>
          <w:b/>
          <w:sz w:val="22"/>
          <w:szCs w:val="22"/>
        </w:rPr>
        <w:t>8. §</w:t>
      </w:r>
      <w:r w:rsidRPr="006D1C2C">
        <w:rPr>
          <w:sz w:val="22"/>
          <w:szCs w:val="22"/>
        </w:rPr>
        <w:t xml:space="preserve"> (1) Az ismeretlen összetételű szennyvizet veszélytelenségének, vagy veszélyességének megállapításáig veszélyes hulladéknak kell tekinteni, amely esetekben a közszolgáltató a mindenkor hatályos jogszabályi előírások figyelembevételével megtett intézkedések mellett megtagadja annak elszállítását, egyidejűleg azt köteles azt Hévíz Város Jegyzőjének bejelenteni.</w:t>
      </w:r>
    </w:p>
    <w:p w:rsidR="002C166A" w:rsidRPr="006D1C2C" w:rsidRDefault="002C166A" w:rsidP="006D1C2C">
      <w:pPr>
        <w:pStyle w:val="Szvegtrzs1"/>
        <w:shd w:val="clear" w:color="auto" w:fill="auto"/>
        <w:spacing w:before="0" w:after="0" w:line="240" w:lineRule="auto"/>
        <w:ind w:firstLine="0"/>
        <w:jc w:val="both"/>
        <w:rPr>
          <w:sz w:val="22"/>
          <w:szCs w:val="22"/>
        </w:rPr>
      </w:pPr>
      <w:r w:rsidRPr="006D1C2C">
        <w:rPr>
          <w:sz w:val="22"/>
          <w:szCs w:val="22"/>
        </w:rPr>
        <w:t>(2) A közszolgáltató a háztartási szennyvíz elszállítását nem tagadhatja meg, kivéve a (1) bekezdésben foglaltakat és azt az esetet, ha a szennyvíz az átadási helyen szennyvízelvezető törzshálózatba vagy szennyvízelvezető műbe a külön jogszabályok szerint nem helyezhető el.</w:t>
      </w:r>
    </w:p>
    <w:p w:rsidR="002C166A" w:rsidRDefault="002C166A" w:rsidP="0042682C">
      <w:pPr>
        <w:pStyle w:val="Szvegtrzs1"/>
        <w:shd w:val="clear" w:color="auto" w:fill="auto"/>
        <w:spacing w:before="0" w:after="0" w:line="240" w:lineRule="auto"/>
        <w:ind w:firstLine="0"/>
        <w:jc w:val="both"/>
        <w:rPr>
          <w:sz w:val="22"/>
          <w:szCs w:val="22"/>
        </w:rPr>
      </w:pPr>
      <w:r w:rsidRPr="006D1C2C">
        <w:rPr>
          <w:sz w:val="22"/>
          <w:szCs w:val="22"/>
        </w:rPr>
        <w:t xml:space="preserve">(3) A szolgáltatást szóban (telefonon) és írásban (fax: 89/313-258, e-mail: </w:t>
      </w:r>
      <w:hyperlink r:id="rId5" w:history="1">
        <w:proofErr w:type="spellStart"/>
        <w:r w:rsidRPr="006D1C2C">
          <w:rPr>
            <w:rStyle w:val="Hiperhivatkozs"/>
            <w:color w:val="auto"/>
            <w:sz w:val="22"/>
            <w:szCs w:val="22"/>
          </w:rPr>
          <w:t>titkarsag</w:t>
        </w:r>
        <w:proofErr w:type="spellEnd"/>
        <w:r w:rsidRPr="006D1C2C">
          <w:rPr>
            <w:rStyle w:val="Hiperhivatkozs"/>
            <w:color w:val="auto"/>
            <w:sz w:val="22"/>
            <w:szCs w:val="22"/>
          </w:rPr>
          <w:t>@</w:t>
        </w:r>
        <w:proofErr w:type="spellStart"/>
        <w:r w:rsidRPr="006D1C2C">
          <w:rPr>
            <w:rStyle w:val="Hiperhivatkozs"/>
            <w:color w:val="auto"/>
            <w:sz w:val="22"/>
            <w:szCs w:val="22"/>
          </w:rPr>
          <w:t>talajero.hu</w:t>
        </w:r>
        <w:proofErr w:type="spellEnd"/>
      </w:hyperlink>
      <w:r w:rsidR="006D37A5">
        <w:rPr>
          <w:sz w:val="22"/>
          <w:szCs w:val="22"/>
        </w:rPr>
        <w:t xml:space="preserve">; </w:t>
      </w:r>
      <w:proofErr w:type="spellStart"/>
      <w:r w:rsidRPr="006D1C2C">
        <w:rPr>
          <w:sz w:val="22"/>
          <w:szCs w:val="22"/>
        </w:rPr>
        <w:t>viragfold</w:t>
      </w:r>
      <w:proofErr w:type="spellEnd"/>
      <w:r w:rsidRPr="006D1C2C">
        <w:rPr>
          <w:sz w:val="22"/>
          <w:szCs w:val="22"/>
        </w:rPr>
        <w:t>@</w:t>
      </w:r>
      <w:proofErr w:type="spellStart"/>
      <w:r w:rsidRPr="006D1C2C">
        <w:rPr>
          <w:sz w:val="22"/>
          <w:szCs w:val="22"/>
        </w:rPr>
        <w:t>talajero.hu</w:t>
      </w:r>
      <w:proofErr w:type="spellEnd"/>
      <w:r w:rsidRPr="006D1C2C">
        <w:rPr>
          <w:sz w:val="22"/>
          <w:szCs w:val="22"/>
        </w:rPr>
        <w:t>) lehet megrendelni</w:t>
      </w:r>
      <w:r w:rsidR="0042682C">
        <w:rPr>
          <w:sz w:val="22"/>
          <w:szCs w:val="22"/>
        </w:rPr>
        <w:t>.</w:t>
      </w:r>
    </w:p>
    <w:p w:rsidR="006D37A5" w:rsidRDefault="006D37A5" w:rsidP="0042682C">
      <w:pPr>
        <w:pStyle w:val="Szvegtrzs1"/>
        <w:shd w:val="clear" w:color="auto" w:fill="auto"/>
        <w:spacing w:before="0" w:after="0" w:line="240" w:lineRule="auto"/>
        <w:ind w:firstLine="0"/>
        <w:jc w:val="both"/>
        <w:rPr>
          <w:sz w:val="22"/>
          <w:szCs w:val="22"/>
        </w:rPr>
      </w:pPr>
    </w:p>
    <w:p w:rsidR="003B3C03" w:rsidRDefault="003B3C03" w:rsidP="0042682C">
      <w:pPr>
        <w:pStyle w:val="Szvegtrzs1"/>
        <w:shd w:val="clear" w:color="auto" w:fill="auto"/>
        <w:spacing w:before="0" w:after="0" w:line="240" w:lineRule="auto"/>
        <w:ind w:firstLine="0"/>
        <w:jc w:val="both"/>
        <w:rPr>
          <w:sz w:val="22"/>
          <w:szCs w:val="22"/>
        </w:rPr>
      </w:pPr>
    </w:p>
    <w:p w:rsidR="006D37A5" w:rsidRDefault="006D37A5" w:rsidP="006D37A5">
      <w:pPr>
        <w:pStyle w:val="Cmsor40"/>
        <w:keepNext/>
        <w:keepLines/>
        <w:shd w:val="clear" w:color="auto" w:fill="auto"/>
        <w:tabs>
          <w:tab w:val="left" w:pos="4720"/>
        </w:tabs>
        <w:spacing w:before="0" w:line="240" w:lineRule="auto"/>
        <w:ind w:firstLine="0"/>
        <w:jc w:val="both"/>
        <w:rPr>
          <w:b/>
          <w:sz w:val="22"/>
          <w:szCs w:val="22"/>
        </w:rPr>
      </w:pPr>
    </w:p>
    <w:p w:rsidR="0042682C" w:rsidRDefault="002C166A" w:rsidP="006D37A5">
      <w:pPr>
        <w:pStyle w:val="Cmsor40"/>
        <w:keepNext/>
        <w:keepLines/>
        <w:shd w:val="clear" w:color="auto" w:fill="auto"/>
        <w:tabs>
          <w:tab w:val="left" w:pos="4720"/>
        </w:tabs>
        <w:spacing w:before="0" w:line="240" w:lineRule="auto"/>
        <w:ind w:firstLine="0"/>
        <w:jc w:val="both"/>
        <w:rPr>
          <w:sz w:val="22"/>
          <w:szCs w:val="22"/>
        </w:rPr>
      </w:pPr>
      <w:r w:rsidRPr="006D1C2C">
        <w:rPr>
          <w:b/>
          <w:sz w:val="22"/>
          <w:szCs w:val="22"/>
        </w:rPr>
        <w:t>9. §</w:t>
      </w:r>
      <w:r w:rsidRPr="006D1C2C">
        <w:rPr>
          <w:sz w:val="22"/>
          <w:szCs w:val="22"/>
        </w:rPr>
        <w:t xml:space="preserve"> (1) A nem közművel összegyűjtött háztartási szennyvizet csak a 2. § (3) bekezdésben kijelölt átadási helyen lehet elhelyezni és ártalmatlanítani.</w:t>
      </w:r>
    </w:p>
    <w:p w:rsidR="002C166A" w:rsidRDefault="0042682C" w:rsidP="0042682C">
      <w:pPr>
        <w:pStyle w:val="Szvegtrzs1"/>
        <w:shd w:val="clear" w:color="auto" w:fill="auto"/>
        <w:spacing w:before="0" w:after="0" w:line="240" w:lineRule="auto"/>
        <w:ind w:firstLine="0"/>
        <w:jc w:val="both"/>
        <w:rPr>
          <w:sz w:val="22"/>
          <w:szCs w:val="22"/>
        </w:rPr>
      </w:pPr>
      <w:r>
        <w:rPr>
          <w:sz w:val="22"/>
          <w:szCs w:val="22"/>
        </w:rPr>
        <w:t>(2)</w:t>
      </w:r>
      <w:r w:rsidR="002C166A" w:rsidRPr="006D1C2C">
        <w:rPr>
          <w:sz w:val="22"/>
          <w:szCs w:val="22"/>
        </w:rPr>
        <w:t>A közszolgáltató a begyűjtött és beszállított, az átadási hely üzemeltetője pedig az ártalmatlanításra átvett nem közművel összegyűjtött háztartási szennyvízzel összefüggő nyilvántartást oly módon köteles kialakítani, hogy az átadási helyen ténylegesen elhelyezett nem közművel összegyűjtött háztartási szennyvíz mennyisége, minősége és származási helye azonnal és pontosan megállapítható legyen.</w:t>
      </w:r>
    </w:p>
    <w:p w:rsidR="006D1C2C" w:rsidRPr="006D1C2C" w:rsidRDefault="006D1C2C" w:rsidP="0042682C">
      <w:pPr>
        <w:pStyle w:val="Szvegtrzs1"/>
        <w:shd w:val="clear" w:color="auto" w:fill="auto"/>
        <w:spacing w:before="0" w:after="0" w:line="240" w:lineRule="auto"/>
        <w:ind w:firstLine="0"/>
        <w:jc w:val="both"/>
        <w:rPr>
          <w:sz w:val="22"/>
          <w:szCs w:val="22"/>
        </w:rPr>
      </w:pPr>
    </w:p>
    <w:p w:rsidR="002C166A" w:rsidRDefault="002C166A" w:rsidP="0042682C">
      <w:pPr>
        <w:pStyle w:val="Cmsor40"/>
        <w:keepNext/>
        <w:keepLines/>
        <w:numPr>
          <w:ilvl w:val="0"/>
          <w:numId w:val="8"/>
        </w:numPr>
        <w:shd w:val="clear" w:color="auto" w:fill="auto"/>
        <w:spacing w:before="0" w:line="240" w:lineRule="auto"/>
        <w:rPr>
          <w:b/>
          <w:sz w:val="22"/>
          <w:szCs w:val="22"/>
        </w:rPr>
      </w:pPr>
      <w:bookmarkStart w:id="1" w:name="bookmark31"/>
      <w:r w:rsidRPr="006D1C2C">
        <w:rPr>
          <w:b/>
          <w:sz w:val="22"/>
          <w:szCs w:val="22"/>
        </w:rPr>
        <w:t>Az ingatlantulajdonost terhelő díjfizetési kötelezettség, az alkalmazható díj legmagasabb mértéke és megfizetésének rendje</w:t>
      </w:r>
      <w:bookmarkEnd w:id="1"/>
    </w:p>
    <w:p w:rsidR="006D1C2C" w:rsidRPr="006D1C2C" w:rsidRDefault="006D1C2C" w:rsidP="0042682C">
      <w:pPr>
        <w:pStyle w:val="Cmsor40"/>
        <w:keepNext/>
        <w:keepLines/>
        <w:shd w:val="clear" w:color="auto" w:fill="auto"/>
        <w:spacing w:before="0" w:line="240" w:lineRule="auto"/>
        <w:ind w:left="1074" w:firstLine="0"/>
        <w:jc w:val="left"/>
        <w:rPr>
          <w:b/>
          <w:sz w:val="22"/>
          <w:szCs w:val="22"/>
        </w:rPr>
      </w:pPr>
    </w:p>
    <w:p w:rsidR="002C166A" w:rsidRPr="006D1C2C" w:rsidRDefault="002C166A" w:rsidP="006D1C2C">
      <w:pPr>
        <w:pStyle w:val="Cmsor40"/>
        <w:keepNext/>
        <w:keepLines/>
        <w:shd w:val="clear" w:color="auto" w:fill="auto"/>
        <w:tabs>
          <w:tab w:val="left" w:pos="4806"/>
        </w:tabs>
        <w:spacing w:before="0" w:line="240" w:lineRule="auto"/>
        <w:ind w:firstLine="0"/>
        <w:jc w:val="both"/>
        <w:rPr>
          <w:sz w:val="22"/>
          <w:szCs w:val="22"/>
        </w:rPr>
      </w:pPr>
      <w:r w:rsidRPr="006D1C2C">
        <w:rPr>
          <w:b/>
          <w:sz w:val="22"/>
          <w:szCs w:val="22"/>
        </w:rPr>
        <w:t xml:space="preserve">10. § </w:t>
      </w:r>
      <w:r w:rsidRPr="006D1C2C">
        <w:rPr>
          <w:sz w:val="22"/>
          <w:szCs w:val="22"/>
        </w:rPr>
        <w:t>(1) Az ingatlantulajdonosnak a közszolgáltatás igénybevételéért kéttényezős - alapdíjból és ürítési díjból álló - közszolgáltatási díjat kell fizetnie.</w:t>
      </w:r>
    </w:p>
    <w:p w:rsidR="002C166A" w:rsidRPr="006D1C2C" w:rsidRDefault="002C166A" w:rsidP="006D1C2C">
      <w:pPr>
        <w:pStyle w:val="Cmsor40"/>
        <w:keepNext/>
        <w:keepLines/>
        <w:shd w:val="clear" w:color="auto" w:fill="auto"/>
        <w:tabs>
          <w:tab w:val="left" w:pos="4806"/>
        </w:tabs>
        <w:spacing w:before="0" w:line="240" w:lineRule="auto"/>
        <w:ind w:firstLine="0"/>
        <w:jc w:val="left"/>
        <w:rPr>
          <w:sz w:val="22"/>
          <w:szCs w:val="22"/>
        </w:rPr>
      </w:pPr>
      <w:r w:rsidRPr="006D1C2C">
        <w:rPr>
          <w:sz w:val="22"/>
          <w:szCs w:val="22"/>
        </w:rPr>
        <w:t xml:space="preserve">(2) A közszolgáltatási díj legmagasabb </w:t>
      </w:r>
      <w:r w:rsidR="006551AB">
        <w:rPr>
          <w:sz w:val="22"/>
          <w:szCs w:val="22"/>
        </w:rPr>
        <w:t>mértékét</w:t>
      </w:r>
      <w:r w:rsidRPr="006D1C2C">
        <w:rPr>
          <w:sz w:val="22"/>
          <w:szCs w:val="22"/>
        </w:rPr>
        <w:t xml:space="preserve"> az 1. melléklet tartalmazza.</w:t>
      </w:r>
    </w:p>
    <w:p w:rsidR="002C166A" w:rsidRPr="006D1C2C" w:rsidRDefault="002C166A" w:rsidP="006D1C2C">
      <w:pPr>
        <w:pStyle w:val="Szvegtrzs1"/>
        <w:shd w:val="clear" w:color="auto" w:fill="auto"/>
        <w:tabs>
          <w:tab w:val="left" w:pos="455"/>
        </w:tabs>
        <w:spacing w:before="0" w:after="0" w:line="240" w:lineRule="auto"/>
        <w:ind w:firstLine="0"/>
        <w:jc w:val="both"/>
        <w:rPr>
          <w:sz w:val="22"/>
          <w:szCs w:val="22"/>
        </w:rPr>
      </w:pPr>
      <w:r w:rsidRPr="006D1C2C">
        <w:rPr>
          <w:sz w:val="22"/>
          <w:szCs w:val="22"/>
        </w:rPr>
        <w:t>(3) Az alapdíj ürítési alkalmanként, a rendelet mellékletében meghatározott díj.</w:t>
      </w:r>
    </w:p>
    <w:p w:rsidR="002C166A" w:rsidRPr="006D1C2C" w:rsidRDefault="002C166A" w:rsidP="006D1C2C">
      <w:pPr>
        <w:pStyle w:val="Szvegtrzs1"/>
        <w:shd w:val="clear" w:color="auto" w:fill="auto"/>
        <w:tabs>
          <w:tab w:val="left" w:pos="441"/>
        </w:tabs>
        <w:spacing w:before="0" w:after="0" w:line="240" w:lineRule="auto"/>
        <w:ind w:firstLine="0"/>
        <w:jc w:val="both"/>
        <w:rPr>
          <w:sz w:val="22"/>
          <w:szCs w:val="22"/>
        </w:rPr>
      </w:pPr>
      <w:r w:rsidRPr="006D1C2C">
        <w:rPr>
          <w:sz w:val="22"/>
          <w:szCs w:val="22"/>
        </w:rPr>
        <w:t>(4) Az ürítési díj egységnyi díjtétele az ingatlanon keletkező nem közművel összegyűjtött és elszállított háztartási szennyvízmennyiség egységnyi térfogatára (m3 ) vetített díja.</w:t>
      </w:r>
    </w:p>
    <w:p w:rsidR="002C166A" w:rsidRPr="006D1C2C" w:rsidRDefault="002C166A" w:rsidP="006D1C2C">
      <w:pPr>
        <w:pStyle w:val="Szvegtrzs1"/>
        <w:shd w:val="clear" w:color="auto" w:fill="auto"/>
        <w:tabs>
          <w:tab w:val="left" w:pos="441"/>
        </w:tabs>
        <w:spacing w:before="0" w:after="0" w:line="240" w:lineRule="auto"/>
        <w:ind w:firstLine="0"/>
        <w:jc w:val="both"/>
        <w:rPr>
          <w:sz w:val="22"/>
          <w:szCs w:val="22"/>
        </w:rPr>
      </w:pPr>
      <w:r w:rsidRPr="006D1C2C">
        <w:rPr>
          <w:sz w:val="22"/>
          <w:szCs w:val="22"/>
        </w:rPr>
        <w:t>(5)</w:t>
      </w:r>
      <w:r w:rsidR="006551AB">
        <w:rPr>
          <w:sz w:val="22"/>
          <w:szCs w:val="22"/>
        </w:rPr>
        <w:t xml:space="preserve"> </w:t>
      </w:r>
      <w:r w:rsidRPr="006D1C2C">
        <w:rPr>
          <w:sz w:val="22"/>
          <w:szCs w:val="22"/>
        </w:rPr>
        <w:t>Az ingatlan tulajdonosa a közszolgáltatásért fizetendő ürítési díjat a (4) bekezdés szerinti egységnyi díjtétel és az elszállított mennyiség szorzata alapján köteles megfizetni.</w:t>
      </w:r>
    </w:p>
    <w:p w:rsidR="002C166A" w:rsidRDefault="006551AB" w:rsidP="006D1C2C">
      <w:pPr>
        <w:pStyle w:val="Szvegtrzs1"/>
        <w:shd w:val="clear" w:color="auto" w:fill="auto"/>
        <w:tabs>
          <w:tab w:val="left" w:pos="441"/>
        </w:tabs>
        <w:spacing w:before="0" w:after="0" w:line="240" w:lineRule="auto"/>
        <w:ind w:firstLine="0"/>
        <w:jc w:val="both"/>
        <w:rPr>
          <w:sz w:val="22"/>
          <w:szCs w:val="22"/>
        </w:rPr>
      </w:pPr>
      <w:r>
        <w:rPr>
          <w:sz w:val="22"/>
          <w:szCs w:val="22"/>
        </w:rPr>
        <w:t>(6</w:t>
      </w:r>
      <w:r w:rsidR="002C166A" w:rsidRPr="006D1C2C">
        <w:rPr>
          <w:sz w:val="22"/>
          <w:szCs w:val="22"/>
        </w:rPr>
        <w:t xml:space="preserve">) Az ingatlantulajdonos köteles a közszolgáltatási díjat alkalmanként, a nem közművel összegyűjtött háztartási szennyvíz begyűjtésével egyidejűleg, a közszolgáltató által kiállított számla alapján a helyszínen megfizetni. </w:t>
      </w:r>
    </w:p>
    <w:p w:rsidR="006D1C2C" w:rsidRPr="006D1C2C" w:rsidRDefault="006D1C2C" w:rsidP="006D1C2C">
      <w:pPr>
        <w:pStyle w:val="Szvegtrzs1"/>
        <w:shd w:val="clear" w:color="auto" w:fill="auto"/>
        <w:tabs>
          <w:tab w:val="left" w:pos="441"/>
        </w:tabs>
        <w:spacing w:before="0" w:after="0" w:line="240" w:lineRule="auto"/>
        <w:ind w:firstLine="0"/>
        <w:jc w:val="both"/>
        <w:rPr>
          <w:sz w:val="22"/>
          <w:szCs w:val="22"/>
        </w:rPr>
      </w:pPr>
    </w:p>
    <w:p w:rsidR="002C166A" w:rsidRDefault="002C166A" w:rsidP="006D1C2C">
      <w:pPr>
        <w:pStyle w:val="Szvegtrzs1"/>
        <w:numPr>
          <w:ilvl w:val="0"/>
          <w:numId w:val="8"/>
        </w:numPr>
        <w:shd w:val="clear" w:color="auto" w:fill="auto"/>
        <w:tabs>
          <w:tab w:val="left" w:pos="441"/>
        </w:tabs>
        <w:spacing w:before="0" w:after="0" w:line="240" w:lineRule="auto"/>
        <w:jc w:val="center"/>
        <w:rPr>
          <w:b/>
          <w:sz w:val="22"/>
          <w:szCs w:val="22"/>
        </w:rPr>
      </w:pPr>
      <w:r w:rsidRPr="006D1C2C">
        <w:rPr>
          <w:b/>
          <w:sz w:val="22"/>
          <w:szCs w:val="22"/>
        </w:rPr>
        <w:t>Az üdülőingatlanokra, az időlegesen használt és a nem használt ingatlanokra vonatkozó sajátos szabályokat</w:t>
      </w:r>
    </w:p>
    <w:p w:rsidR="006D1C2C" w:rsidRPr="006D1C2C" w:rsidRDefault="006D1C2C" w:rsidP="006D1C2C">
      <w:pPr>
        <w:pStyle w:val="Szvegtrzs1"/>
        <w:shd w:val="clear" w:color="auto" w:fill="auto"/>
        <w:tabs>
          <w:tab w:val="left" w:pos="441"/>
        </w:tabs>
        <w:spacing w:before="0" w:after="0" w:line="240" w:lineRule="auto"/>
        <w:ind w:left="1074" w:firstLine="0"/>
        <w:rPr>
          <w:b/>
          <w:sz w:val="22"/>
          <w:szCs w:val="22"/>
        </w:rPr>
      </w:pPr>
    </w:p>
    <w:p w:rsidR="002C166A" w:rsidRPr="006D1C2C" w:rsidRDefault="002C166A" w:rsidP="006D1C2C">
      <w:pPr>
        <w:pStyle w:val="Cmsor20"/>
        <w:keepNext/>
        <w:keepLines/>
        <w:shd w:val="clear" w:color="auto" w:fill="auto"/>
        <w:spacing w:before="0" w:after="0" w:line="240" w:lineRule="auto"/>
        <w:ind w:left="20"/>
        <w:jc w:val="both"/>
        <w:rPr>
          <w:sz w:val="22"/>
          <w:szCs w:val="22"/>
        </w:rPr>
      </w:pPr>
      <w:bookmarkStart w:id="2" w:name="bookmark35"/>
      <w:r w:rsidRPr="006D1C2C">
        <w:rPr>
          <w:b/>
          <w:sz w:val="22"/>
          <w:szCs w:val="22"/>
        </w:rPr>
        <w:t>11. §</w:t>
      </w:r>
      <w:bookmarkEnd w:id="2"/>
      <w:r w:rsidRPr="006D1C2C">
        <w:rPr>
          <w:sz w:val="22"/>
          <w:szCs w:val="22"/>
        </w:rPr>
        <w:t xml:space="preserve"> (1) Az ingatlan-nyilvántartásban üdülő, vagy időlegesen használt ingatlan rendeltetéssel nyilvántartott ingatlan (a továbbiakban együtt: üdülőingatlan) használója a közszolgáltató felé nyilatkozatot tehet arról, hogy az üdülőingatlant szezonális jelleggel, az év melyik hónapjában használja. A nyilatkozatnak tartalmaznia kell azt is, hogy az ingatlanban bejelentett lakóhelye senkinek nincs.</w:t>
      </w:r>
    </w:p>
    <w:p w:rsidR="002C166A" w:rsidRPr="006D1C2C" w:rsidRDefault="002C166A" w:rsidP="006551AB">
      <w:pPr>
        <w:pStyle w:val="Szvegtrzs1"/>
        <w:numPr>
          <w:ilvl w:val="0"/>
          <w:numId w:val="5"/>
        </w:numPr>
        <w:shd w:val="clear" w:color="auto" w:fill="auto"/>
        <w:spacing w:before="0" w:after="0" w:line="240" w:lineRule="auto"/>
        <w:ind w:left="0" w:firstLine="20"/>
        <w:jc w:val="both"/>
        <w:rPr>
          <w:sz w:val="22"/>
          <w:szCs w:val="22"/>
        </w:rPr>
      </w:pPr>
      <w:r w:rsidRPr="006D1C2C">
        <w:rPr>
          <w:sz w:val="22"/>
          <w:szCs w:val="22"/>
        </w:rPr>
        <w:t>A nyilatkozathoz csatolni kell az időlegesen használt ingatlan tulajdoni lapjának 30 napnál nem régebbi hiteles másolatát.</w:t>
      </w:r>
    </w:p>
    <w:p w:rsidR="002C166A" w:rsidRPr="006D1C2C" w:rsidRDefault="002C166A" w:rsidP="006551AB">
      <w:pPr>
        <w:pStyle w:val="Szvegtrzs1"/>
        <w:numPr>
          <w:ilvl w:val="0"/>
          <w:numId w:val="5"/>
        </w:numPr>
        <w:shd w:val="clear" w:color="auto" w:fill="auto"/>
        <w:spacing w:before="0" w:after="0" w:line="240" w:lineRule="auto"/>
        <w:ind w:left="0" w:firstLine="20"/>
        <w:jc w:val="both"/>
        <w:rPr>
          <w:sz w:val="22"/>
          <w:szCs w:val="22"/>
        </w:rPr>
      </w:pPr>
      <w:r w:rsidRPr="006D1C2C">
        <w:rPr>
          <w:sz w:val="22"/>
          <w:szCs w:val="22"/>
        </w:rPr>
        <w:t>A nyilatkozatot a szezonális használatot megelőzően legalább 15 nappal kell eljuttatni a közszolgáltató részére.</w:t>
      </w:r>
    </w:p>
    <w:p w:rsidR="002C166A" w:rsidRPr="006D1C2C" w:rsidRDefault="002C166A" w:rsidP="006551AB">
      <w:pPr>
        <w:pStyle w:val="Szvegtrzs1"/>
        <w:numPr>
          <w:ilvl w:val="0"/>
          <w:numId w:val="5"/>
        </w:numPr>
        <w:shd w:val="clear" w:color="auto" w:fill="auto"/>
        <w:tabs>
          <w:tab w:val="left" w:pos="761"/>
        </w:tabs>
        <w:spacing w:before="0" w:after="0" w:line="240" w:lineRule="auto"/>
        <w:jc w:val="both"/>
        <w:rPr>
          <w:sz w:val="22"/>
          <w:szCs w:val="22"/>
        </w:rPr>
      </w:pPr>
      <w:r w:rsidRPr="006D1C2C">
        <w:rPr>
          <w:bCs/>
          <w:sz w:val="22"/>
          <w:szCs w:val="22"/>
        </w:rPr>
        <w:t>Az üdülőingatlanok esetében a használati szezon időtartama kilenc hónap.</w:t>
      </w:r>
      <w:r w:rsidRPr="006D1C2C">
        <w:rPr>
          <w:sz w:val="22"/>
          <w:szCs w:val="22"/>
        </w:rPr>
        <w:t xml:space="preserve"> </w:t>
      </w:r>
    </w:p>
    <w:p w:rsidR="002C166A" w:rsidRPr="006D1C2C" w:rsidRDefault="002C166A" w:rsidP="006551AB">
      <w:pPr>
        <w:pStyle w:val="Szvegtrzs1"/>
        <w:numPr>
          <w:ilvl w:val="0"/>
          <w:numId w:val="5"/>
        </w:numPr>
        <w:shd w:val="clear" w:color="auto" w:fill="auto"/>
        <w:tabs>
          <w:tab w:val="left" w:pos="761"/>
        </w:tabs>
        <w:spacing w:before="0" w:after="0" w:line="240" w:lineRule="auto"/>
        <w:ind w:left="0" w:firstLine="20"/>
        <w:jc w:val="both"/>
        <w:rPr>
          <w:sz w:val="22"/>
          <w:szCs w:val="22"/>
        </w:rPr>
      </w:pPr>
      <w:r w:rsidRPr="006D1C2C">
        <w:rPr>
          <w:sz w:val="22"/>
          <w:szCs w:val="22"/>
        </w:rPr>
        <w:t>Az (1) bekezdés szerinti nyilatkozat alapján az e rendelet szerinti közszolgáltatást az időlegesen használt ingatlan tulajdonosa szezonális jelleggel jogosult igénybe venni, és a közszolgáltatás igénybevételével kapcsolatos kötelezettségei is erre az időszakra terjednek ki.</w:t>
      </w:r>
    </w:p>
    <w:p w:rsidR="002C166A" w:rsidRPr="006D1C2C" w:rsidRDefault="002C166A" w:rsidP="006D1C2C">
      <w:pPr>
        <w:pStyle w:val="Cmsor40"/>
        <w:keepNext/>
        <w:keepLines/>
        <w:shd w:val="clear" w:color="auto" w:fill="auto"/>
        <w:spacing w:before="0" w:line="240" w:lineRule="auto"/>
        <w:ind w:firstLine="0"/>
        <w:rPr>
          <w:b/>
          <w:sz w:val="22"/>
          <w:szCs w:val="22"/>
        </w:rPr>
      </w:pPr>
    </w:p>
    <w:p w:rsidR="002C166A" w:rsidRPr="006D1C2C" w:rsidRDefault="002C166A" w:rsidP="006D1C2C">
      <w:pPr>
        <w:pStyle w:val="Cmsor40"/>
        <w:keepNext/>
        <w:keepLines/>
        <w:shd w:val="clear" w:color="auto" w:fill="auto"/>
        <w:spacing w:before="0" w:line="240" w:lineRule="auto"/>
        <w:ind w:firstLine="0"/>
        <w:rPr>
          <w:b/>
          <w:sz w:val="22"/>
          <w:szCs w:val="22"/>
        </w:rPr>
      </w:pPr>
      <w:r w:rsidRPr="006D1C2C">
        <w:rPr>
          <w:b/>
          <w:sz w:val="22"/>
          <w:szCs w:val="22"/>
        </w:rPr>
        <w:t xml:space="preserve">9. </w:t>
      </w:r>
      <w:bookmarkStart w:id="3" w:name="bookmark36"/>
      <w:r w:rsidRPr="006D1C2C">
        <w:rPr>
          <w:b/>
          <w:sz w:val="22"/>
          <w:szCs w:val="22"/>
        </w:rPr>
        <w:t>Személyes adatok kezelése</w:t>
      </w:r>
    </w:p>
    <w:p w:rsidR="002C166A" w:rsidRPr="006D1C2C" w:rsidRDefault="002C166A" w:rsidP="006D1C2C">
      <w:pPr>
        <w:pStyle w:val="Cmsor40"/>
        <w:keepNext/>
        <w:keepLines/>
        <w:shd w:val="clear" w:color="auto" w:fill="auto"/>
        <w:spacing w:before="0" w:line="240" w:lineRule="auto"/>
        <w:ind w:firstLine="0"/>
        <w:rPr>
          <w:b/>
          <w:sz w:val="22"/>
          <w:szCs w:val="22"/>
        </w:rPr>
      </w:pPr>
    </w:p>
    <w:p w:rsidR="002C166A" w:rsidRDefault="002C166A" w:rsidP="006D1C2C">
      <w:pPr>
        <w:spacing w:after="0" w:line="240" w:lineRule="auto"/>
        <w:jc w:val="both"/>
        <w:rPr>
          <w:rFonts w:ascii="Arial" w:hAnsi="Arial" w:cs="Arial"/>
        </w:rPr>
      </w:pPr>
      <w:r w:rsidRPr="006D1C2C">
        <w:rPr>
          <w:rFonts w:ascii="Arial" w:hAnsi="Arial" w:cs="Arial"/>
          <w:b/>
        </w:rPr>
        <w:t>1</w:t>
      </w:r>
      <w:r w:rsidR="006D1C2C">
        <w:rPr>
          <w:rFonts w:ascii="Arial" w:hAnsi="Arial" w:cs="Arial"/>
          <w:b/>
        </w:rPr>
        <w:t>2. §</w:t>
      </w:r>
      <w:r w:rsidRPr="006D1C2C">
        <w:rPr>
          <w:rFonts w:ascii="Arial" w:hAnsi="Arial" w:cs="Arial"/>
          <w:b/>
        </w:rPr>
        <w:t xml:space="preserve"> </w:t>
      </w:r>
      <w:r w:rsidRPr="006D1C2C">
        <w:rPr>
          <w:rFonts w:ascii="Arial" w:hAnsi="Arial" w:cs="Arial"/>
        </w:rPr>
        <w:t>A közszolgáltató a közszolgáltatással összefüggő személyes adatokat (természetes személyazonosító adatok valamint lakcím) kizárólag a közszolgáltatás végzéséhez tartja nyilván és kezeli az információs önrendelkezési jogról és az információszabadságról szóló 2011. évi CXII. törvény</w:t>
      </w:r>
      <w:r w:rsidRPr="006D1C2C">
        <w:rPr>
          <w:rFonts w:ascii="Arial" w:hAnsi="Arial" w:cs="Arial"/>
          <w:color w:val="00B0F0"/>
        </w:rPr>
        <w:t xml:space="preserve"> </w:t>
      </w:r>
      <w:r w:rsidRPr="006D1C2C">
        <w:rPr>
          <w:rFonts w:ascii="Arial" w:hAnsi="Arial" w:cs="Arial"/>
        </w:rPr>
        <w:t xml:space="preserve">rendelkezéseinek megfelelően.  </w:t>
      </w:r>
    </w:p>
    <w:p w:rsidR="006D1C2C" w:rsidRDefault="006D1C2C" w:rsidP="006D1C2C">
      <w:pPr>
        <w:spacing w:after="0" w:line="240" w:lineRule="auto"/>
        <w:jc w:val="both"/>
        <w:rPr>
          <w:rFonts w:ascii="Arial" w:hAnsi="Arial" w:cs="Arial"/>
          <w:color w:val="00B0F0"/>
        </w:rPr>
      </w:pPr>
    </w:p>
    <w:p w:rsidR="006D37A5" w:rsidRDefault="006D37A5" w:rsidP="006D1C2C">
      <w:pPr>
        <w:spacing w:after="0" w:line="240" w:lineRule="auto"/>
        <w:jc w:val="both"/>
        <w:rPr>
          <w:rFonts w:ascii="Arial" w:hAnsi="Arial" w:cs="Arial"/>
          <w:color w:val="00B0F0"/>
        </w:rPr>
      </w:pPr>
    </w:p>
    <w:p w:rsidR="006D37A5" w:rsidRDefault="006D37A5" w:rsidP="006D1C2C">
      <w:pPr>
        <w:spacing w:after="0" w:line="240" w:lineRule="auto"/>
        <w:jc w:val="both"/>
        <w:rPr>
          <w:rFonts w:ascii="Arial" w:hAnsi="Arial" w:cs="Arial"/>
          <w:color w:val="00B0F0"/>
        </w:rPr>
      </w:pPr>
    </w:p>
    <w:p w:rsidR="006D37A5" w:rsidRDefault="006D37A5" w:rsidP="006D1C2C">
      <w:pPr>
        <w:spacing w:after="0" w:line="240" w:lineRule="auto"/>
        <w:jc w:val="both"/>
        <w:rPr>
          <w:rFonts w:ascii="Arial" w:hAnsi="Arial" w:cs="Arial"/>
          <w:color w:val="00B0F0"/>
        </w:rPr>
      </w:pPr>
    </w:p>
    <w:p w:rsidR="006D37A5" w:rsidRDefault="006D37A5" w:rsidP="006D1C2C">
      <w:pPr>
        <w:spacing w:after="0" w:line="240" w:lineRule="auto"/>
        <w:jc w:val="both"/>
        <w:rPr>
          <w:rFonts w:ascii="Arial" w:hAnsi="Arial" w:cs="Arial"/>
          <w:color w:val="00B0F0"/>
        </w:rPr>
      </w:pPr>
    </w:p>
    <w:p w:rsidR="006D37A5" w:rsidRDefault="006D37A5" w:rsidP="006D1C2C">
      <w:pPr>
        <w:spacing w:after="0" w:line="240" w:lineRule="auto"/>
        <w:jc w:val="both"/>
        <w:rPr>
          <w:rFonts w:ascii="Arial" w:hAnsi="Arial" w:cs="Arial"/>
          <w:color w:val="00B0F0"/>
        </w:rPr>
      </w:pPr>
    </w:p>
    <w:p w:rsidR="006D37A5" w:rsidRDefault="006D37A5" w:rsidP="006D1C2C">
      <w:pPr>
        <w:spacing w:after="0" w:line="240" w:lineRule="auto"/>
        <w:jc w:val="both"/>
        <w:rPr>
          <w:rFonts w:ascii="Arial" w:hAnsi="Arial" w:cs="Arial"/>
          <w:color w:val="00B0F0"/>
        </w:rPr>
      </w:pPr>
    </w:p>
    <w:p w:rsidR="006D37A5" w:rsidRPr="006D1C2C" w:rsidRDefault="006D37A5" w:rsidP="006D1C2C">
      <w:pPr>
        <w:spacing w:after="0" w:line="240" w:lineRule="auto"/>
        <w:jc w:val="both"/>
        <w:rPr>
          <w:rFonts w:ascii="Arial" w:hAnsi="Arial" w:cs="Arial"/>
          <w:color w:val="00B0F0"/>
        </w:rPr>
      </w:pPr>
    </w:p>
    <w:p w:rsidR="002C166A" w:rsidRPr="006D1C2C" w:rsidRDefault="002C166A" w:rsidP="006D1C2C">
      <w:pPr>
        <w:pStyle w:val="Cmsor40"/>
        <w:keepNext/>
        <w:keepLines/>
        <w:shd w:val="clear" w:color="auto" w:fill="auto"/>
        <w:spacing w:before="0" w:line="240" w:lineRule="auto"/>
        <w:ind w:left="20" w:firstLine="0"/>
        <w:rPr>
          <w:b/>
          <w:sz w:val="22"/>
          <w:szCs w:val="22"/>
        </w:rPr>
      </w:pPr>
      <w:r w:rsidRPr="006D1C2C">
        <w:rPr>
          <w:b/>
          <w:sz w:val="22"/>
          <w:szCs w:val="22"/>
        </w:rPr>
        <w:lastRenderedPageBreak/>
        <w:t>10.  Záró rendelkezések</w:t>
      </w:r>
    </w:p>
    <w:bookmarkEnd w:id="3"/>
    <w:p w:rsidR="002C166A" w:rsidRPr="006D1C2C" w:rsidRDefault="002C166A" w:rsidP="006D1C2C">
      <w:pPr>
        <w:spacing w:after="0" w:line="240" w:lineRule="auto"/>
        <w:jc w:val="both"/>
        <w:rPr>
          <w:rFonts w:ascii="Arial" w:hAnsi="Arial" w:cs="Arial"/>
        </w:rPr>
      </w:pPr>
    </w:p>
    <w:p w:rsidR="00AC6460" w:rsidRDefault="00AC6460" w:rsidP="006D1C2C">
      <w:pPr>
        <w:pStyle w:val="Listaszerbekezds"/>
        <w:widowControl/>
        <w:autoSpaceDE/>
        <w:autoSpaceDN/>
        <w:adjustRightInd/>
        <w:ind w:left="0"/>
        <w:jc w:val="both"/>
        <w:rPr>
          <w:b/>
          <w:sz w:val="22"/>
          <w:szCs w:val="22"/>
        </w:rPr>
      </w:pPr>
    </w:p>
    <w:p w:rsidR="002C166A" w:rsidRPr="006D1C2C" w:rsidRDefault="006D1C2C" w:rsidP="006D1C2C">
      <w:pPr>
        <w:pStyle w:val="Listaszerbekezds"/>
        <w:widowControl/>
        <w:autoSpaceDE/>
        <w:autoSpaceDN/>
        <w:adjustRightInd/>
        <w:ind w:left="0"/>
        <w:jc w:val="both"/>
        <w:rPr>
          <w:sz w:val="22"/>
          <w:szCs w:val="22"/>
        </w:rPr>
      </w:pPr>
      <w:r>
        <w:rPr>
          <w:b/>
          <w:sz w:val="22"/>
          <w:szCs w:val="22"/>
        </w:rPr>
        <w:t>13.§</w:t>
      </w:r>
      <w:r w:rsidR="002C166A" w:rsidRPr="006D1C2C">
        <w:rPr>
          <w:sz w:val="22"/>
          <w:szCs w:val="22"/>
        </w:rPr>
        <w:t xml:space="preserve"> A rendelet 2015. január 1-én</w:t>
      </w:r>
      <w:r w:rsidR="002C166A" w:rsidRPr="006D1C2C">
        <w:rPr>
          <w:color w:val="00B0F0"/>
          <w:sz w:val="22"/>
          <w:szCs w:val="22"/>
        </w:rPr>
        <w:t xml:space="preserve"> </w:t>
      </w:r>
      <w:r w:rsidR="002C166A" w:rsidRPr="006D1C2C">
        <w:rPr>
          <w:sz w:val="22"/>
          <w:szCs w:val="22"/>
        </w:rPr>
        <w:t>lép hatályba.</w:t>
      </w:r>
    </w:p>
    <w:p w:rsidR="002C166A" w:rsidRPr="006D1C2C" w:rsidRDefault="002C166A" w:rsidP="006D1C2C">
      <w:pPr>
        <w:spacing w:after="0" w:line="240" w:lineRule="auto"/>
        <w:jc w:val="both"/>
        <w:rPr>
          <w:rFonts w:ascii="Arial" w:hAnsi="Arial" w:cs="Arial"/>
        </w:rPr>
      </w:pPr>
    </w:p>
    <w:p w:rsidR="00AC6460" w:rsidRDefault="00AC6460" w:rsidP="006D1C2C">
      <w:pPr>
        <w:spacing w:after="0" w:line="240" w:lineRule="auto"/>
        <w:jc w:val="both"/>
        <w:rPr>
          <w:rFonts w:ascii="Arial" w:hAnsi="Arial" w:cs="Arial"/>
        </w:rPr>
      </w:pPr>
    </w:p>
    <w:p w:rsidR="002C166A" w:rsidRPr="006D1C2C" w:rsidRDefault="002C166A" w:rsidP="006D1C2C">
      <w:pPr>
        <w:spacing w:after="0" w:line="240" w:lineRule="auto"/>
        <w:jc w:val="both"/>
        <w:rPr>
          <w:rFonts w:ascii="Arial" w:hAnsi="Arial" w:cs="Arial"/>
        </w:rPr>
      </w:pPr>
      <w:r w:rsidRPr="006D1C2C">
        <w:rPr>
          <w:rFonts w:ascii="Arial" w:hAnsi="Arial" w:cs="Arial"/>
        </w:rPr>
        <w:t>Hévíz, 2014. december 11.</w:t>
      </w:r>
    </w:p>
    <w:p w:rsidR="002C166A" w:rsidRDefault="002C166A" w:rsidP="006D1C2C">
      <w:pPr>
        <w:spacing w:after="0" w:line="240" w:lineRule="auto"/>
        <w:jc w:val="both"/>
        <w:rPr>
          <w:rFonts w:ascii="Arial" w:hAnsi="Arial" w:cs="Arial"/>
        </w:rPr>
      </w:pPr>
    </w:p>
    <w:p w:rsidR="0042682C" w:rsidRDefault="0042682C" w:rsidP="006D1C2C">
      <w:pPr>
        <w:spacing w:after="0" w:line="240" w:lineRule="auto"/>
        <w:jc w:val="both"/>
        <w:rPr>
          <w:rFonts w:ascii="Arial" w:hAnsi="Arial" w:cs="Arial"/>
        </w:rPr>
      </w:pPr>
    </w:p>
    <w:p w:rsidR="006D37A5" w:rsidRPr="006D1C2C" w:rsidRDefault="006D37A5" w:rsidP="006D1C2C">
      <w:pPr>
        <w:spacing w:after="0" w:line="240" w:lineRule="auto"/>
        <w:jc w:val="both"/>
        <w:rPr>
          <w:rFonts w:ascii="Arial" w:hAnsi="Arial" w:cs="Arial"/>
        </w:rPr>
      </w:pPr>
    </w:p>
    <w:p w:rsidR="002C166A" w:rsidRPr="006D1C2C" w:rsidRDefault="002C166A" w:rsidP="006D1C2C">
      <w:pPr>
        <w:spacing w:after="0" w:line="240" w:lineRule="auto"/>
        <w:ind w:firstLine="709"/>
        <w:jc w:val="both"/>
        <w:rPr>
          <w:rFonts w:ascii="Arial" w:hAnsi="Arial" w:cs="Arial"/>
        </w:rPr>
      </w:pPr>
      <w:r w:rsidRPr="006D1C2C">
        <w:rPr>
          <w:rFonts w:ascii="Arial" w:hAnsi="Arial" w:cs="Arial"/>
        </w:rPr>
        <w:t xml:space="preserve">         dr. Tüske Róbert</w:t>
      </w:r>
      <w:r w:rsidRPr="006D1C2C">
        <w:rPr>
          <w:rFonts w:ascii="Arial" w:hAnsi="Arial" w:cs="Arial"/>
        </w:rPr>
        <w:tab/>
      </w:r>
      <w:r w:rsidRPr="006D1C2C">
        <w:rPr>
          <w:rFonts w:ascii="Arial" w:hAnsi="Arial" w:cs="Arial"/>
        </w:rPr>
        <w:tab/>
      </w:r>
      <w:r w:rsidRPr="006D1C2C">
        <w:rPr>
          <w:rFonts w:ascii="Arial" w:hAnsi="Arial" w:cs="Arial"/>
        </w:rPr>
        <w:tab/>
      </w:r>
      <w:r w:rsidRPr="006D1C2C">
        <w:rPr>
          <w:rFonts w:ascii="Arial" w:hAnsi="Arial" w:cs="Arial"/>
        </w:rPr>
        <w:tab/>
      </w:r>
      <w:r w:rsidRPr="006D1C2C">
        <w:rPr>
          <w:rFonts w:ascii="Arial" w:hAnsi="Arial" w:cs="Arial"/>
        </w:rPr>
        <w:tab/>
        <w:t>Papp Gábor</w:t>
      </w:r>
    </w:p>
    <w:p w:rsidR="002C166A" w:rsidRPr="006D1C2C" w:rsidRDefault="002C166A" w:rsidP="006D1C2C">
      <w:pPr>
        <w:spacing w:after="0" w:line="240" w:lineRule="auto"/>
        <w:jc w:val="both"/>
        <w:rPr>
          <w:rFonts w:ascii="Arial" w:hAnsi="Arial" w:cs="Arial"/>
          <w:b/>
        </w:rPr>
      </w:pPr>
      <w:r w:rsidRPr="006D1C2C">
        <w:rPr>
          <w:rFonts w:ascii="Arial" w:hAnsi="Arial" w:cs="Arial"/>
        </w:rPr>
        <w:t xml:space="preserve">   </w:t>
      </w:r>
      <w:r w:rsidRPr="006D1C2C">
        <w:rPr>
          <w:rFonts w:ascii="Arial" w:hAnsi="Arial" w:cs="Arial"/>
        </w:rPr>
        <w:tab/>
        <w:t xml:space="preserve">                 jegyző</w:t>
      </w:r>
      <w:r w:rsidRPr="006D1C2C">
        <w:rPr>
          <w:rFonts w:ascii="Arial" w:hAnsi="Arial" w:cs="Arial"/>
        </w:rPr>
        <w:tab/>
      </w:r>
      <w:r w:rsidRPr="006D1C2C">
        <w:rPr>
          <w:rFonts w:ascii="Arial" w:hAnsi="Arial" w:cs="Arial"/>
        </w:rPr>
        <w:tab/>
      </w:r>
      <w:r w:rsidRPr="006D1C2C">
        <w:rPr>
          <w:rFonts w:ascii="Arial" w:hAnsi="Arial" w:cs="Arial"/>
        </w:rPr>
        <w:tab/>
      </w:r>
      <w:r w:rsidRPr="006D1C2C">
        <w:rPr>
          <w:rFonts w:ascii="Arial" w:hAnsi="Arial" w:cs="Arial"/>
        </w:rPr>
        <w:tab/>
        <w:t xml:space="preserve">                       polgármester</w:t>
      </w:r>
    </w:p>
    <w:p w:rsidR="006D1C2C" w:rsidRDefault="006D1C2C" w:rsidP="006D1C2C">
      <w:pPr>
        <w:spacing w:after="0" w:line="240" w:lineRule="auto"/>
        <w:rPr>
          <w:rFonts w:ascii="Arial" w:hAnsi="Arial" w:cs="Arial"/>
        </w:rPr>
      </w:pPr>
    </w:p>
    <w:p w:rsidR="0042682C" w:rsidRDefault="0042682C" w:rsidP="006D1C2C">
      <w:pPr>
        <w:spacing w:after="0" w:line="240" w:lineRule="auto"/>
        <w:rPr>
          <w:rFonts w:ascii="Arial" w:hAnsi="Arial" w:cs="Arial"/>
        </w:rPr>
      </w:pPr>
    </w:p>
    <w:p w:rsidR="006D37A5" w:rsidRDefault="006D37A5" w:rsidP="006D1C2C">
      <w:pPr>
        <w:spacing w:after="0" w:line="240" w:lineRule="auto"/>
        <w:rPr>
          <w:rFonts w:ascii="Arial" w:hAnsi="Arial" w:cs="Arial"/>
        </w:rPr>
      </w:pPr>
    </w:p>
    <w:p w:rsidR="006D37A5" w:rsidRDefault="006D37A5" w:rsidP="006D1C2C">
      <w:pPr>
        <w:spacing w:after="0" w:line="240" w:lineRule="auto"/>
        <w:rPr>
          <w:rFonts w:ascii="Arial" w:hAnsi="Arial" w:cs="Arial"/>
        </w:rPr>
      </w:pPr>
    </w:p>
    <w:p w:rsidR="006D37A5" w:rsidRDefault="006D37A5" w:rsidP="006D1C2C">
      <w:pPr>
        <w:spacing w:after="0" w:line="240" w:lineRule="auto"/>
        <w:rPr>
          <w:rFonts w:ascii="Arial" w:hAnsi="Arial" w:cs="Arial"/>
        </w:rPr>
      </w:pPr>
    </w:p>
    <w:p w:rsidR="002C166A" w:rsidRPr="006D1C2C" w:rsidRDefault="002C166A" w:rsidP="006D1C2C">
      <w:pPr>
        <w:spacing w:after="0" w:line="240" w:lineRule="auto"/>
        <w:rPr>
          <w:rFonts w:ascii="Arial" w:hAnsi="Arial" w:cs="Arial"/>
        </w:rPr>
      </w:pPr>
      <w:r w:rsidRPr="006D1C2C">
        <w:rPr>
          <w:rFonts w:ascii="Arial" w:hAnsi="Arial" w:cs="Arial"/>
        </w:rPr>
        <w:t>A rendelet kihirdetve:</w:t>
      </w:r>
    </w:p>
    <w:p w:rsidR="0042682C" w:rsidRDefault="0042682C" w:rsidP="006D1C2C">
      <w:pPr>
        <w:spacing w:after="0" w:line="240" w:lineRule="auto"/>
        <w:rPr>
          <w:rFonts w:ascii="Arial" w:hAnsi="Arial" w:cs="Arial"/>
        </w:rPr>
      </w:pPr>
    </w:p>
    <w:p w:rsidR="002C166A" w:rsidRPr="006D1C2C" w:rsidRDefault="00141399" w:rsidP="006D1C2C">
      <w:pPr>
        <w:spacing w:after="0" w:line="240" w:lineRule="auto"/>
        <w:rPr>
          <w:rFonts w:ascii="Arial" w:hAnsi="Arial" w:cs="Arial"/>
        </w:rPr>
      </w:pPr>
      <w:r>
        <w:rPr>
          <w:rFonts w:ascii="Arial" w:hAnsi="Arial" w:cs="Arial"/>
        </w:rPr>
        <w:t>Hévíz, 2014. december 15</w:t>
      </w:r>
      <w:r w:rsidR="006D1C2C">
        <w:rPr>
          <w:rFonts w:ascii="Arial" w:hAnsi="Arial" w:cs="Arial"/>
        </w:rPr>
        <w:t>-</w:t>
      </w:r>
      <w:r w:rsidR="002C166A" w:rsidRPr="006D1C2C">
        <w:rPr>
          <w:rFonts w:ascii="Arial" w:hAnsi="Arial" w:cs="Arial"/>
        </w:rPr>
        <w:t>én.</w:t>
      </w:r>
    </w:p>
    <w:p w:rsidR="006D1C2C" w:rsidRDefault="006D1C2C" w:rsidP="006D1C2C">
      <w:pPr>
        <w:spacing w:after="0" w:line="240" w:lineRule="auto"/>
        <w:rPr>
          <w:rFonts w:ascii="Arial" w:hAnsi="Arial" w:cs="Arial"/>
        </w:rPr>
      </w:pPr>
    </w:p>
    <w:p w:rsidR="0042682C" w:rsidRDefault="0042682C" w:rsidP="006D1C2C">
      <w:pPr>
        <w:spacing w:after="0" w:line="240" w:lineRule="auto"/>
        <w:rPr>
          <w:rFonts w:ascii="Arial" w:hAnsi="Arial" w:cs="Arial"/>
        </w:rPr>
      </w:pPr>
    </w:p>
    <w:p w:rsidR="006D1C2C" w:rsidRDefault="002C166A" w:rsidP="006D1C2C">
      <w:pPr>
        <w:spacing w:after="0" w:line="240" w:lineRule="auto"/>
        <w:rPr>
          <w:rFonts w:ascii="Arial" w:hAnsi="Arial" w:cs="Arial"/>
        </w:rPr>
      </w:pPr>
      <w:r w:rsidRPr="006D1C2C">
        <w:rPr>
          <w:rFonts w:ascii="Arial" w:hAnsi="Arial" w:cs="Arial"/>
        </w:rPr>
        <w:t xml:space="preserve">dr. Tüske Róbert </w:t>
      </w:r>
    </w:p>
    <w:p w:rsidR="002C166A" w:rsidRPr="006D1C2C" w:rsidRDefault="002C166A" w:rsidP="006D1C2C">
      <w:pPr>
        <w:spacing w:after="0" w:line="240" w:lineRule="auto"/>
        <w:rPr>
          <w:rFonts w:ascii="Arial" w:hAnsi="Arial" w:cs="Arial"/>
        </w:rPr>
      </w:pPr>
      <w:r w:rsidRPr="006D1C2C">
        <w:rPr>
          <w:rFonts w:ascii="Arial" w:hAnsi="Arial" w:cs="Arial"/>
        </w:rPr>
        <w:t>jegyző</w:t>
      </w:r>
    </w:p>
    <w:p w:rsidR="002C166A" w:rsidRPr="006D1C2C" w:rsidRDefault="002C166A" w:rsidP="006D1C2C">
      <w:pPr>
        <w:pStyle w:val="Szvegtrzs20"/>
        <w:shd w:val="clear" w:color="auto" w:fill="auto"/>
        <w:spacing w:line="240" w:lineRule="auto"/>
        <w:rPr>
          <w:i/>
          <w:iCs/>
          <w:sz w:val="22"/>
          <w:szCs w:val="22"/>
          <w:u w:val="single"/>
        </w:rPr>
      </w:pPr>
    </w:p>
    <w:p w:rsidR="002C166A" w:rsidRPr="006D1C2C" w:rsidRDefault="002C166A" w:rsidP="006D1C2C">
      <w:pPr>
        <w:pStyle w:val="Szvegtrzs20"/>
        <w:shd w:val="clear" w:color="auto" w:fill="auto"/>
        <w:spacing w:line="240" w:lineRule="auto"/>
        <w:rPr>
          <w:i/>
          <w:iCs/>
          <w:sz w:val="22"/>
          <w:szCs w:val="22"/>
          <w:u w:val="single"/>
        </w:rPr>
      </w:pPr>
    </w:p>
    <w:p w:rsidR="002C166A" w:rsidRDefault="002C166A"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Default="006D37A5" w:rsidP="006D1C2C">
      <w:pPr>
        <w:pStyle w:val="Szvegtrzs20"/>
        <w:shd w:val="clear" w:color="auto" w:fill="auto"/>
        <w:spacing w:line="240" w:lineRule="auto"/>
        <w:rPr>
          <w:i/>
          <w:iCs/>
          <w:sz w:val="22"/>
          <w:szCs w:val="22"/>
          <w:u w:val="single"/>
        </w:rPr>
      </w:pPr>
    </w:p>
    <w:p w:rsidR="006D37A5" w:rsidRPr="006D1C2C" w:rsidRDefault="006D37A5" w:rsidP="006D1C2C">
      <w:pPr>
        <w:pStyle w:val="Szvegtrzs20"/>
        <w:shd w:val="clear" w:color="auto" w:fill="auto"/>
        <w:spacing w:line="240" w:lineRule="auto"/>
        <w:rPr>
          <w:i/>
          <w:iCs/>
          <w:sz w:val="22"/>
          <w:szCs w:val="22"/>
          <w:u w:val="single"/>
        </w:rPr>
      </w:pPr>
    </w:p>
    <w:p w:rsidR="002C166A" w:rsidRDefault="00AC6460" w:rsidP="00AC6460">
      <w:pPr>
        <w:pStyle w:val="Szvegtrzs20"/>
        <w:shd w:val="clear" w:color="auto" w:fill="auto"/>
        <w:spacing w:line="240" w:lineRule="auto"/>
        <w:rPr>
          <w:i/>
          <w:iCs/>
          <w:sz w:val="22"/>
          <w:szCs w:val="22"/>
          <w:u w:val="single"/>
        </w:rPr>
      </w:pPr>
      <w:proofErr w:type="spellStart"/>
      <w:r>
        <w:rPr>
          <w:i/>
          <w:iCs/>
          <w:sz w:val="22"/>
          <w:szCs w:val="22"/>
          <w:u w:val="single"/>
        </w:rPr>
        <w:lastRenderedPageBreak/>
        <w:t>1.</w:t>
      </w:r>
      <w:r w:rsidR="006D37A5">
        <w:rPr>
          <w:i/>
          <w:iCs/>
          <w:sz w:val="22"/>
          <w:szCs w:val="22"/>
          <w:u w:val="single"/>
        </w:rPr>
        <w:t>melléklet</w:t>
      </w:r>
      <w:proofErr w:type="spellEnd"/>
      <w:r w:rsidR="006D37A5">
        <w:rPr>
          <w:i/>
          <w:iCs/>
          <w:sz w:val="22"/>
          <w:szCs w:val="22"/>
          <w:u w:val="single"/>
        </w:rPr>
        <w:t xml:space="preserve"> a 45</w:t>
      </w:r>
      <w:r w:rsidR="002C166A" w:rsidRPr="006D1C2C">
        <w:rPr>
          <w:i/>
          <w:iCs/>
          <w:sz w:val="22"/>
          <w:szCs w:val="22"/>
          <w:u w:val="single"/>
        </w:rPr>
        <w:t>/2014. (</w:t>
      </w:r>
      <w:r w:rsidR="006D37A5">
        <w:rPr>
          <w:i/>
          <w:iCs/>
          <w:sz w:val="22"/>
          <w:szCs w:val="22"/>
          <w:u w:val="single"/>
        </w:rPr>
        <w:t>XII. 1</w:t>
      </w:r>
      <w:r w:rsidR="00F7227A">
        <w:rPr>
          <w:i/>
          <w:iCs/>
          <w:sz w:val="22"/>
          <w:szCs w:val="22"/>
          <w:u w:val="single"/>
        </w:rPr>
        <w:t>5</w:t>
      </w:r>
      <w:r w:rsidR="002C166A" w:rsidRPr="006D1C2C">
        <w:rPr>
          <w:i/>
          <w:iCs/>
          <w:sz w:val="22"/>
          <w:szCs w:val="22"/>
          <w:u w:val="single"/>
        </w:rPr>
        <w:t>.) önko</w:t>
      </w:r>
      <w:r w:rsidR="006D37A5">
        <w:rPr>
          <w:i/>
          <w:iCs/>
          <w:sz w:val="22"/>
          <w:szCs w:val="22"/>
          <w:u w:val="single"/>
        </w:rPr>
        <w:t>rmányzati rendelethez</w:t>
      </w:r>
    </w:p>
    <w:p w:rsidR="006D37A5" w:rsidRDefault="006D37A5" w:rsidP="006D37A5">
      <w:pPr>
        <w:pStyle w:val="Szvegtrzs20"/>
        <w:shd w:val="clear" w:color="auto" w:fill="auto"/>
        <w:spacing w:line="240" w:lineRule="auto"/>
        <w:rPr>
          <w:i/>
          <w:iCs/>
          <w:sz w:val="22"/>
          <w:szCs w:val="22"/>
          <w:u w:val="single"/>
        </w:rPr>
      </w:pPr>
    </w:p>
    <w:p w:rsidR="006D37A5" w:rsidRDefault="006D37A5" w:rsidP="006D37A5">
      <w:pPr>
        <w:pStyle w:val="Szvegtrzs20"/>
        <w:shd w:val="clear" w:color="auto" w:fill="auto"/>
        <w:spacing w:line="240" w:lineRule="auto"/>
        <w:rPr>
          <w:i/>
          <w:iCs/>
          <w:sz w:val="22"/>
          <w:szCs w:val="22"/>
          <w:u w:val="single"/>
        </w:rPr>
      </w:pPr>
    </w:p>
    <w:p w:rsidR="00AC48DF" w:rsidRPr="006D1C2C" w:rsidRDefault="00AC48DF" w:rsidP="006D1C2C">
      <w:pPr>
        <w:pStyle w:val="Szvegtrzs20"/>
        <w:shd w:val="clear" w:color="auto" w:fill="auto"/>
        <w:spacing w:line="240" w:lineRule="auto"/>
        <w:rPr>
          <w:sz w:val="22"/>
          <w:szCs w:val="22"/>
        </w:rPr>
      </w:pPr>
    </w:p>
    <w:p w:rsidR="002C166A" w:rsidRPr="006D1C2C" w:rsidRDefault="00F7227A" w:rsidP="00DD3121">
      <w:pPr>
        <w:pStyle w:val="Szvegtrzs20"/>
        <w:shd w:val="clear" w:color="auto" w:fill="auto"/>
        <w:spacing w:line="240" w:lineRule="auto"/>
        <w:jc w:val="both"/>
        <w:rPr>
          <w:b/>
          <w:sz w:val="22"/>
          <w:szCs w:val="22"/>
        </w:rPr>
      </w:pPr>
      <w:r>
        <w:rPr>
          <w:b/>
          <w:sz w:val="22"/>
          <w:szCs w:val="22"/>
        </w:rPr>
        <w:t xml:space="preserve">1. </w:t>
      </w:r>
      <w:r w:rsidR="002C166A" w:rsidRPr="006D1C2C">
        <w:rPr>
          <w:b/>
          <w:sz w:val="22"/>
          <w:szCs w:val="22"/>
        </w:rPr>
        <w:t>A nem közművel összegyűjtött háztartási szennyvíz begyűjtésére vonatkozó</w:t>
      </w:r>
      <w:r>
        <w:rPr>
          <w:b/>
          <w:sz w:val="22"/>
          <w:szCs w:val="22"/>
        </w:rPr>
        <w:t xml:space="preserve"> </w:t>
      </w:r>
      <w:r w:rsidR="002C166A" w:rsidRPr="006D1C2C">
        <w:rPr>
          <w:b/>
          <w:sz w:val="22"/>
          <w:szCs w:val="22"/>
        </w:rPr>
        <w:t>közszolgáltatási díj legmagasabb mérték</w:t>
      </w:r>
      <w:r w:rsidR="00DD3121">
        <w:rPr>
          <w:b/>
          <w:sz w:val="22"/>
          <w:szCs w:val="22"/>
        </w:rPr>
        <w:t xml:space="preserve">e </w:t>
      </w:r>
      <w:bookmarkStart w:id="4" w:name="_GoBack"/>
      <w:bookmarkEnd w:id="4"/>
      <w:r>
        <w:rPr>
          <w:b/>
          <w:sz w:val="22"/>
          <w:szCs w:val="22"/>
        </w:rPr>
        <w:t>2015. január 1-től</w:t>
      </w:r>
      <w:r w:rsidR="002C166A" w:rsidRPr="006D1C2C">
        <w:rPr>
          <w:b/>
          <w:sz w:val="22"/>
          <w:szCs w:val="22"/>
        </w:rPr>
        <w:t xml:space="preserve"> </w:t>
      </w:r>
    </w:p>
    <w:p w:rsidR="002C166A" w:rsidRPr="006D1C2C" w:rsidRDefault="002C166A" w:rsidP="006D1C2C">
      <w:pPr>
        <w:pStyle w:val="Szvegtrzs20"/>
        <w:shd w:val="clear" w:color="auto" w:fill="auto"/>
        <w:spacing w:line="240" w:lineRule="auto"/>
        <w:ind w:left="500"/>
        <w:jc w:val="center"/>
        <w:rPr>
          <w:b/>
          <w:sz w:val="22"/>
          <w:szCs w:val="22"/>
        </w:rPr>
      </w:pPr>
    </w:p>
    <w:p w:rsidR="002C166A" w:rsidRDefault="002C166A" w:rsidP="006D1C2C">
      <w:pPr>
        <w:spacing w:after="0" w:line="240" w:lineRule="auto"/>
        <w:rPr>
          <w:rFonts w:ascii="Arial" w:hAnsi="Arial" w:cs="Arial"/>
          <w:i/>
          <w:color w:val="00B0F0"/>
          <w:u w:val="single"/>
        </w:rPr>
      </w:pPr>
      <w:r w:rsidRPr="006D1C2C">
        <w:rPr>
          <w:rFonts w:ascii="Arial" w:hAnsi="Arial" w:cs="Arial"/>
          <w:b/>
        </w:rPr>
        <w:t>Lakossági ügyfelek részére:</w:t>
      </w:r>
      <w:r w:rsidRPr="006D1C2C">
        <w:rPr>
          <w:rFonts w:ascii="Arial" w:hAnsi="Arial" w:cs="Arial"/>
          <w:i/>
          <w:color w:val="00B0F0"/>
          <w:u w:val="single"/>
        </w:rPr>
        <w:t xml:space="preserve"> </w:t>
      </w:r>
    </w:p>
    <w:p w:rsidR="00F7227A" w:rsidRPr="006D1C2C" w:rsidRDefault="00F7227A" w:rsidP="006D1C2C">
      <w:pPr>
        <w:spacing w:after="0" w:line="240"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417"/>
        <w:gridCol w:w="1417"/>
        <w:gridCol w:w="1559"/>
      </w:tblGrid>
      <w:tr w:rsidR="002C166A" w:rsidRPr="006D1C2C" w:rsidTr="00116DDC">
        <w:tc>
          <w:tcPr>
            <w:tcW w:w="4503" w:type="dxa"/>
            <w:shd w:val="clear" w:color="auto" w:fill="auto"/>
          </w:tcPr>
          <w:p w:rsidR="002C166A" w:rsidRPr="006D1C2C" w:rsidRDefault="002C166A" w:rsidP="006D1C2C">
            <w:pPr>
              <w:spacing w:after="0" w:line="240" w:lineRule="auto"/>
              <w:jc w:val="center"/>
              <w:rPr>
                <w:rFonts w:ascii="Arial" w:hAnsi="Arial" w:cs="Arial"/>
                <w:b/>
              </w:rPr>
            </w:pPr>
            <w:r w:rsidRPr="006D1C2C">
              <w:rPr>
                <w:rFonts w:ascii="Arial" w:hAnsi="Arial" w:cs="Arial"/>
                <w:b/>
              </w:rPr>
              <w:t>A</w:t>
            </w:r>
          </w:p>
        </w:tc>
        <w:tc>
          <w:tcPr>
            <w:tcW w:w="1417" w:type="dxa"/>
          </w:tcPr>
          <w:p w:rsidR="002C166A" w:rsidRPr="006D1C2C" w:rsidRDefault="002C166A" w:rsidP="006D1C2C">
            <w:pPr>
              <w:spacing w:after="0" w:line="240" w:lineRule="auto"/>
              <w:jc w:val="center"/>
              <w:rPr>
                <w:rFonts w:ascii="Arial" w:hAnsi="Arial" w:cs="Arial"/>
                <w:b/>
              </w:rPr>
            </w:pPr>
            <w:r w:rsidRPr="006D1C2C">
              <w:rPr>
                <w:rFonts w:ascii="Arial" w:hAnsi="Arial" w:cs="Arial"/>
                <w:b/>
              </w:rPr>
              <w:t>B</w:t>
            </w:r>
          </w:p>
        </w:tc>
        <w:tc>
          <w:tcPr>
            <w:tcW w:w="1417" w:type="dxa"/>
            <w:shd w:val="clear" w:color="auto" w:fill="auto"/>
          </w:tcPr>
          <w:p w:rsidR="002C166A" w:rsidRPr="006D1C2C" w:rsidRDefault="002C166A" w:rsidP="006D1C2C">
            <w:pPr>
              <w:spacing w:after="0" w:line="240" w:lineRule="auto"/>
              <w:jc w:val="center"/>
              <w:rPr>
                <w:rFonts w:ascii="Arial" w:hAnsi="Arial" w:cs="Arial"/>
                <w:b/>
              </w:rPr>
            </w:pPr>
            <w:r w:rsidRPr="006D1C2C">
              <w:rPr>
                <w:rFonts w:ascii="Arial" w:hAnsi="Arial" w:cs="Arial"/>
                <w:b/>
              </w:rPr>
              <w:t>C</w:t>
            </w:r>
          </w:p>
        </w:tc>
        <w:tc>
          <w:tcPr>
            <w:tcW w:w="1559" w:type="dxa"/>
            <w:shd w:val="clear" w:color="auto" w:fill="auto"/>
          </w:tcPr>
          <w:p w:rsidR="002C166A" w:rsidRPr="006D1C2C" w:rsidRDefault="002C166A" w:rsidP="006D1C2C">
            <w:pPr>
              <w:spacing w:after="0" w:line="240" w:lineRule="auto"/>
              <w:jc w:val="center"/>
              <w:rPr>
                <w:rFonts w:ascii="Arial" w:hAnsi="Arial" w:cs="Arial"/>
                <w:b/>
              </w:rPr>
            </w:pPr>
            <w:r w:rsidRPr="006D1C2C">
              <w:rPr>
                <w:rFonts w:ascii="Arial" w:hAnsi="Arial" w:cs="Arial"/>
                <w:b/>
              </w:rPr>
              <w:t>D</w:t>
            </w:r>
          </w:p>
        </w:tc>
      </w:tr>
      <w:tr w:rsidR="002C166A" w:rsidRPr="006D1C2C" w:rsidTr="00116DDC">
        <w:tc>
          <w:tcPr>
            <w:tcW w:w="4503" w:type="dxa"/>
            <w:shd w:val="clear" w:color="auto" w:fill="auto"/>
          </w:tcPr>
          <w:p w:rsidR="002C166A" w:rsidRPr="006D1C2C" w:rsidRDefault="002C166A" w:rsidP="006D1C2C">
            <w:pPr>
              <w:spacing w:after="0" w:line="240" w:lineRule="auto"/>
              <w:jc w:val="center"/>
              <w:rPr>
                <w:rFonts w:ascii="Arial" w:hAnsi="Arial" w:cs="Arial"/>
              </w:rPr>
            </w:pPr>
          </w:p>
        </w:tc>
        <w:tc>
          <w:tcPr>
            <w:tcW w:w="1417" w:type="dxa"/>
          </w:tcPr>
          <w:p w:rsidR="002C166A" w:rsidRPr="006D1C2C" w:rsidRDefault="002C166A" w:rsidP="006D1C2C">
            <w:pPr>
              <w:spacing w:after="0" w:line="240" w:lineRule="auto"/>
              <w:jc w:val="center"/>
              <w:rPr>
                <w:rFonts w:ascii="Arial" w:hAnsi="Arial" w:cs="Arial"/>
                <w:b/>
              </w:rPr>
            </w:pPr>
            <w:r w:rsidRPr="006D1C2C">
              <w:rPr>
                <w:rFonts w:ascii="Arial" w:hAnsi="Arial" w:cs="Arial"/>
                <w:b/>
              </w:rPr>
              <w:t>1 m3</w:t>
            </w:r>
          </w:p>
        </w:tc>
        <w:tc>
          <w:tcPr>
            <w:tcW w:w="1417" w:type="dxa"/>
            <w:shd w:val="clear" w:color="auto" w:fill="auto"/>
          </w:tcPr>
          <w:p w:rsidR="002C166A" w:rsidRPr="006D1C2C" w:rsidRDefault="002C166A" w:rsidP="006D1C2C">
            <w:pPr>
              <w:spacing w:after="0" w:line="240" w:lineRule="auto"/>
              <w:jc w:val="center"/>
              <w:rPr>
                <w:rFonts w:ascii="Arial" w:hAnsi="Arial" w:cs="Arial"/>
                <w:b/>
              </w:rPr>
            </w:pPr>
            <w:r w:rsidRPr="006D1C2C">
              <w:rPr>
                <w:rFonts w:ascii="Arial" w:hAnsi="Arial" w:cs="Arial"/>
                <w:b/>
              </w:rPr>
              <w:t>5 m3</w:t>
            </w:r>
          </w:p>
        </w:tc>
        <w:tc>
          <w:tcPr>
            <w:tcW w:w="1559" w:type="dxa"/>
            <w:shd w:val="clear" w:color="auto" w:fill="auto"/>
          </w:tcPr>
          <w:p w:rsidR="002C166A" w:rsidRPr="006D1C2C" w:rsidRDefault="002C166A" w:rsidP="006D1C2C">
            <w:pPr>
              <w:spacing w:after="0" w:line="240" w:lineRule="auto"/>
              <w:jc w:val="center"/>
              <w:rPr>
                <w:rFonts w:ascii="Arial" w:hAnsi="Arial" w:cs="Arial"/>
                <w:b/>
              </w:rPr>
            </w:pPr>
            <w:proofErr w:type="spellStart"/>
            <w:r w:rsidRPr="006D1C2C">
              <w:rPr>
                <w:rFonts w:ascii="Arial" w:hAnsi="Arial" w:cs="Arial"/>
                <w:b/>
              </w:rPr>
              <w:t>10m3</w:t>
            </w:r>
            <w:proofErr w:type="spellEnd"/>
          </w:p>
        </w:tc>
      </w:tr>
      <w:tr w:rsidR="002C166A" w:rsidRPr="006D1C2C" w:rsidTr="00116DDC">
        <w:tc>
          <w:tcPr>
            <w:tcW w:w="4503" w:type="dxa"/>
            <w:shd w:val="clear" w:color="auto" w:fill="auto"/>
          </w:tcPr>
          <w:p w:rsidR="002C166A" w:rsidRPr="006D1C2C" w:rsidRDefault="002C166A" w:rsidP="006D1C2C">
            <w:pPr>
              <w:spacing w:after="0" w:line="240" w:lineRule="auto"/>
              <w:jc w:val="center"/>
              <w:rPr>
                <w:rFonts w:ascii="Arial" w:hAnsi="Arial" w:cs="Arial"/>
              </w:rPr>
            </w:pPr>
            <w:r w:rsidRPr="006D1C2C">
              <w:rPr>
                <w:rFonts w:ascii="Arial" w:hAnsi="Arial" w:cs="Arial"/>
              </w:rPr>
              <w:t>Alapdíj nettó Ft</w:t>
            </w:r>
          </w:p>
        </w:tc>
        <w:tc>
          <w:tcPr>
            <w:tcW w:w="1417" w:type="dxa"/>
          </w:tcPr>
          <w:p w:rsidR="002C166A" w:rsidRPr="006D1C2C" w:rsidRDefault="002C166A" w:rsidP="006D1C2C">
            <w:pPr>
              <w:spacing w:after="0" w:line="240" w:lineRule="auto"/>
              <w:jc w:val="center"/>
              <w:rPr>
                <w:rFonts w:ascii="Arial" w:hAnsi="Arial" w:cs="Arial"/>
              </w:rPr>
            </w:pPr>
            <w:r w:rsidRPr="006D1C2C">
              <w:rPr>
                <w:rFonts w:ascii="Arial" w:hAnsi="Arial" w:cs="Arial"/>
              </w:rPr>
              <w:t>3.136.-</w:t>
            </w:r>
          </w:p>
        </w:tc>
        <w:tc>
          <w:tcPr>
            <w:tcW w:w="1417" w:type="dxa"/>
            <w:shd w:val="clear" w:color="auto" w:fill="auto"/>
          </w:tcPr>
          <w:p w:rsidR="002C166A" w:rsidRPr="006D1C2C" w:rsidRDefault="002C166A" w:rsidP="006D1C2C">
            <w:pPr>
              <w:spacing w:after="0" w:line="240" w:lineRule="auto"/>
              <w:jc w:val="center"/>
              <w:rPr>
                <w:rFonts w:ascii="Arial" w:hAnsi="Arial" w:cs="Arial"/>
              </w:rPr>
            </w:pPr>
            <w:r w:rsidRPr="006D1C2C">
              <w:rPr>
                <w:rFonts w:ascii="Arial" w:hAnsi="Arial" w:cs="Arial"/>
              </w:rPr>
              <w:t>15.678.-</w:t>
            </w:r>
          </w:p>
        </w:tc>
        <w:tc>
          <w:tcPr>
            <w:tcW w:w="1559" w:type="dxa"/>
            <w:shd w:val="clear" w:color="auto" w:fill="auto"/>
          </w:tcPr>
          <w:p w:rsidR="002C166A" w:rsidRPr="006D1C2C" w:rsidRDefault="002C166A" w:rsidP="006D1C2C">
            <w:pPr>
              <w:spacing w:after="0" w:line="240" w:lineRule="auto"/>
              <w:jc w:val="center"/>
              <w:rPr>
                <w:rFonts w:ascii="Arial" w:hAnsi="Arial" w:cs="Arial"/>
              </w:rPr>
            </w:pPr>
            <w:r w:rsidRPr="006D1C2C">
              <w:rPr>
                <w:rFonts w:ascii="Arial" w:hAnsi="Arial" w:cs="Arial"/>
              </w:rPr>
              <w:t>31.356.-</w:t>
            </w:r>
          </w:p>
        </w:tc>
      </w:tr>
      <w:tr w:rsidR="002C166A" w:rsidRPr="006D1C2C" w:rsidTr="00116DDC">
        <w:tc>
          <w:tcPr>
            <w:tcW w:w="4503" w:type="dxa"/>
            <w:shd w:val="clear" w:color="auto" w:fill="auto"/>
          </w:tcPr>
          <w:p w:rsidR="002C166A" w:rsidRPr="006D1C2C" w:rsidRDefault="002C166A" w:rsidP="006D1C2C">
            <w:pPr>
              <w:spacing w:after="0" w:line="240" w:lineRule="auto"/>
              <w:jc w:val="center"/>
              <w:rPr>
                <w:rFonts w:ascii="Arial" w:hAnsi="Arial" w:cs="Arial"/>
              </w:rPr>
            </w:pPr>
            <w:r w:rsidRPr="006D1C2C">
              <w:rPr>
                <w:rFonts w:ascii="Arial" w:hAnsi="Arial" w:cs="Arial"/>
              </w:rPr>
              <w:t>Ürítési, kezelési díj nettó Ft</w:t>
            </w:r>
          </w:p>
        </w:tc>
        <w:tc>
          <w:tcPr>
            <w:tcW w:w="1417" w:type="dxa"/>
          </w:tcPr>
          <w:p w:rsidR="002C166A" w:rsidRPr="006D1C2C" w:rsidRDefault="002C166A" w:rsidP="006D1C2C">
            <w:pPr>
              <w:spacing w:after="0" w:line="240" w:lineRule="auto"/>
              <w:jc w:val="center"/>
              <w:rPr>
                <w:rFonts w:ascii="Arial" w:hAnsi="Arial" w:cs="Arial"/>
              </w:rPr>
            </w:pPr>
            <w:r w:rsidRPr="006D1C2C">
              <w:rPr>
                <w:rFonts w:ascii="Arial" w:hAnsi="Arial" w:cs="Arial"/>
              </w:rPr>
              <w:t>1.035.-</w:t>
            </w:r>
          </w:p>
        </w:tc>
        <w:tc>
          <w:tcPr>
            <w:tcW w:w="1417" w:type="dxa"/>
            <w:shd w:val="clear" w:color="auto" w:fill="auto"/>
          </w:tcPr>
          <w:p w:rsidR="002C166A" w:rsidRPr="006D1C2C" w:rsidRDefault="002C166A" w:rsidP="006D1C2C">
            <w:pPr>
              <w:spacing w:after="0" w:line="240" w:lineRule="auto"/>
              <w:jc w:val="center"/>
              <w:rPr>
                <w:rFonts w:ascii="Arial" w:hAnsi="Arial" w:cs="Arial"/>
              </w:rPr>
            </w:pPr>
            <w:r w:rsidRPr="006D1C2C">
              <w:rPr>
                <w:rFonts w:ascii="Arial" w:hAnsi="Arial" w:cs="Arial"/>
              </w:rPr>
              <w:t>5.175.-</w:t>
            </w:r>
          </w:p>
        </w:tc>
        <w:tc>
          <w:tcPr>
            <w:tcW w:w="1559" w:type="dxa"/>
            <w:shd w:val="clear" w:color="auto" w:fill="auto"/>
          </w:tcPr>
          <w:p w:rsidR="002C166A" w:rsidRPr="006D1C2C" w:rsidRDefault="002C166A" w:rsidP="006D1C2C">
            <w:pPr>
              <w:spacing w:after="0" w:line="240" w:lineRule="auto"/>
              <w:jc w:val="center"/>
              <w:rPr>
                <w:rFonts w:ascii="Arial" w:hAnsi="Arial" w:cs="Arial"/>
              </w:rPr>
            </w:pPr>
            <w:r w:rsidRPr="006D1C2C">
              <w:rPr>
                <w:rFonts w:ascii="Arial" w:hAnsi="Arial" w:cs="Arial"/>
              </w:rPr>
              <w:t>10.350.-</w:t>
            </w:r>
          </w:p>
        </w:tc>
      </w:tr>
      <w:tr w:rsidR="002C166A" w:rsidRPr="006D1C2C" w:rsidTr="00116DDC">
        <w:tc>
          <w:tcPr>
            <w:tcW w:w="4503" w:type="dxa"/>
            <w:shd w:val="clear" w:color="auto" w:fill="auto"/>
          </w:tcPr>
          <w:p w:rsidR="002C166A" w:rsidRPr="006D1C2C" w:rsidRDefault="002C166A" w:rsidP="006D1C2C">
            <w:pPr>
              <w:spacing w:after="0" w:line="240" w:lineRule="auto"/>
              <w:jc w:val="center"/>
              <w:rPr>
                <w:rFonts w:ascii="Arial" w:hAnsi="Arial" w:cs="Arial"/>
              </w:rPr>
            </w:pPr>
            <w:r w:rsidRPr="006D1C2C">
              <w:rPr>
                <w:rFonts w:ascii="Arial" w:hAnsi="Arial" w:cs="Arial"/>
              </w:rPr>
              <w:t>Alapdíj+ürítési díj ÁFA 27 %</w:t>
            </w:r>
          </w:p>
        </w:tc>
        <w:tc>
          <w:tcPr>
            <w:tcW w:w="1417" w:type="dxa"/>
          </w:tcPr>
          <w:p w:rsidR="002C166A" w:rsidRPr="006D1C2C" w:rsidRDefault="002C166A" w:rsidP="006D1C2C">
            <w:pPr>
              <w:spacing w:after="0" w:line="240" w:lineRule="auto"/>
              <w:jc w:val="center"/>
              <w:rPr>
                <w:rFonts w:ascii="Arial" w:hAnsi="Arial" w:cs="Arial"/>
              </w:rPr>
            </w:pPr>
            <w:r w:rsidRPr="006D1C2C">
              <w:rPr>
                <w:rFonts w:ascii="Arial" w:hAnsi="Arial" w:cs="Arial"/>
              </w:rPr>
              <w:t>1.126.-</w:t>
            </w:r>
          </w:p>
        </w:tc>
        <w:tc>
          <w:tcPr>
            <w:tcW w:w="1417" w:type="dxa"/>
            <w:shd w:val="clear" w:color="auto" w:fill="auto"/>
          </w:tcPr>
          <w:p w:rsidR="002C166A" w:rsidRPr="006D1C2C" w:rsidRDefault="002C166A" w:rsidP="006D1C2C">
            <w:pPr>
              <w:spacing w:after="0" w:line="240" w:lineRule="auto"/>
              <w:jc w:val="center"/>
              <w:rPr>
                <w:rFonts w:ascii="Arial" w:hAnsi="Arial" w:cs="Arial"/>
              </w:rPr>
            </w:pPr>
            <w:r w:rsidRPr="006D1C2C">
              <w:rPr>
                <w:rFonts w:ascii="Arial" w:hAnsi="Arial" w:cs="Arial"/>
              </w:rPr>
              <w:t>5.630.-</w:t>
            </w:r>
          </w:p>
        </w:tc>
        <w:tc>
          <w:tcPr>
            <w:tcW w:w="1559" w:type="dxa"/>
            <w:shd w:val="clear" w:color="auto" w:fill="auto"/>
          </w:tcPr>
          <w:p w:rsidR="002C166A" w:rsidRPr="006D1C2C" w:rsidRDefault="002C166A" w:rsidP="006D1C2C">
            <w:pPr>
              <w:spacing w:after="0" w:line="240" w:lineRule="auto"/>
              <w:jc w:val="center"/>
              <w:rPr>
                <w:rFonts w:ascii="Arial" w:hAnsi="Arial" w:cs="Arial"/>
              </w:rPr>
            </w:pPr>
            <w:r w:rsidRPr="006D1C2C">
              <w:rPr>
                <w:rFonts w:ascii="Arial" w:hAnsi="Arial" w:cs="Arial"/>
              </w:rPr>
              <w:t>11.261.-</w:t>
            </w:r>
          </w:p>
        </w:tc>
      </w:tr>
      <w:tr w:rsidR="002C166A" w:rsidRPr="006D1C2C" w:rsidTr="00116DDC">
        <w:tc>
          <w:tcPr>
            <w:tcW w:w="4503" w:type="dxa"/>
            <w:shd w:val="clear" w:color="auto" w:fill="auto"/>
          </w:tcPr>
          <w:p w:rsidR="002C166A" w:rsidRPr="006D1C2C" w:rsidRDefault="002C166A" w:rsidP="006D1C2C">
            <w:pPr>
              <w:spacing w:after="0" w:line="240" w:lineRule="auto"/>
              <w:jc w:val="center"/>
              <w:rPr>
                <w:rFonts w:ascii="Arial" w:hAnsi="Arial" w:cs="Arial"/>
                <w:b/>
              </w:rPr>
            </w:pPr>
            <w:r w:rsidRPr="006D1C2C">
              <w:rPr>
                <w:rFonts w:ascii="Arial" w:hAnsi="Arial" w:cs="Arial"/>
                <w:b/>
              </w:rPr>
              <w:t>1 forduló szolgáltatási díja bruttó Ft</w:t>
            </w:r>
          </w:p>
        </w:tc>
        <w:tc>
          <w:tcPr>
            <w:tcW w:w="1417" w:type="dxa"/>
          </w:tcPr>
          <w:p w:rsidR="002C166A" w:rsidRPr="006D1C2C" w:rsidRDefault="002C166A" w:rsidP="006D1C2C">
            <w:pPr>
              <w:spacing w:after="0" w:line="240" w:lineRule="auto"/>
              <w:jc w:val="center"/>
              <w:rPr>
                <w:rFonts w:ascii="Arial" w:hAnsi="Arial" w:cs="Arial"/>
                <w:b/>
              </w:rPr>
            </w:pPr>
            <w:r w:rsidRPr="006D1C2C">
              <w:rPr>
                <w:rFonts w:ascii="Arial" w:hAnsi="Arial" w:cs="Arial"/>
                <w:b/>
              </w:rPr>
              <w:t>5.297.-</w:t>
            </w:r>
          </w:p>
        </w:tc>
        <w:tc>
          <w:tcPr>
            <w:tcW w:w="1417" w:type="dxa"/>
            <w:shd w:val="clear" w:color="auto" w:fill="auto"/>
          </w:tcPr>
          <w:p w:rsidR="002C166A" w:rsidRPr="006D1C2C" w:rsidRDefault="002C166A" w:rsidP="006D1C2C">
            <w:pPr>
              <w:spacing w:after="0" w:line="240" w:lineRule="auto"/>
              <w:jc w:val="center"/>
              <w:rPr>
                <w:rFonts w:ascii="Arial" w:hAnsi="Arial" w:cs="Arial"/>
                <w:b/>
              </w:rPr>
            </w:pPr>
            <w:r w:rsidRPr="006D1C2C">
              <w:rPr>
                <w:rFonts w:ascii="Arial" w:hAnsi="Arial" w:cs="Arial"/>
                <w:b/>
              </w:rPr>
              <w:t>26.483.-</w:t>
            </w:r>
          </w:p>
        </w:tc>
        <w:tc>
          <w:tcPr>
            <w:tcW w:w="1559" w:type="dxa"/>
            <w:shd w:val="clear" w:color="auto" w:fill="auto"/>
          </w:tcPr>
          <w:p w:rsidR="002C166A" w:rsidRPr="006D1C2C" w:rsidRDefault="002C166A" w:rsidP="006D1C2C">
            <w:pPr>
              <w:spacing w:after="0" w:line="240" w:lineRule="auto"/>
              <w:jc w:val="center"/>
              <w:rPr>
                <w:rFonts w:ascii="Arial" w:hAnsi="Arial" w:cs="Arial"/>
                <w:b/>
              </w:rPr>
            </w:pPr>
            <w:r w:rsidRPr="006D1C2C">
              <w:rPr>
                <w:rFonts w:ascii="Arial" w:hAnsi="Arial" w:cs="Arial"/>
                <w:b/>
              </w:rPr>
              <w:t>52.967.-</w:t>
            </w:r>
          </w:p>
        </w:tc>
      </w:tr>
    </w:tbl>
    <w:p w:rsidR="002C166A" w:rsidRPr="006D1C2C" w:rsidRDefault="002C166A" w:rsidP="006D1C2C">
      <w:pPr>
        <w:spacing w:after="0" w:line="240" w:lineRule="auto"/>
        <w:rPr>
          <w:rFonts w:ascii="Arial" w:hAnsi="Arial" w:cs="Arial"/>
        </w:rPr>
      </w:pPr>
    </w:p>
    <w:p w:rsidR="002C166A" w:rsidRPr="006D1C2C" w:rsidRDefault="002C166A" w:rsidP="006D1C2C">
      <w:pPr>
        <w:spacing w:after="0" w:line="240" w:lineRule="auto"/>
        <w:jc w:val="both"/>
        <w:rPr>
          <w:rFonts w:ascii="Arial" w:hAnsi="Arial" w:cs="Arial"/>
        </w:rPr>
      </w:pPr>
      <w:r w:rsidRPr="006D1C2C">
        <w:rPr>
          <w:rFonts w:ascii="Arial" w:hAnsi="Arial" w:cs="Arial"/>
        </w:rPr>
        <w:t>A díjak a szippantott szennyvízre vonatkozó rezsicsökkentésről, valamint az egyes törvényeknek a további rezsicsökkentéssel összefüggő módosításáról szóló 2013. évi CXIV. törvény előírásainak megfelelően kerültek kiszámításra.</w:t>
      </w:r>
    </w:p>
    <w:p w:rsidR="002C166A" w:rsidRPr="006D1C2C" w:rsidRDefault="002C166A" w:rsidP="006D1C2C">
      <w:pPr>
        <w:spacing w:after="0" w:line="240" w:lineRule="auto"/>
        <w:jc w:val="both"/>
        <w:rPr>
          <w:rFonts w:ascii="Arial" w:hAnsi="Arial" w:cs="Arial"/>
        </w:rPr>
      </w:pPr>
    </w:p>
    <w:p w:rsidR="002C166A" w:rsidRDefault="00F7227A" w:rsidP="006D1C2C">
      <w:pPr>
        <w:spacing w:after="0" w:line="240" w:lineRule="auto"/>
        <w:jc w:val="both"/>
        <w:rPr>
          <w:rFonts w:ascii="Arial" w:hAnsi="Arial" w:cs="Arial"/>
          <w:b/>
        </w:rPr>
      </w:pPr>
      <w:r>
        <w:rPr>
          <w:rFonts w:ascii="Arial" w:hAnsi="Arial" w:cs="Arial"/>
          <w:b/>
        </w:rPr>
        <w:t xml:space="preserve">2. </w:t>
      </w:r>
      <w:r w:rsidR="002C166A" w:rsidRPr="006D1C2C">
        <w:rPr>
          <w:rFonts w:ascii="Arial" w:hAnsi="Arial" w:cs="Arial"/>
          <w:b/>
        </w:rPr>
        <w:t>Gazdálkodó szervezeti, intézményi közületi ügyfelek részére:</w:t>
      </w:r>
    </w:p>
    <w:p w:rsidR="00F7227A" w:rsidRPr="006D1C2C" w:rsidRDefault="00F7227A" w:rsidP="006D1C2C">
      <w:pPr>
        <w:spacing w:after="0" w:line="240" w:lineRule="auto"/>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2590"/>
      </w:tblGrid>
      <w:tr w:rsidR="002C166A" w:rsidRPr="006D1C2C" w:rsidTr="00116DDC">
        <w:tc>
          <w:tcPr>
            <w:tcW w:w="4889" w:type="dxa"/>
            <w:shd w:val="clear" w:color="auto" w:fill="auto"/>
          </w:tcPr>
          <w:p w:rsidR="002C166A" w:rsidRPr="006D1C2C" w:rsidRDefault="002C166A" w:rsidP="006D1C2C">
            <w:pPr>
              <w:spacing w:after="0" w:line="240" w:lineRule="auto"/>
              <w:jc w:val="center"/>
              <w:rPr>
                <w:rFonts w:ascii="Arial" w:hAnsi="Arial" w:cs="Arial"/>
                <w:b/>
              </w:rPr>
            </w:pPr>
            <w:r w:rsidRPr="006D1C2C">
              <w:rPr>
                <w:rFonts w:ascii="Arial" w:hAnsi="Arial" w:cs="Arial"/>
                <w:b/>
              </w:rPr>
              <w:t>A</w:t>
            </w:r>
          </w:p>
        </w:tc>
        <w:tc>
          <w:tcPr>
            <w:tcW w:w="2590" w:type="dxa"/>
            <w:shd w:val="clear" w:color="auto" w:fill="auto"/>
          </w:tcPr>
          <w:p w:rsidR="002C166A" w:rsidRPr="006D1C2C" w:rsidRDefault="002C166A" w:rsidP="006D1C2C">
            <w:pPr>
              <w:spacing w:after="0" w:line="240" w:lineRule="auto"/>
              <w:jc w:val="center"/>
              <w:rPr>
                <w:rFonts w:ascii="Arial" w:hAnsi="Arial" w:cs="Arial"/>
                <w:b/>
              </w:rPr>
            </w:pPr>
            <w:r w:rsidRPr="006D1C2C">
              <w:rPr>
                <w:rFonts w:ascii="Arial" w:hAnsi="Arial" w:cs="Arial"/>
                <w:b/>
              </w:rPr>
              <w:t>B</w:t>
            </w:r>
          </w:p>
        </w:tc>
      </w:tr>
      <w:tr w:rsidR="002C166A" w:rsidRPr="006D1C2C" w:rsidTr="00116DDC">
        <w:tc>
          <w:tcPr>
            <w:tcW w:w="4889" w:type="dxa"/>
            <w:shd w:val="clear" w:color="auto" w:fill="auto"/>
          </w:tcPr>
          <w:p w:rsidR="002C166A" w:rsidRPr="006D1C2C" w:rsidRDefault="002C166A" w:rsidP="006D1C2C">
            <w:pPr>
              <w:spacing w:after="0" w:line="240" w:lineRule="auto"/>
              <w:jc w:val="both"/>
              <w:rPr>
                <w:rFonts w:ascii="Arial" w:hAnsi="Arial" w:cs="Arial"/>
              </w:rPr>
            </w:pPr>
          </w:p>
        </w:tc>
        <w:tc>
          <w:tcPr>
            <w:tcW w:w="2590" w:type="dxa"/>
            <w:shd w:val="clear" w:color="auto" w:fill="auto"/>
          </w:tcPr>
          <w:p w:rsidR="002C166A" w:rsidRPr="006D1C2C" w:rsidRDefault="002C166A" w:rsidP="006D1C2C">
            <w:pPr>
              <w:spacing w:after="0" w:line="240" w:lineRule="auto"/>
              <w:jc w:val="both"/>
              <w:rPr>
                <w:rFonts w:ascii="Arial" w:hAnsi="Arial" w:cs="Arial"/>
                <w:b/>
              </w:rPr>
            </w:pPr>
            <w:r w:rsidRPr="006D1C2C">
              <w:rPr>
                <w:rFonts w:ascii="Arial" w:hAnsi="Arial" w:cs="Arial"/>
                <w:b/>
              </w:rPr>
              <w:t>10 m3</w:t>
            </w:r>
          </w:p>
        </w:tc>
      </w:tr>
      <w:tr w:rsidR="002C166A" w:rsidRPr="006D1C2C" w:rsidTr="00116DDC">
        <w:tc>
          <w:tcPr>
            <w:tcW w:w="4889" w:type="dxa"/>
            <w:shd w:val="clear" w:color="auto" w:fill="auto"/>
          </w:tcPr>
          <w:p w:rsidR="002C166A" w:rsidRPr="006D1C2C" w:rsidRDefault="002C166A" w:rsidP="006D1C2C">
            <w:pPr>
              <w:spacing w:after="0" w:line="240" w:lineRule="auto"/>
              <w:jc w:val="both"/>
              <w:rPr>
                <w:rFonts w:ascii="Arial" w:hAnsi="Arial" w:cs="Arial"/>
              </w:rPr>
            </w:pPr>
            <w:r w:rsidRPr="006D1C2C">
              <w:rPr>
                <w:rFonts w:ascii="Arial" w:hAnsi="Arial" w:cs="Arial"/>
              </w:rPr>
              <w:t>Alapdíj nettó Ft</w:t>
            </w:r>
          </w:p>
        </w:tc>
        <w:tc>
          <w:tcPr>
            <w:tcW w:w="2590" w:type="dxa"/>
            <w:shd w:val="clear" w:color="auto" w:fill="auto"/>
          </w:tcPr>
          <w:p w:rsidR="002C166A" w:rsidRPr="006D1C2C" w:rsidRDefault="002C166A" w:rsidP="006D1C2C">
            <w:pPr>
              <w:spacing w:after="0" w:line="240" w:lineRule="auto"/>
              <w:jc w:val="both"/>
              <w:rPr>
                <w:rFonts w:ascii="Arial" w:hAnsi="Arial" w:cs="Arial"/>
              </w:rPr>
            </w:pPr>
            <w:r w:rsidRPr="006D1C2C">
              <w:rPr>
                <w:rFonts w:ascii="Arial" w:hAnsi="Arial" w:cs="Arial"/>
              </w:rPr>
              <w:t>40.650.-</w:t>
            </w:r>
          </w:p>
        </w:tc>
      </w:tr>
      <w:tr w:rsidR="002C166A" w:rsidRPr="006D1C2C" w:rsidTr="00116DDC">
        <w:tc>
          <w:tcPr>
            <w:tcW w:w="4889" w:type="dxa"/>
            <w:shd w:val="clear" w:color="auto" w:fill="auto"/>
          </w:tcPr>
          <w:p w:rsidR="002C166A" w:rsidRPr="006D1C2C" w:rsidRDefault="002C166A" w:rsidP="006D1C2C">
            <w:pPr>
              <w:spacing w:after="0" w:line="240" w:lineRule="auto"/>
              <w:jc w:val="both"/>
              <w:rPr>
                <w:rFonts w:ascii="Arial" w:hAnsi="Arial" w:cs="Arial"/>
              </w:rPr>
            </w:pPr>
            <w:r w:rsidRPr="006D1C2C">
              <w:rPr>
                <w:rFonts w:ascii="Arial" w:hAnsi="Arial" w:cs="Arial"/>
              </w:rPr>
              <w:t>Ürítési kezelési díj nettó Ft</w:t>
            </w:r>
          </w:p>
        </w:tc>
        <w:tc>
          <w:tcPr>
            <w:tcW w:w="2590" w:type="dxa"/>
            <w:shd w:val="clear" w:color="auto" w:fill="auto"/>
          </w:tcPr>
          <w:p w:rsidR="002C166A" w:rsidRPr="006D1C2C" w:rsidRDefault="002C166A" w:rsidP="006D1C2C">
            <w:pPr>
              <w:spacing w:after="0" w:line="240" w:lineRule="auto"/>
              <w:jc w:val="both"/>
              <w:rPr>
                <w:rFonts w:ascii="Arial" w:hAnsi="Arial" w:cs="Arial"/>
              </w:rPr>
            </w:pPr>
            <w:r w:rsidRPr="006D1C2C">
              <w:rPr>
                <w:rFonts w:ascii="Arial" w:hAnsi="Arial" w:cs="Arial"/>
              </w:rPr>
              <w:t xml:space="preserve">2.530.- </w:t>
            </w:r>
          </w:p>
        </w:tc>
      </w:tr>
      <w:tr w:rsidR="002C166A" w:rsidRPr="006D1C2C" w:rsidTr="00116DDC">
        <w:tc>
          <w:tcPr>
            <w:tcW w:w="4889" w:type="dxa"/>
            <w:shd w:val="clear" w:color="auto" w:fill="auto"/>
          </w:tcPr>
          <w:p w:rsidR="002C166A" w:rsidRPr="006D1C2C" w:rsidRDefault="002C166A" w:rsidP="006D1C2C">
            <w:pPr>
              <w:spacing w:after="0" w:line="240" w:lineRule="auto"/>
              <w:jc w:val="both"/>
              <w:rPr>
                <w:rFonts w:ascii="Arial" w:hAnsi="Arial" w:cs="Arial"/>
              </w:rPr>
            </w:pPr>
            <w:r w:rsidRPr="006D1C2C">
              <w:rPr>
                <w:rFonts w:ascii="Arial" w:hAnsi="Arial" w:cs="Arial"/>
              </w:rPr>
              <w:t>Vizsgálati díj nettó Ft</w:t>
            </w:r>
          </w:p>
        </w:tc>
        <w:tc>
          <w:tcPr>
            <w:tcW w:w="2590" w:type="dxa"/>
            <w:shd w:val="clear" w:color="auto" w:fill="auto"/>
          </w:tcPr>
          <w:p w:rsidR="002C166A" w:rsidRPr="006D1C2C" w:rsidRDefault="002C166A" w:rsidP="006D1C2C">
            <w:pPr>
              <w:spacing w:after="0" w:line="240" w:lineRule="auto"/>
              <w:jc w:val="both"/>
              <w:rPr>
                <w:rFonts w:ascii="Arial" w:hAnsi="Arial" w:cs="Arial"/>
              </w:rPr>
            </w:pPr>
            <w:r w:rsidRPr="006D1C2C">
              <w:rPr>
                <w:rFonts w:ascii="Arial" w:hAnsi="Arial" w:cs="Arial"/>
              </w:rPr>
              <w:t>3.160.-</w:t>
            </w:r>
          </w:p>
        </w:tc>
      </w:tr>
      <w:tr w:rsidR="002C166A" w:rsidRPr="006D1C2C" w:rsidTr="00116DDC">
        <w:tc>
          <w:tcPr>
            <w:tcW w:w="4889" w:type="dxa"/>
            <w:shd w:val="clear" w:color="auto" w:fill="auto"/>
          </w:tcPr>
          <w:p w:rsidR="002C166A" w:rsidRPr="006D1C2C" w:rsidRDefault="002C166A" w:rsidP="006D1C2C">
            <w:pPr>
              <w:spacing w:after="0" w:line="240" w:lineRule="auto"/>
              <w:jc w:val="both"/>
              <w:rPr>
                <w:rFonts w:ascii="Arial" w:hAnsi="Arial" w:cs="Arial"/>
              </w:rPr>
            </w:pPr>
            <w:r w:rsidRPr="006D1C2C">
              <w:rPr>
                <w:rFonts w:ascii="Arial" w:hAnsi="Arial" w:cs="Arial"/>
              </w:rPr>
              <w:t>ÁFA 27 %</w:t>
            </w:r>
          </w:p>
        </w:tc>
        <w:tc>
          <w:tcPr>
            <w:tcW w:w="2590" w:type="dxa"/>
            <w:shd w:val="clear" w:color="auto" w:fill="auto"/>
          </w:tcPr>
          <w:p w:rsidR="002C166A" w:rsidRPr="006D1C2C" w:rsidRDefault="002C166A" w:rsidP="006D1C2C">
            <w:pPr>
              <w:spacing w:after="0" w:line="240" w:lineRule="auto"/>
              <w:jc w:val="both"/>
              <w:rPr>
                <w:rFonts w:ascii="Arial" w:hAnsi="Arial" w:cs="Arial"/>
              </w:rPr>
            </w:pPr>
            <w:r w:rsidRPr="006D1C2C">
              <w:rPr>
                <w:rFonts w:ascii="Arial" w:hAnsi="Arial" w:cs="Arial"/>
              </w:rPr>
              <w:t>12.512.-</w:t>
            </w:r>
          </w:p>
        </w:tc>
      </w:tr>
      <w:tr w:rsidR="002C166A" w:rsidRPr="006D1C2C" w:rsidTr="00116DDC">
        <w:tc>
          <w:tcPr>
            <w:tcW w:w="4889" w:type="dxa"/>
            <w:shd w:val="clear" w:color="auto" w:fill="auto"/>
          </w:tcPr>
          <w:p w:rsidR="002C166A" w:rsidRPr="006D1C2C" w:rsidRDefault="002C166A" w:rsidP="006D1C2C">
            <w:pPr>
              <w:spacing w:after="0" w:line="240" w:lineRule="auto"/>
              <w:jc w:val="both"/>
              <w:rPr>
                <w:rFonts w:ascii="Arial" w:hAnsi="Arial" w:cs="Arial"/>
                <w:b/>
              </w:rPr>
            </w:pPr>
            <w:r w:rsidRPr="006D1C2C">
              <w:rPr>
                <w:rFonts w:ascii="Arial" w:hAnsi="Arial" w:cs="Arial"/>
                <w:b/>
              </w:rPr>
              <w:t>1 forduló szolgáltatási díja bruttó Ft</w:t>
            </w:r>
          </w:p>
        </w:tc>
        <w:tc>
          <w:tcPr>
            <w:tcW w:w="2590" w:type="dxa"/>
            <w:shd w:val="clear" w:color="auto" w:fill="auto"/>
          </w:tcPr>
          <w:p w:rsidR="002C166A" w:rsidRPr="006D1C2C" w:rsidRDefault="002C166A" w:rsidP="006D1C2C">
            <w:pPr>
              <w:spacing w:after="0" w:line="240" w:lineRule="auto"/>
              <w:jc w:val="both"/>
              <w:rPr>
                <w:rFonts w:ascii="Arial" w:hAnsi="Arial" w:cs="Arial"/>
                <w:b/>
              </w:rPr>
            </w:pPr>
            <w:r w:rsidRPr="006D1C2C">
              <w:rPr>
                <w:rFonts w:ascii="Arial" w:hAnsi="Arial" w:cs="Arial"/>
                <w:b/>
              </w:rPr>
              <w:t xml:space="preserve">58.852.- </w:t>
            </w:r>
          </w:p>
        </w:tc>
      </w:tr>
      <w:tr w:rsidR="00F7227A" w:rsidRPr="006D1C2C" w:rsidTr="00116DDC">
        <w:tc>
          <w:tcPr>
            <w:tcW w:w="4889" w:type="dxa"/>
            <w:shd w:val="clear" w:color="auto" w:fill="auto"/>
          </w:tcPr>
          <w:p w:rsidR="00F7227A" w:rsidRPr="006D1C2C" w:rsidRDefault="00F7227A" w:rsidP="006D1C2C">
            <w:pPr>
              <w:spacing w:after="0" w:line="240" w:lineRule="auto"/>
              <w:jc w:val="both"/>
              <w:rPr>
                <w:rFonts w:ascii="Arial" w:hAnsi="Arial" w:cs="Arial"/>
                <w:b/>
              </w:rPr>
            </w:pPr>
          </w:p>
        </w:tc>
        <w:tc>
          <w:tcPr>
            <w:tcW w:w="2590" w:type="dxa"/>
            <w:shd w:val="clear" w:color="auto" w:fill="auto"/>
          </w:tcPr>
          <w:p w:rsidR="00F7227A" w:rsidRPr="006D1C2C" w:rsidRDefault="00F7227A" w:rsidP="006D1C2C">
            <w:pPr>
              <w:spacing w:after="0" w:line="240" w:lineRule="auto"/>
              <w:jc w:val="both"/>
              <w:rPr>
                <w:rFonts w:ascii="Arial" w:hAnsi="Arial" w:cs="Arial"/>
                <w:b/>
              </w:rPr>
            </w:pPr>
          </w:p>
        </w:tc>
      </w:tr>
    </w:tbl>
    <w:p w:rsidR="00F7227A" w:rsidRDefault="00F7227A" w:rsidP="006D1C2C">
      <w:pPr>
        <w:spacing w:after="0" w:line="240" w:lineRule="auto"/>
        <w:jc w:val="both"/>
        <w:rPr>
          <w:rFonts w:ascii="Arial" w:eastAsia="Times New Roman" w:hAnsi="Arial" w:cs="Arial"/>
          <w:b/>
          <w:bCs/>
          <w:lang w:eastAsia="hu-HU"/>
        </w:rPr>
      </w:pPr>
    </w:p>
    <w:p w:rsidR="002C166A" w:rsidRDefault="00F7227A" w:rsidP="006D1C2C">
      <w:pPr>
        <w:spacing w:after="0" w:line="240" w:lineRule="auto"/>
        <w:jc w:val="both"/>
        <w:rPr>
          <w:rFonts w:ascii="Arial" w:hAnsi="Arial" w:cs="Arial"/>
          <w:b/>
        </w:rPr>
      </w:pPr>
      <w:r>
        <w:rPr>
          <w:rFonts w:ascii="Arial" w:hAnsi="Arial" w:cs="Arial"/>
          <w:b/>
        </w:rPr>
        <w:t xml:space="preserve">3. </w:t>
      </w:r>
      <w:r w:rsidR="002C166A" w:rsidRPr="006D1C2C">
        <w:rPr>
          <w:rFonts w:ascii="Arial" w:hAnsi="Arial" w:cs="Arial"/>
          <w:b/>
        </w:rPr>
        <w:t>Rendkívüli munkavégzés és díjai:</w:t>
      </w:r>
    </w:p>
    <w:p w:rsidR="00F7227A" w:rsidRPr="006D1C2C" w:rsidRDefault="00F7227A" w:rsidP="006D1C2C">
      <w:pPr>
        <w:spacing w:after="0" w:line="240" w:lineRule="auto"/>
        <w:jc w:val="both"/>
        <w:rPr>
          <w:rFonts w:ascii="Arial" w:hAnsi="Arial"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2742"/>
        <w:gridCol w:w="3194"/>
      </w:tblGrid>
      <w:tr w:rsidR="00F7227A" w:rsidRPr="006D1C2C" w:rsidTr="00F7227A">
        <w:tc>
          <w:tcPr>
            <w:tcW w:w="3239" w:type="dxa"/>
            <w:shd w:val="clear" w:color="auto" w:fill="auto"/>
          </w:tcPr>
          <w:p w:rsidR="00F7227A" w:rsidRPr="006D1C2C" w:rsidRDefault="00F7227A" w:rsidP="006D1C2C">
            <w:pPr>
              <w:spacing w:after="0" w:line="240" w:lineRule="auto"/>
              <w:jc w:val="center"/>
              <w:rPr>
                <w:rFonts w:ascii="Arial" w:hAnsi="Arial" w:cs="Arial"/>
                <w:b/>
              </w:rPr>
            </w:pPr>
            <w:r w:rsidRPr="006D1C2C">
              <w:rPr>
                <w:rFonts w:ascii="Arial" w:hAnsi="Arial" w:cs="Arial"/>
                <w:b/>
              </w:rPr>
              <w:t>A</w:t>
            </w:r>
          </w:p>
        </w:tc>
        <w:tc>
          <w:tcPr>
            <w:tcW w:w="2742" w:type="dxa"/>
          </w:tcPr>
          <w:p w:rsidR="00F7227A" w:rsidRPr="006D1C2C" w:rsidRDefault="00F7227A" w:rsidP="006D1C2C">
            <w:pPr>
              <w:spacing w:after="0" w:line="240" w:lineRule="auto"/>
              <w:jc w:val="center"/>
              <w:rPr>
                <w:rFonts w:ascii="Arial" w:hAnsi="Arial" w:cs="Arial"/>
                <w:b/>
              </w:rPr>
            </w:pPr>
          </w:p>
        </w:tc>
        <w:tc>
          <w:tcPr>
            <w:tcW w:w="3194" w:type="dxa"/>
            <w:shd w:val="clear" w:color="auto" w:fill="auto"/>
          </w:tcPr>
          <w:p w:rsidR="00F7227A" w:rsidRPr="006D1C2C" w:rsidRDefault="00F7227A" w:rsidP="006D1C2C">
            <w:pPr>
              <w:spacing w:after="0" w:line="240" w:lineRule="auto"/>
              <w:jc w:val="center"/>
              <w:rPr>
                <w:rFonts w:ascii="Arial" w:hAnsi="Arial" w:cs="Arial"/>
                <w:b/>
              </w:rPr>
            </w:pPr>
            <w:r w:rsidRPr="006D1C2C">
              <w:rPr>
                <w:rFonts w:ascii="Arial" w:hAnsi="Arial" w:cs="Arial"/>
                <w:b/>
              </w:rPr>
              <w:t>B</w:t>
            </w:r>
          </w:p>
        </w:tc>
      </w:tr>
      <w:tr w:rsidR="00F7227A" w:rsidRPr="006D1C2C" w:rsidTr="00F7227A">
        <w:tc>
          <w:tcPr>
            <w:tcW w:w="3239" w:type="dxa"/>
            <w:shd w:val="clear" w:color="auto" w:fill="auto"/>
          </w:tcPr>
          <w:p w:rsidR="00F7227A" w:rsidRPr="006D1C2C" w:rsidRDefault="00F7227A" w:rsidP="006D1C2C">
            <w:pPr>
              <w:spacing w:after="0" w:line="240" w:lineRule="auto"/>
              <w:jc w:val="both"/>
              <w:rPr>
                <w:rFonts w:ascii="Arial" w:hAnsi="Arial" w:cs="Arial"/>
              </w:rPr>
            </w:pPr>
            <w:r w:rsidRPr="006D1C2C">
              <w:rPr>
                <w:rFonts w:ascii="Arial" w:hAnsi="Arial" w:cs="Arial"/>
              </w:rPr>
              <w:t>Kizárólag ünnep – és munkaszüneti napokon igényelt szolgáltatás esetén a szolgáltatás alapdíja 16 óra után</w:t>
            </w:r>
          </w:p>
        </w:tc>
        <w:tc>
          <w:tcPr>
            <w:tcW w:w="2742" w:type="dxa"/>
          </w:tcPr>
          <w:p w:rsidR="00F7227A" w:rsidRPr="006D1C2C" w:rsidRDefault="00F7227A" w:rsidP="006D1C2C">
            <w:pPr>
              <w:spacing w:after="0" w:line="240" w:lineRule="auto"/>
              <w:jc w:val="both"/>
              <w:rPr>
                <w:rFonts w:ascii="Arial" w:hAnsi="Arial" w:cs="Arial"/>
              </w:rPr>
            </w:pPr>
          </w:p>
        </w:tc>
        <w:tc>
          <w:tcPr>
            <w:tcW w:w="3194" w:type="dxa"/>
            <w:shd w:val="clear" w:color="auto" w:fill="auto"/>
          </w:tcPr>
          <w:p w:rsidR="00F7227A" w:rsidRPr="006D1C2C" w:rsidRDefault="00F7227A" w:rsidP="006D1C2C">
            <w:pPr>
              <w:spacing w:after="0" w:line="240" w:lineRule="auto"/>
              <w:jc w:val="both"/>
              <w:rPr>
                <w:rFonts w:ascii="Arial" w:hAnsi="Arial" w:cs="Arial"/>
              </w:rPr>
            </w:pPr>
            <w:r w:rsidRPr="006D1C2C">
              <w:rPr>
                <w:rFonts w:ascii="Arial" w:hAnsi="Arial" w:cs="Arial"/>
              </w:rPr>
              <w:t>+ 25%</w:t>
            </w:r>
          </w:p>
        </w:tc>
      </w:tr>
      <w:tr w:rsidR="00F7227A" w:rsidRPr="006D1C2C" w:rsidTr="00F7227A">
        <w:tc>
          <w:tcPr>
            <w:tcW w:w="3239" w:type="dxa"/>
            <w:shd w:val="clear" w:color="auto" w:fill="auto"/>
          </w:tcPr>
          <w:p w:rsidR="00F7227A" w:rsidRPr="006D1C2C" w:rsidRDefault="00F7227A" w:rsidP="006D1C2C">
            <w:pPr>
              <w:spacing w:after="0" w:line="240" w:lineRule="auto"/>
              <w:jc w:val="both"/>
              <w:rPr>
                <w:rFonts w:ascii="Arial" w:hAnsi="Arial" w:cs="Arial"/>
              </w:rPr>
            </w:pPr>
            <w:r w:rsidRPr="006D1C2C">
              <w:rPr>
                <w:rFonts w:ascii="Arial" w:hAnsi="Arial" w:cs="Arial"/>
              </w:rPr>
              <w:t xml:space="preserve">8 </w:t>
            </w:r>
            <w:proofErr w:type="spellStart"/>
            <w:r w:rsidRPr="006D1C2C">
              <w:rPr>
                <w:rFonts w:ascii="Arial" w:hAnsi="Arial" w:cs="Arial"/>
              </w:rPr>
              <w:t>fm-t</w:t>
            </w:r>
            <w:proofErr w:type="spellEnd"/>
            <w:r w:rsidRPr="006D1C2C">
              <w:rPr>
                <w:rFonts w:ascii="Arial" w:hAnsi="Arial" w:cs="Arial"/>
              </w:rPr>
              <w:t xml:space="preserve"> meghaladó szippantási távolság esetén a további csőfektetések díja maximum 24 </w:t>
            </w:r>
            <w:proofErr w:type="spellStart"/>
            <w:r w:rsidRPr="006D1C2C">
              <w:rPr>
                <w:rFonts w:ascii="Arial" w:hAnsi="Arial" w:cs="Arial"/>
              </w:rPr>
              <w:t>fm</w:t>
            </w:r>
            <w:proofErr w:type="spellEnd"/>
            <w:r w:rsidRPr="006D1C2C">
              <w:rPr>
                <w:rFonts w:ascii="Arial" w:hAnsi="Arial" w:cs="Arial"/>
              </w:rPr>
              <w:t>.</w:t>
            </w:r>
          </w:p>
        </w:tc>
        <w:tc>
          <w:tcPr>
            <w:tcW w:w="2742" w:type="dxa"/>
          </w:tcPr>
          <w:p w:rsidR="00F7227A" w:rsidRPr="006D1C2C" w:rsidRDefault="00F7227A" w:rsidP="006D1C2C">
            <w:pPr>
              <w:spacing w:after="0" w:line="240" w:lineRule="auto"/>
              <w:jc w:val="both"/>
              <w:rPr>
                <w:rFonts w:ascii="Arial" w:hAnsi="Arial" w:cs="Arial"/>
              </w:rPr>
            </w:pPr>
          </w:p>
        </w:tc>
        <w:tc>
          <w:tcPr>
            <w:tcW w:w="3194" w:type="dxa"/>
            <w:shd w:val="clear" w:color="auto" w:fill="auto"/>
          </w:tcPr>
          <w:p w:rsidR="00F7227A" w:rsidRPr="006D1C2C" w:rsidRDefault="00F7227A" w:rsidP="006D1C2C">
            <w:pPr>
              <w:spacing w:after="0" w:line="240" w:lineRule="auto"/>
              <w:jc w:val="both"/>
              <w:rPr>
                <w:rFonts w:ascii="Arial" w:hAnsi="Arial" w:cs="Arial"/>
              </w:rPr>
            </w:pPr>
            <w:r w:rsidRPr="006D1C2C">
              <w:rPr>
                <w:rFonts w:ascii="Arial" w:hAnsi="Arial" w:cs="Arial"/>
              </w:rPr>
              <w:t>500 Ft + ÁFA/tömlő</w:t>
            </w:r>
          </w:p>
        </w:tc>
      </w:tr>
      <w:tr w:rsidR="00F7227A" w:rsidRPr="006D1C2C" w:rsidTr="00F7227A">
        <w:tc>
          <w:tcPr>
            <w:tcW w:w="3239" w:type="dxa"/>
            <w:shd w:val="clear" w:color="auto" w:fill="auto"/>
          </w:tcPr>
          <w:p w:rsidR="00F7227A" w:rsidRPr="006D1C2C" w:rsidRDefault="00F7227A" w:rsidP="006D1C2C">
            <w:pPr>
              <w:spacing w:after="0" w:line="240" w:lineRule="auto"/>
              <w:jc w:val="both"/>
              <w:rPr>
                <w:rFonts w:ascii="Arial" w:hAnsi="Arial" w:cs="Arial"/>
              </w:rPr>
            </w:pPr>
            <w:r w:rsidRPr="006D1C2C">
              <w:rPr>
                <w:rFonts w:ascii="Arial" w:hAnsi="Arial" w:cs="Arial"/>
              </w:rPr>
              <w:t>A szolgáltatás esetén külön az alapdíj maximum 1 óra</w:t>
            </w:r>
          </w:p>
        </w:tc>
        <w:tc>
          <w:tcPr>
            <w:tcW w:w="2742" w:type="dxa"/>
          </w:tcPr>
          <w:p w:rsidR="00F7227A" w:rsidRPr="006D1C2C" w:rsidRDefault="00F7227A" w:rsidP="006D1C2C">
            <w:pPr>
              <w:spacing w:after="0" w:line="240" w:lineRule="auto"/>
              <w:jc w:val="both"/>
              <w:rPr>
                <w:rFonts w:ascii="Arial" w:hAnsi="Arial" w:cs="Arial"/>
              </w:rPr>
            </w:pPr>
          </w:p>
        </w:tc>
        <w:tc>
          <w:tcPr>
            <w:tcW w:w="3194" w:type="dxa"/>
            <w:shd w:val="clear" w:color="auto" w:fill="auto"/>
          </w:tcPr>
          <w:p w:rsidR="00F7227A" w:rsidRPr="006D1C2C" w:rsidRDefault="00F7227A" w:rsidP="006D1C2C">
            <w:pPr>
              <w:spacing w:after="0" w:line="240" w:lineRule="auto"/>
              <w:jc w:val="both"/>
              <w:rPr>
                <w:rFonts w:ascii="Arial" w:hAnsi="Arial" w:cs="Arial"/>
              </w:rPr>
            </w:pPr>
            <w:r w:rsidRPr="006D1C2C">
              <w:rPr>
                <w:rFonts w:ascii="Arial" w:hAnsi="Arial" w:cs="Arial"/>
              </w:rPr>
              <w:t>25.000.- Ft +ÁFA</w:t>
            </w:r>
          </w:p>
        </w:tc>
      </w:tr>
      <w:tr w:rsidR="00F7227A" w:rsidRPr="006D1C2C" w:rsidTr="00F7227A">
        <w:tc>
          <w:tcPr>
            <w:tcW w:w="3239" w:type="dxa"/>
            <w:shd w:val="clear" w:color="auto" w:fill="auto"/>
          </w:tcPr>
          <w:p w:rsidR="00F7227A" w:rsidRPr="006D1C2C" w:rsidRDefault="00F7227A" w:rsidP="006D1C2C">
            <w:pPr>
              <w:spacing w:after="0" w:line="240" w:lineRule="auto"/>
              <w:jc w:val="both"/>
              <w:rPr>
                <w:rFonts w:ascii="Arial" w:hAnsi="Arial" w:cs="Arial"/>
              </w:rPr>
            </w:pPr>
            <w:r w:rsidRPr="006D1C2C">
              <w:rPr>
                <w:rFonts w:ascii="Arial" w:hAnsi="Arial" w:cs="Arial"/>
              </w:rPr>
              <w:t>A tisztítással eltöltött további munkaidő óradíja megkezdett óránként</w:t>
            </w:r>
          </w:p>
        </w:tc>
        <w:tc>
          <w:tcPr>
            <w:tcW w:w="2742" w:type="dxa"/>
          </w:tcPr>
          <w:p w:rsidR="00F7227A" w:rsidRPr="006D1C2C" w:rsidRDefault="00F7227A" w:rsidP="006D1C2C">
            <w:pPr>
              <w:spacing w:after="0" w:line="240" w:lineRule="auto"/>
              <w:jc w:val="both"/>
              <w:rPr>
                <w:rFonts w:ascii="Arial" w:hAnsi="Arial" w:cs="Arial"/>
              </w:rPr>
            </w:pPr>
          </w:p>
        </w:tc>
        <w:tc>
          <w:tcPr>
            <w:tcW w:w="3194" w:type="dxa"/>
            <w:shd w:val="clear" w:color="auto" w:fill="auto"/>
          </w:tcPr>
          <w:p w:rsidR="00F7227A" w:rsidRPr="006D1C2C" w:rsidRDefault="00F7227A" w:rsidP="006D1C2C">
            <w:pPr>
              <w:spacing w:after="0" w:line="240" w:lineRule="auto"/>
              <w:jc w:val="both"/>
              <w:rPr>
                <w:rFonts w:ascii="Arial" w:hAnsi="Arial" w:cs="Arial"/>
              </w:rPr>
            </w:pPr>
            <w:r w:rsidRPr="006D1C2C">
              <w:rPr>
                <w:rFonts w:ascii="Arial" w:hAnsi="Arial" w:cs="Arial"/>
              </w:rPr>
              <w:t>16.000.- Ft + ÁFA</w:t>
            </w:r>
          </w:p>
        </w:tc>
      </w:tr>
      <w:tr w:rsidR="00F7227A" w:rsidRPr="006D1C2C" w:rsidTr="00F7227A">
        <w:tc>
          <w:tcPr>
            <w:tcW w:w="3239" w:type="dxa"/>
            <w:shd w:val="clear" w:color="auto" w:fill="auto"/>
          </w:tcPr>
          <w:p w:rsidR="00F7227A" w:rsidRPr="006D1C2C" w:rsidRDefault="00F7227A" w:rsidP="006D1C2C">
            <w:pPr>
              <w:spacing w:after="0" w:line="240" w:lineRule="auto"/>
              <w:jc w:val="both"/>
              <w:rPr>
                <w:rFonts w:ascii="Arial" w:hAnsi="Arial" w:cs="Arial"/>
              </w:rPr>
            </w:pPr>
            <w:r w:rsidRPr="006D1C2C">
              <w:rPr>
                <w:rFonts w:ascii="Arial" w:hAnsi="Arial" w:cs="Arial"/>
              </w:rPr>
              <w:t xml:space="preserve">Száraz WC-k tisztítása esetén </w:t>
            </w:r>
          </w:p>
        </w:tc>
        <w:tc>
          <w:tcPr>
            <w:tcW w:w="2742" w:type="dxa"/>
          </w:tcPr>
          <w:p w:rsidR="00F7227A" w:rsidRPr="006D1C2C" w:rsidRDefault="00F7227A" w:rsidP="006D1C2C">
            <w:pPr>
              <w:spacing w:after="0" w:line="240" w:lineRule="auto"/>
              <w:jc w:val="both"/>
              <w:rPr>
                <w:rFonts w:ascii="Arial" w:hAnsi="Arial" w:cs="Arial"/>
              </w:rPr>
            </w:pPr>
          </w:p>
        </w:tc>
        <w:tc>
          <w:tcPr>
            <w:tcW w:w="3194" w:type="dxa"/>
            <w:shd w:val="clear" w:color="auto" w:fill="auto"/>
          </w:tcPr>
          <w:p w:rsidR="00F7227A" w:rsidRPr="006D1C2C" w:rsidRDefault="00F7227A" w:rsidP="006D1C2C">
            <w:pPr>
              <w:spacing w:after="0" w:line="240" w:lineRule="auto"/>
              <w:jc w:val="both"/>
              <w:rPr>
                <w:rFonts w:ascii="Arial" w:hAnsi="Arial" w:cs="Arial"/>
              </w:rPr>
            </w:pPr>
            <w:r w:rsidRPr="006D1C2C">
              <w:rPr>
                <w:rFonts w:ascii="Arial" w:hAnsi="Arial" w:cs="Arial"/>
              </w:rPr>
              <w:t>külön felméréssel megállapított alapdíj</w:t>
            </w:r>
          </w:p>
        </w:tc>
      </w:tr>
    </w:tbl>
    <w:p w:rsidR="00CD4F12" w:rsidRPr="006D1C2C" w:rsidRDefault="00CD4F12" w:rsidP="00F7227A">
      <w:pPr>
        <w:spacing w:after="0" w:line="240" w:lineRule="auto"/>
        <w:rPr>
          <w:rFonts w:ascii="Arial" w:hAnsi="Arial" w:cs="Arial"/>
        </w:rPr>
      </w:pPr>
    </w:p>
    <w:sectPr w:rsidR="00CD4F12" w:rsidRPr="006D1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56743"/>
    <w:multiLevelType w:val="hybridMultilevel"/>
    <w:tmpl w:val="E13E8C4C"/>
    <w:lvl w:ilvl="0" w:tplc="7E528A72">
      <w:start w:val="3"/>
      <w:numFmt w:val="decimal"/>
      <w:lvlText w:val="%1."/>
      <w:lvlJc w:val="left"/>
      <w:pPr>
        <w:ind w:left="1074" w:hanging="360"/>
      </w:pPr>
      <w:rPr>
        <w:rFonts w:hint="default"/>
        <w:b/>
      </w:rPr>
    </w:lvl>
    <w:lvl w:ilvl="1" w:tplc="040E0019" w:tentative="1">
      <w:start w:val="1"/>
      <w:numFmt w:val="lowerLetter"/>
      <w:lvlText w:val="%2."/>
      <w:lvlJc w:val="left"/>
      <w:pPr>
        <w:ind w:left="1794" w:hanging="360"/>
      </w:pPr>
    </w:lvl>
    <w:lvl w:ilvl="2" w:tplc="040E001B" w:tentative="1">
      <w:start w:val="1"/>
      <w:numFmt w:val="lowerRoman"/>
      <w:lvlText w:val="%3."/>
      <w:lvlJc w:val="right"/>
      <w:pPr>
        <w:ind w:left="2514" w:hanging="180"/>
      </w:pPr>
    </w:lvl>
    <w:lvl w:ilvl="3" w:tplc="040E000F" w:tentative="1">
      <w:start w:val="1"/>
      <w:numFmt w:val="decimal"/>
      <w:lvlText w:val="%4."/>
      <w:lvlJc w:val="left"/>
      <w:pPr>
        <w:ind w:left="3234" w:hanging="360"/>
      </w:pPr>
    </w:lvl>
    <w:lvl w:ilvl="4" w:tplc="040E0019" w:tentative="1">
      <w:start w:val="1"/>
      <w:numFmt w:val="lowerLetter"/>
      <w:lvlText w:val="%5."/>
      <w:lvlJc w:val="left"/>
      <w:pPr>
        <w:ind w:left="3954" w:hanging="360"/>
      </w:pPr>
    </w:lvl>
    <w:lvl w:ilvl="5" w:tplc="040E001B" w:tentative="1">
      <w:start w:val="1"/>
      <w:numFmt w:val="lowerRoman"/>
      <w:lvlText w:val="%6."/>
      <w:lvlJc w:val="right"/>
      <w:pPr>
        <w:ind w:left="4674" w:hanging="180"/>
      </w:pPr>
    </w:lvl>
    <w:lvl w:ilvl="6" w:tplc="040E000F" w:tentative="1">
      <w:start w:val="1"/>
      <w:numFmt w:val="decimal"/>
      <w:lvlText w:val="%7."/>
      <w:lvlJc w:val="left"/>
      <w:pPr>
        <w:ind w:left="5394" w:hanging="360"/>
      </w:pPr>
    </w:lvl>
    <w:lvl w:ilvl="7" w:tplc="040E0019" w:tentative="1">
      <w:start w:val="1"/>
      <w:numFmt w:val="lowerLetter"/>
      <w:lvlText w:val="%8."/>
      <w:lvlJc w:val="left"/>
      <w:pPr>
        <w:ind w:left="6114" w:hanging="360"/>
      </w:pPr>
    </w:lvl>
    <w:lvl w:ilvl="8" w:tplc="040E001B" w:tentative="1">
      <w:start w:val="1"/>
      <w:numFmt w:val="lowerRoman"/>
      <w:lvlText w:val="%9."/>
      <w:lvlJc w:val="right"/>
      <w:pPr>
        <w:ind w:left="6834" w:hanging="180"/>
      </w:pPr>
    </w:lvl>
  </w:abstractNum>
  <w:abstractNum w:abstractNumId="1">
    <w:nsid w:val="40471385"/>
    <w:multiLevelType w:val="hybridMultilevel"/>
    <w:tmpl w:val="B54A7A62"/>
    <w:lvl w:ilvl="0" w:tplc="70E2271E">
      <w:start w:val="2"/>
      <w:numFmt w:val="decimal"/>
      <w:lvlText w:val="(%1)"/>
      <w:lvlJc w:val="left"/>
      <w:pPr>
        <w:ind w:left="480" w:hanging="360"/>
      </w:pPr>
      <w:rPr>
        <w:rFonts w:hint="default"/>
      </w:rPr>
    </w:lvl>
    <w:lvl w:ilvl="1" w:tplc="972844DA">
      <w:numFmt w:val="bullet"/>
      <w:lvlText w:val="-"/>
      <w:lvlJc w:val="left"/>
      <w:pPr>
        <w:ind w:left="1200" w:hanging="360"/>
      </w:pPr>
      <w:rPr>
        <w:rFonts w:ascii="Arial" w:eastAsia="Times New Roman" w:hAnsi="Arial" w:cs="Arial" w:hint="default"/>
      </w:rPr>
    </w:lvl>
    <w:lvl w:ilvl="2" w:tplc="040E001B" w:tentative="1">
      <w:start w:val="1"/>
      <w:numFmt w:val="lowerRoman"/>
      <w:lvlText w:val="%3."/>
      <w:lvlJc w:val="right"/>
      <w:pPr>
        <w:ind w:left="1920" w:hanging="180"/>
      </w:pPr>
    </w:lvl>
    <w:lvl w:ilvl="3" w:tplc="040E000F">
      <w:start w:val="1"/>
      <w:numFmt w:val="decimal"/>
      <w:lvlText w:val="%4."/>
      <w:lvlJc w:val="left"/>
      <w:pPr>
        <w:ind w:left="2640" w:hanging="360"/>
      </w:pPr>
    </w:lvl>
    <w:lvl w:ilvl="4" w:tplc="040E0019">
      <w:start w:val="1"/>
      <w:numFmt w:val="lowerLetter"/>
      <w:lvlText w:val="%5."/>
      <w:lvlJc w:val="left"/>
      <w:pPr>
        <w:ind w:left="3360" w:hanging="360"/>
      </w:pPr>
    </w:lvl>
    <w:lvl w:ilvl="5" w:tplc="040E001B">
      <w:start w:val="1"/>
      <w:numFmt w:val="lowerRoman"/>
      <w:lvlText w:val="%6."/>
      <w:lvlJc w:val="right"/>
      <w:pPr>
        <w:ind w:left="4080" w:hanging="180"/>
      </w:pPr>
    </w:lvl>
    <w:lvl w:ilvl="6" w:tplc="040E000F">
      <w:start w:val="1"/>
      <w:numFmt w:val="decimal"/>
      <w:lvlText w:val="%7."/>
      <w:lvlJc w:val="left"/>
      <w:pPr>
        <w:ind w:left="4800" w:hanging="360"/>
      </w:pPr>
    </w:lvl>
    <w:lvl w:ilvl="7" w:tplc="040E0019">
      <w:start w:val="1"/>
      <w:numFmt w:val="lowerLetter"/>
      <w:lvlText w:val="%8."/>
      <w:lvlJc w:val="left"/>
      <w:pPr>
        <w:ind w:left="5520" w:hanging="360"/>
      </w:pPr>
    </w:lvl>
    <w:lvl w:ilvl="8" w:tplc="040E001B">
      <w:start w:val="1"/>
      <w:numFmt w:val="lowerRoman"/>
      <w:lvlText w:val="%9."/>
      <w:lvlJc w:val="right"/>
      <w:pPr>
        <w:ind w:left="6240" w:hanging="180"/>
      </w:pPr>
    </w:lvl>
  </w:abstractNum>
  <w:abstractNum w:abstractNumId="2">
    <w:nsid w:val="45CA0BBA"/>
    <w:multiLevelType w:val="hybridMultilevel"/>
    <w:tmpl w:val="31FE28C4"/>
    <w:lvl w:ilvl="0" w:tplc="01742CFC">
      <w:start w:val="14"/>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4BE66D7B"/>
    <w:multiLevelType w:val="hybridMultilevel"/>
    <w:tmpl w:val="65886880"/>
    <w:lvl w:ilvl="0" w:tplc="0332DA12">
      <w:start w:val="2"/>
      <w:numFmt w:val="decimal"/>
      <w:lvlText w:val="(%1)"/>
      <w:lvlJc w:val="left"/>
      <w:pPr>
        <w:ind w:left="380" w:hanging="360"/>
      </w:pPr>
      <w:rPr>
        <w:rFonts w:hint="default"/>
      </w:rPr>
    </w:lvl>
    <w:lvl w:ilvl="1" w:tplc="040E0019">
      <w:start w:val="1"/>
      <w:numFmt w:val="lowerLetter"/>
      <w:lvlText w:val="%2."/>
      <w:lvlJc w:val="left"/>
      <w:pPr>
        <w:ind w:left="1100" w:hanging="360"/>
      </w:pPr>
    </w:lvl>
    <w:lvl w:ilvl="2" w:tplc="040E001B">
      <w:start w:val="1"/>
      <w:numFmt w:val="lowerRoman"/>
      <w:lvlText w:val="%3."/>
      <w:lvlJc w:val="right"/>
      <w:pPr>
        <w:ind w:left="1820" w:hanging="180"/>
      </w:pPr>
    </w:lvl>
    <w:lvl w:ilvl="3" w:tplc="040E000F" w:tentative="1">
      <w:start w:val="1"/>
      <w:numFmt w:val="decimal"/>
      <w:lvlText w:val="%4."/>
      <w:lvlJc w:val="left"/>
      <w:pPr>
        <w:ind w:left="2540" w:hanging="360"/>
      </w:pPr>
    </w:lvl>
    <w:lvl w:ilvl="4" w:tplc="040E0019" w:tentative="1">
      <w:start w:val="1"/>
      <w:numFmt w:val="lowerLetter"/>
      <w:lvlText w:val="%5."/>
      <w:lvlJc w:val="left"/>
      <w:pPr>
        <w:ind w:left="3260" w:hanging="360"/>
      </w:pPr>
    </w:lvl>
    <w:lvl w:ilvl="5" w:tplc="040E001B" w:tentative="1">
      <w:start w:val="1"/>
      <w:numFmt w:val="lowerRoman"/>
      <w:lvlText w:val="%6."/>
      <w:lvlJc w:val="right"/>
      <w:pPr>
        <w:ind w:left="3980" w:hanging="180"/>
      </w:pPr>
    </w:lvl>
    <w:lvl w:ilvl="6" w:tplc="040E000F" w:tentative="1">
      <w:start w:val="1"/>
      <w:numFmt w:val="decimal"/>
      <w:lvlText w:val="%7."/>
      <w:lvlJc w:val="left"/>
      <w:pPr>
        <w:ind w:left="4700" w:hanging="360"/>
      </w:pPr>
    </w:lvl>
    <w:lvl w:ilvl="7" w:tplc="040E0019" w:tentative="1">
      <w:start w:val="1"/>
      <w:numFmt w:val="lowerLetter"/>
      <w:lvlText w:val="%8."/>
      <w:lvlJc w:val="left"/>
      <w:pPr>
        <w:ind w:left="5420" w:hanging="360"/>
      </w:pPr>
    </w:lvl>
    <w:lvl w:ilvl="8" w:tplc="040E001B" w:tentative="1">
      <w:start w:val="1"/>
      <w:numFmt w:val="lowerRoman"/>
      <w:lvlText w:val="%9."/>
      <w:lvlJc w:val="right"/>
      <w:pPr>
        <w:ind w:left="6140" w:hanging="180"/>
      </w:pPr>
    </w:lvl>
  </w:abstractNum>
  <w:abstractNum w:abstractNumId="4">
    <w:nsid w:val="554C025C"/>
    <w:multiLevelType w:val="hybridMultilevel"/>
    <w:tmpl w:val="F7CCF678"/>
    <w:lvl w:ilvl="0" w:tplc="4ABEC868">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682F128B"/>
    <w:multiLevelType w:val="hybridMultilevel"/>
    <w:tmpl w:val="8FAE8616"/>
    <w:lvl w:ilvl="0" w:tplc="6C2C5202">
      <w:start w:val="4"/>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6A8F3841"/>
    <w:multiLevelType w:val="hybridMultilevel"/>
    <w:tmpl w:val="B94E5AD8"/>
    <w:lvl w:ilvl="0" w:tplc="F3D4CE9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nsid w:val="6DAC3F40"/>
    <w:multiLevelType w:val="hybridMultilevel"/>
    <w:tmpl w:val="157A2886"/>
    <w:lvl w:ilvl="0" w:tplc="0E24F26E">
      <w:start w:val="2"/>
      <w:numFmt w:val="decimal"/>
      <w:lvlText w:val="%1."/>
      <w:lvlJc w:val="left"/>
      <w:pPr>
        <w:ind w:left="720" w:hanging="360"/>
      </w:pPr>
      <w:rPr>
        <w:rFonts w:hint="default"/>
        <w:b/>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6A"/>
    <w:rsid w:val="00141399"/>
    <w:rsid w:val="002C166A"/>
    <w:rsid w:val="003B3C03"/>
    <w:rsid w:val="0042682C"/>
    <w:rsid w:val="006551AB"/>
    <w:rsid w:val="006D1C2C"/>
    <w:rsid w:val="006D37A5"/>
    <w:rsid w:val="00AC48DF"/>
    <w:rsid w:val="00AC6460"/>
    <w:rsid w:val="00B72B40"/>
    <w:rsid w:val="00CD4F12"/>
    <w:rsid w:val="00DD3121"/>
    <w:rsid w:val="00F7227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BCEB2-7889-428F-BC10-501C8142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C166A"/>
    <w:pPr>
      <w:spacing w:after="200" w:line="276" w:lineRule="auto"/>
    </w:pPr>
    <w:rPr>
      <w:rFonts w:ascii="Calibri" w:eastAsia="Calibri" w:hAnsi="Calibri" w:cs="Times New Roman"/>
      <w:sz w:val="22"/>
      <w:szCs w:val="22"/>
    </w:rPr>
  </w:style>
  <w:style w:type="paragraph" w:styleId="Cmsor1">
    <w:name w:val="heading 1"/>
    <w:basedOn w:val="Norml"/>
    <w:next w:val="Norml"/>
    <w:link w:val="Cmsor1Char"/>
    <w:qFormat/>
    <w:rsid w:val="002C166A"/>
    <w:pPr>
      <w:keepNext/>
      <w:spacing w:after="0" w:line="240" w:lineRule="auto"/>
      <w:jc w:val="center"/>
      <w:outlineLvl w:val="0"/>
    </w:pPr>
    <w:rPr>
      <w:rFonts w:ascii="Times New Roman" w:eastAsia="Times New Roman" w:hAnsi="Times New Roman"/>
      <w:b/>
      <w:sz w:val="32"/>
      <w:szCs w:val="20"/>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C166A"/>
    <w:rPr>
      <w:rFonts w:ascii="Times New Roman" w:eastAsia="Times New Roman" w:hAnsi="Times New Roman" w:cs="Times New Roman"/>
      <w:b/>
      <w:sz w:val="32"/>
      <w:szCs w:val="20"/>
      <w:lang w:val="x-none" w:eastAsia="x-none"/>
    </w:rPr>
  </w:style>
  <w:style w:type="character" w:styleId="Hiperhivatkozs">
    <w:name w:val="Hyperlink"/>
    <w:unhideWhenUsed/>
    <w:rsid w:val="002C166A"/>
    <w:rPr>
      <w:color w:val="0000FF"/>
      <w:u w:val="single"/>
    </w:rPr>
  </w:style>
  <w:style w:type="paragraph" w:styleId="Listaszerbekezds">
    <w:name w:val="List Paragraph"/>
    <w:basedOn w:val="Norml"/>
    <w:uiPriority w:val="34"/>
    <w:qFormat/>
    <w:rsid w:val="002C166A"/>
    <w:pPr>
      <w:widowControl w:val="0"/>
      <w:autoSpaceDE w:val="0"/>
      <w:autoSpaceDN w:val="0"/>
      <w:adjustRightInd w:val="0"/>
      <w:spacing w:after="0" w:line="240" w:lineRule="auto"/>
      <w:ind w:left="720"/>
      <w:contextualSpacing/>
    </w:pPr>
    <w:rPr>
      <w:rFonts w:ascii="Arial" w:eastAsia="Times New Roman" w:hAnsi="Arial" w:cs="Arial"/>
      <w:sz w:val="20"/>
      <w:szCs w:val="20"/>
      <w:lang w:eastAsia="hu-HU"/>
    </w:rPr>
  </w:style>
  <w:style w:type="paragraph" w:styleId="NormlWeb">
    <w:name w:val="Normal (Web)"/>
    <w:basedOn w:val="Norml"/>
    <w:uiPriority w:val="99"/>
    <w:unhideWhenUsed/>
    <w:rsid w:val="002C166A"/>
    <w:pPr>
      <w:spacing w:before="100" w:beforeAutospacing="1" w:after="100" w:afterAutospacing="1" w:line="240" w:lineRule="auto"/>
    </w:pPr>
    <w:rPr>
      <w:rFonts w:ascii="Times New Roman" w:eastAsia="Times New Roman" w:hAnsi="Times New Roman"/>
      <w:sz w:val="24"/>
      <w:szCs w:val="24"/>
      <w:lang w:eastAsia="hu-HU"/>
    </w:rPr>
  </w:style>
  <w:style w:type="character" w:customStyle="1" w:styleId="Cmsor4">
    <w:name w:val="Címsor #4_"/>
    <w:link w:val="Cmsor40"/>
    <w:rsid w:val="002C166A"/>
    <w:rPr>
      <w:sz w:val="23"/>
      <w:szCs w:val="23"/>
      <w:shd w:val="clear" w:color="auto" w:fill="FFFFFF"/>
    </w:rPr>
  </w:style>
  <w:style w:type="paragraph" w:customStyle="1" w:styleId="Cmsor40">
    <w:name w:val="Címsor #4"/>
    <w:basedOn w:val="Norml"/>
    <w:link w:val="Cmsor4"/>
    <w:rsid w:val="002C166A"/>
    <w:pPr>
      <w:shd w:val="clear" w:color="auto" w:fill="FFFFFF"/>
      <w:spacing w:before="120" w:after="0" w:line="274" w:lineRule="exact"/>
      <w:ind w:hanging="860"/>
      <w:jc w:val="center"/>
      <w:outlineLvl w:val="3"/>
    </w:pPr>
    <w:rPr>
      <w:rFonts w:ascii="Arial" w:eastAsiaTheme="minorHAnsi" w:hAnsi="Arial" w:cs="Arial"/>
      <w:sz w:val="23"/>
      <w:szCs w:val="23"/>
    </w:rPr>
  </w:style>
  <w:style w:type="character" w:customStyle="1" w:styleId="Szvegtrzs">
    <w:name w:val="Szövegtörzs_"/>
    <w:link w:val="Szvegtrzs1"/>
    <w:rsid w:val="002C166A"/>
    <w:rPr>
      <w:sz w:val="23"/>
      <w:szCs w:val="23"/>
      <w:shd w:val="clear" w:color="auto" w:fill="FFFFFF"/>
    </w:rPr>
  </w:style>
  <w:style w:type="paragraph" w:customStyle="1" w:styleId="Szvegtrzs1">
    <w:name w:val="Szövegtörzs1"/>
    <w:basedOn w:val="Norml"/>
    <w:link w:val="Szvegtrzs"/>
    <w:rsid w:val="002C166A"/>
    <w:pPr>
      <w:shd w:val="clear" w:color="auto" w:fill="FFFFFF"/>
      <w:spacing w:before="780" w:after="480" w:line="274" w:lineRule="exact"/>
      <w:ind w:hanging="4700"/>
    </w:pPr>
    <w:rPr>
      <w:rFonts w:ascii="Arial" w:eastAsiaTheme="minorHAnsi" w:hAnsi="Arial" w:cs="Arial"/>
      <w:sz w:val="23"/>
      <w:szCs w:val="23"/>
    </w:rPr>
  </w:style>
  <w:style w:type="character" w:customStyle="1" w:styleId="Szvegtrzs2">
    <w:name w:val="Szövegtörzs (2)_"/>
    <w:link w:val="Szvegtrzs20"/>
    <w:rsid w:val="002C166A"/>
    <w:rPr>
      <w:sz w:val="23"/>
      <w:szCs w:val="23"/>
      <w:shd w:val="clear" w:color="auto" w:fill="FFFFFF"/>
    </w:rPr>
  </w:style>
  <w:style w:type="paragraph" w:customStyle="1" w:styleId="Szvegtrzs20">
    <w:name w:val="Szövegtörzs (2)"/>
    <w:basedOn w:val="Norml"/>
    <w:link w:val="Szvegtrzs2"/>
    <w:rsid w:val="002C166A"/>
    <w:pPr>
      <w:shd w:val="clear" w:color="auto" w:fill="FFFFFF"/>
      <w:spacing w:after="0" w:line="0" w:lineRule="atLeast"/>
    </w:pPr>
    <w:rPr>
      <w:rFonts w:ascii="Arial" w:eastAsiaTheme="minorHAnsi" w:hAnsi="Arial" w:cs="Arial"/>
      <w:sz w:val="23"/>
      <w:szCs w:val="23"/>
    </w:rPr>
  </w:style>
  <w:style w:type="character" w:customStyle="1" w:styleId="Cmsor2">
    <w:name w:val="Címsor #2_"/>
    <w:link w:val="Cmsor20"/>
    <w:rsid w:val="002C166A"/>
    <w:rPr>
      <w:sz w:val="23"/>
      <w:szCs w:val="23"/>
      <w:shd w:val="clear" w:color="auto" w:fill="FFFFFF"/>
    </w:rPr>
  </w:style>
  <w:style w:type="paragraph" w:customStyle="1" w:styleId="Cmsor20">
    <w:name w:val="Címsor #2"/>
    <w:basedOn w:val="Norml"/>
    <w:link w:val="Cmsor2"/>
    <w:rsid w:val="002C166A"/>
    <w:pPr>
      <w:shd w:val="clear" w:color="auto" w:fill="FFFFFF"/>
      <w:spacing w:before="240" w:after="240" w:line="0" w:lineRule="atLeast"/>
      <w:jc w:val="center"/>
      <w:outlineLvl w:val="1"/>
    </w:pPr>
    <w:rPr>
      <w:rFonts w:ascii="Arial" w:eastAsiaTheme="minorHAnsi" w:hAnsi="Arial" w:cs="Arial"/>
      <w:sz w:val="23"/>
      <w:szCs w:val="23"/>
    </w:rPr>
  </w:style>
  <w:style w:type="paragraph" w:styleId="Szvegblokk">
    <w:name w:val="Block Text"/>
    <w:basedOn w:val="Norml"/>
    <w:rsid w:val="002C166A"/>
    <w:pPr>
      <w:spacing w:after="0" w:line="240" w:lineRule="auto"/>
      <w:ind w:left="284" w:right="284" w:firstLine="284"/>
      <w:jc w:val="both"/>
    </w:pPr>
    <w:rPr>
      <w:rFonts w:ascii="Times New Roman" w:eastAsia="Times New Roman" w:hAnsi="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tkarsag@talajero.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1424</Words>
  <Characters>9831</Characters>
  <Application>Microsoft Office Word</Application>
  <DocSecurity>0</DocSecurity>
  <Lines>81</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Lajkó Erzsébet Márta</dc:creator>
  <cp:keywords/>
  <dc:description/>
  <cp:lastModifiedBy>Lajkó Erzsébet Márta</cp:lastModifiedBy>
  <cp:revision>10</cp:revision>
  <dcterms:created xsi:type="dcterms:W3CDTF">2014-12-10T10:09:00Z</dcterms:created>
  <dcterms:modified xsi:type="dcterms:W3CDTF">2014-12-15T12:45:00Z</dcterms:modified>
</cp:coreProperties>
</file>