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  <w:bCs/>
        </w:rPr>
      </w:pPr>
    </w:p>
    <w:p w:rsidR="005D139E" w:rsidRDefault="005D139E" w:rsidP="0099292D">
      <w:pPr>
        <w:spacing w:after="0" w:line="240" w:lineRule="auto"/>
        <w:ind w:firstLine="708"/>
        <w:jc w:val="center"/>
        <w:rPr>
          <w:rFonts w:ascii="Arial" w:hAnsi="Arial" w:cs="Arial"/>
          <w:b/>
          <w:spacing w:val="6"/>
        </w:rPr>
      </w:pPr>
    </w:p>
    <w:p w:rsidR="005D139E" w:rsidRDefault="005D139E" w:rsidP="0099292D">
      <w:pPr>
        <w:spacing w:after="0" w:line="240" w:lineRule="auto"/>
        <w:ind w:firstLine="708"/>
        <w:jc w:val="center"/>
        <w:rPr>
          <w:rFonts w:ascii="Arial" w:hAnsi="Arial" w:cs="Arial"/>
          <w:b/>
          <w:spacing w:val="6"/>
        </w:rPr>
      </w:pPr>
    </w:p>
    <w:p w:rsidR="005D139E" w:rsidRDefault="005D139E" w:rsidP="0099292D">
      <w:pPr>
        <w:spacing w:after="0" w:line="240" w:lineRule="auto"/>
        <w:ind w:firstLine="708"/>
        <w:jc w:val="center"/>
        <w:rPr>
          <w:rFonts w:ascii="Arial" w:hAnsi="Arial" w:cs="Arial"/>
          <w:b/>
          <w:spacing w:val="6"/>
        </w:rPr>
      </w:pPr>
      <w:r w:rsidRPr="0099292D">
        <w:rPr>
          <w:rFonts w:ascii="Arial" w:hAnsi="Arial" w:cs="Arial"/>
          <w:b/>
          <w:spacing w:val="6"/>
        </w:rPr>
        <w:t>Hévíz Város Településfejlesztési Koncepciójának és Szerkezeti Tervének felülvizsgálata, előzetes tájékoztatási szakasz</w:t>
      </w:r>
    </w:p>
    <w:p w:rsidR="005D139E" w:rsidRDefault="005D139E" w:rsidP="0099292D">
      <w:pPr>
        <w:spacing w:after="0" w:line="240" w:lineRule="auto"/>
        <w:ind w:firstLine="708"/>
        <w:jc w:val="center"/>
        <w:rPr>
          <w:rFonts w:ascii="Arial" w:hAnsi="Arial" w:cs="Arial"/>
          <w:b/>
          <w:spacing w:val="6"/>
        </w:rPr>
      </w:pPr>
    </w:p>
    <w:p w:rsidR="005D139E" w:rsidRDefault="005D139E" w:rsidP="0099292D">
      <w:pPr>
        <w:spacing w:after="0" w:line="240" w:lineRule="auto"/>
        <w:ind w:firstLine="708"/>
        <w:jc w:val="center"/>
        <w:rPr>
          <w:rFonts w:ascii="Arial" w:hAnsi="Arial" w:cs="Arial"/>
          <w:b/>
        </w:rPr>
      </w:pPr>
    </w:p>
    <w:p w:rsidR="005D139E" w:rsidRPr="0099292D" w:rsidRDefault="005D139E" w:rsidP="0099292D">
      <w:pPr>
        <w:spacing w:after="0" w:line="240" w:lineRule="auto"/>
        <w:ind w:firstLine="708"/>
        <w:jc w:val="center"/>
        <w:rPr>
          <w:rFonts w:ascii="Arial" w:hAnsi="Arial" w:cs="Arial"/>
          <w:b/>
        </w:rPr>
      </w:pPr>
    </w:p>
    <w:p w:rsidR="005D139E" w:rsidRDefault="005D139E" w:rsidP="001C7CAC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5D139E" w:rsidRDefault="005D139E" w:rsidP="001C7CAC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5D139E" w:rsidRPr="001C7CAC" w:rsidRDefault="005D139E" w:rsidP="001C7CAC">
      <w:pPr>
        <w:spacing w:after="0" w:line="240" w:lineRule="auto"/>
        <w:ind w:firstLine="708"/>
        <w:jc w:val="both"/>
        <w:rPr>
          <w:rFonts w:ascii="Arial" w:hAnsi="Arial" w:cs="Arial"/>
          <w:bCs/>
        </w:rPr>
      </w:pPr>
      <w:r w:rsidRPr="001C7CAC">
        <w:rPr>
          <w:rFonts w:ascii="Arial" w:hAnsi="Arial" w:cs="Arial"/>
        </w:rPr>
        <w:t>A településfejlesztési koncepcióról, az integrált településfejlesztési stratégiáról és a településrendezési eszközökről, valamint egyes településrendezési sajátos jogintézményekről szóló 314/2012. (XI. 8.) Korm. rendelet 30.§ és 37.§-ban foglaltaknak megfelelően ezúton tájékoztatom, hogy Hévíz Város az érvényben lévő Településfejlesztési Koncepciójának, és Szerkezeti Tervének felülvizsgálatát határozta el, melyről szándékát a 170/2013. (VI.25.) és a 290/2013. (X.30.) önkormányzati határozatként meghozott településfejlesztési döntésben fogalmazta meg.</w:t>
      </w:r>
      <w:r w:rsidRPr="001C7CAC">
        <w:rPr>
          <w:rFonts w:ascii="Arial" w:hAnsi="Arial" w:cs="Arial"/>
          <w:color w:val="FF0000"/>
        </w:rPr>
        <w:t xml:space="preserve"> </w:t>
      </w:r>
      <w:r w:rsidRPr="001C7CAC">
        <w:rPr>
          <w:rFonts w:ascii="Arial" w:hAnsi="Arial" w:cs="Arial"/>
          <w:bCs/>
        </w:rPr>
        <w:t xml:space="preserve">Önkormányzat a felülvizsgálatot a </w:t>
      </w:r>
      <w:r w:rsidRPr="001C7CAC">
        <w:rPr>
          <w:rFonts w:ascii="Arial" w:hAnsi="Arial" w:cs="Arial"/>
        </w:rPr>
        <w:t>314/2012. (XI. 8.) Korm. rendelet 30.§ és 36-40.§-ban foglaltaknak teljesülésének biztosításával, együtt, közös eljárásban</w:t>
      </w:r>
      <w:r w:rsidRPr="001C7CAC">
        <w:rPr>
          <w:rFonts w:ascii="Arial" w:hAnsi="Arial" w:cs="Arial"/>
          <w:bCs/>
        </w:rPr>
        <w:t xml:space="preserve"> kívánja lefolytatni (ld: 1. számú melléklet).</w:t>
      </w:r>
      <w:r w:rsidRPr="001C7CAC">
        <w:rPr>
          <w:rFonts w:ascii="Arial" w:hAnsi="Arial" w:cs="Arial"/>
          <w:bCs/>
          <w:color w:val="FF0000"/>
        </w:rPr>
        <w:t xml:space="preserve"> </w:t>
      </w:r>
    </w:p>
    <w:p w:rsidR="005D139E" w:rsidRPr="001C7CAC" w:rsidRDefault="005D139E" w:rsidP="001C7CAC">
      <w:pPr>
        <w:spacing w:after="0" w:line="240" w:lineRule="auto"/>
        <w:ind w:firstLine="708"/>
        <w:jc w:val="both"/>
        <w:rPr>
          <w:rFonts w:ascii="Arial" w:hAnsi="Arial" w:cs="Arial"/>
          <w:bCs/>
        </w:rPr>
      </w:pPr>
      <w:r w:rsidRPr="001C7CAC">
        <w:rPr>
          <w:rFonts w:ascii="Arial" w:hAnsi="Arial" w:cs="Arial"/>
          <w:bCs/>
        </w:rPr>
        <w:t>Önkormányzat a tervezés előtt döntött a partnerségi egyeztetés szabályairól. (ld:2. számú melléklet), melyeket jelen eljárás során is alkalmazni kíván.</w:t>
      </w:r>
      <w:r w:rsidRPr="001C7CAC">
        <w:rPr>
          <w:rFonts w:ascii="Arial" w:hAnsi="Arial" w:cs="Arial"/>
          <w:bCs/>
          <w:color w:val="FF0000"/>
        </w:rPr>
        <w:tab/>
        <w:t xml:space="preserve"> </w:t>
      </w:r>
    </w:p>
    <w:p w:rsidR="005D139E" w:rsidRPr="001C7CAC" w:rsidRDefault="005D139E" w:rsidP="001C7CAC">
      <w:pPr>
        <w:pStyle w:val="Lnvezetijel"/>
        <w:ind w:firstLine="708"/>
        <w:jc w:val="both"/>
        <w:rPr>
          <w:rFonts w:cs="Arial"/>
          <w:b w:val="0"/>
          <w:sz w:val="22"/>
          <w:szCs w:val="22"/>
          <w:lang w:val="hu-HU"/>
        </w:rPr>
      </w:pPr>
      <w:r w:rsidRPr="001C7CAC">
        <w:rPr>
          <w:rFonts w:cs="Arial"/>
          <w:b w:val="0"/>
          <w:sz w:val="22"/>
          <w:szCs w:val="22"/>
          <w:lang w:val="hu-HU"/>
        </w:rPr>
        <w:t>Jelenleg hatályos a 98/2007. (VIII.10.) számú határozattal jóváhagyott Településfejlesztési Koncepció, valamint a 208/2009. (XI.24.) és 106/2013. (IV.29.) számú határozattal módosított Szerkezeti Terv.</w:t>
      </w:r>
    </w:p>
    <w:p w:rsidR="005D139E" w:rsidRPr="001C7CAC" w:rsidRDefault="005D139E" w:rsidP="001C7CAC">
      <w:pPr>
        <w:spacing w:after="0" w:line="240" w:lineRule="auto"/>
        <w:ind w:firstLine="708"/>
        <w:jc w:val="both"/>
        <w:rPr>
          <w:rFonts w:ascii="Arial" w:hAnsi="Arial" w:cs="Arial"/>
          <w:bCs/>
        </w:rPr>
      </w:pPr>
      <w:r w:rsidRPr="001C7CAC">
        <w:rPr>
          <w:rFonts w:ascii="Arial" w:hAnsi="Arial" w:cs="Arial"/>
          <w:bCs/>
        </w:rPr>
        <w:t>A Településfejlesztési Koncepció, és az ezzel összhangban készülő Szerkezeti Terv felülvizsgálatának alapvető indokait, és jelen szakaszban rendelkezésre álló információk alapján, a felülvizsgálat során különösen vizsgálandó szempontokat a 3. számú melléklet mutatja be.</w:t>
      </w:r>
    </w:p>
    <w:p w:rsidR="005D139E" w:rsidRPr="001C7CAC" w:rsidRDefault="005D139E" w:rsidP="001C7CAC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Az épített környezet alakításáról szóló 1997. évi LXXVIII. törvény, az országos településrendezési és építési követelményekről szóló 253/1997. (XII. 20.) Kormányrendelet és a többször módosított, a környezet védelmének általános szabályairól szóló 1995. évi LIII. törvény, valamint az egyes tervek, illetve programok környezeti vizsgálatáról szóló 2/2005. (I. 11.) Kormányrendelet szerint „a település egészére készülő településszerkezeti terv, helyi építési szabályzat és szabályozási terv” esetén környezeti értékelést kell végezni a várható jelentős hatások ellenőrzése érdekében.</w:t>
      </w:r>
    </w:p>
    <w:p w:rsidR="005D139E" w:rsidRDefault="005D139E" w:rsidP="0093114B">
      <w:pPr>
        <w:tabs>
          <w:tab w:val="left" w:pos="720"/>
        </w:tabs>
        <w:spacing w:after="0" w:line="240" w:lineRule="auto"/>
        <w:rPr>
          <w:rFonts w:ascii="Arial" w:hAnsi="Arial" w:cs="Arial"/>
        </w:rPr>
      </w:pPr>
      <w:r w:rsidRPr="001C7CAC">
        <w:rPr>
          <w:rFonts w:ascii="Arial" w:hAnsi="Arial" w:cs="Arial"/>
        </w:rPr>
        <w:tab/>
        <w:t xml:space="preserve">A környezetvédelmi munkarész kidolgozása során fegyelembe kell venni a településfejlesztési koncepcióról, az integrált településfejlesztési stratégiával és a településrendezés sajátos jogintézményeiről szóló 314/2012. (XI. 8.) </w:t>
      </w:r>
      <w:r>
        <w:rPr>
          <w:rFonts w:ascii="Arial" w:hAnsi="Arial" w:cs="Arial"/>
        </w:rPr>
        <w:t>Korm. rendelet  szempontjait is.</w:t>
      </w:r>
    </w:p>
    <w:p w:rsidR="005D139E" w:rsidRPr="00781178" w:rsidRDefault="005D139E" w:rsidP="00781178">
      <w:pPr>
        <w:rPr>
          <w:rFonts w:ascii="Arial" w:hAnsi="Arial" w:cs="Arial"/>
        </w:rPr>
        <w:sectPr w:rsidR="005D139E" w:rsidRPr="00781178" w:rsidSect="00FD6196">
          <w:headerReference w:type="default" r:id="rId7"/>
          <w:footerReference w:type="default" r:id="rId8"/>
          <w:type w:val="continuous"/>
          <w:pgSz w:w="11906" w:h="16838"/>
          <w:pgMar w:top="567" w:right="1531" w:bottom="567" w:left="1531" w:header="567" w:footer="567" w:gutter="0"/>
          <w:cols w:space="708"/>
          <w:docGrid w:linePitch="360"/>
        </w:sectPr>
      </w:pPr>
    </w:p>
    <w:p w:rsidR="005D139E" w:rsidRPr="001C7CAC" w:rsidRDefault="005D139E" w:rsidP="001C7CAC">
      <w:pPr>
        <w:tabs>
          <w:tab w:val="left" w:pos="720"/>
        </w:tabs>
        <w:spacing w:after="0" w:line="240" w:lineRule="auto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fentiek figyelembe vételével összeállítottuk a környezeti vizsgálat tervezett tematikáját (ld: 4. számú melléklet).</w:t>
      </w:r>
    </w:p>
    <w:p w:rsidR="005D139E" w:rsidRDefault="005D139E" w:rsidP="001C7CAC">
      <w:pPr>
        <w:spacing w:after="0" w:line="240" w:lineRule="auto"/>
        <w:jc w:val="both"/>
        <w:rPr>
          <w:rFonts w:ascii="Arial" w:hAnsi="Arial" w:cs="Arial"/>
          <w:bCs/>
        </w:rPr>
      </w:pPr>
    </w:p>
    <w:p w:rsidR="005D139E" w:rsidRDefault="005D139E" w:rsidP="001C7CAC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FF0000"/>
        </w:rPr>
      </w:pPr>
    </w:p>
    <w:p w:rsidR="005D139E" w:rsidRPr="001C7CAC" w:rsidRDefault="005D139E" w:rsidP="001C7CAC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FF0000"/>
        </w:rPr>
      </w:pP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  <w:bCs/>
        </w:rPr>
      </w:pPr>
      <w:r w:rsidRPr="001C7CAC">
        <w:rPr>
          <w:rFonts w:ascii="Arial" w:hAnsi="Arial" w:cs="Arial"/>
          <w:bCs/>
        </w:rPr>
        <w:t>Hévíz, 2014. február 10.</w:t>
      </w:r>
    </w:p>
    <w:p w:rsidR="005D139E" w:rsidRDefault="005D139E" w:rsidP="001C7CAC">
      <w:pPr>
        <w:spacing w:after="0" w:line="240" w:lineRule="auto"/>
        <w:ind w:left="4500"/>
        <w:jc w:val="both"/>
        <w:rPr>
          <w:rFonts w:ascii="Arial" w:hAnsi="Arial" w:cs="Arial"/>
          <w:bCs/>
        </w:rPr>
      </w:pPr>
    </w:p>
    <w:p w:rsidR="005D139E" w:rsidRDefault="005D139E" w:rsidP="001C7CAC">
      <w:pPr>
        <w:spacing w:after="0" w:line="240" w:lineRule="auto"/>
        <w:ind w:left="4500"/>
        <w:jc w:val="both"/>
        <w:rPr>
          <w:rFonts w:ascii="Arial" w:hAnsi="Arial" w:cs="Arial"/>
          <w:bCs/>
        </w:rPr>
      </w:pPr>
    </w:p>
    <w:p w:rsidR="005D139E" w:rsidRDefault="005D139E" w:rsidP="001C7CAC">
      <w:pPr>
        <w:spacing w:after="0" w:line="240" w:lineRule="auto"/>
        <w:ind w:left="4500"/>
        <w:jc w:val="center"/>
        <w:rPr>
          <w:rFonts w:ascii="Arial" w:hAnsi="Arial" w:cs="Arial"/>
          <w:bCs/>
        </w:rPr>
      </w:pPr>
    </w:p>
    <w:p w:rsidR="005D139E" w:rsidRPr="001C7CAC" w:rsidRDefault="005D139E" w:rsidP="001C7CAC">
      <w:pPr>
        <w:spacing w:after="0" w:line="240" w:lineRule="auto"/>
        <w:ind w:left="5208" w:firstLine="456"/>
        <w:jc w:val="center"/>
        <w:rPr>
          <w:rFonts w:ascii="Arial" w:hAnsi="Arial" w:cs="Arial"/>
          <w:bCs/>
        </w:rPr>
      </w:pPr>
      <w:smartTag w:uri="urn:schemas-microsoft-com:office:smarttags" w:element="PersonName">
        <w:r w:rsidRPr="001C7CAC">
          <w:rPr>
            <w:rFonts w:ascii="Arial" w:hAnsi="Arial" w:cs="Arial"/>
            <w:bCs/>
          </w:rPr>
          <w:t>Papp Gábor</w:t>
        </w:r>
      </w:smartTag>
    </w:p>
    <w:p w:rsidR="005D139E" w:rsidRPr="001C7CAC" w:rsidRDefault="005D139E" w:rsidP="001C7CAC">
      <w:pPr>
        <w:spacing w:after="0" w:line="240" w:lineRule="auto"/>
        <w:ind w:left="4500"/>
        <w:jc w:val="center"/>
        <w:rPr>
          <w:rFonts w:ascii="Arial" w:hAnsi="Arial" w:cs="Arial"/>
          <w:bCs/>
        </w:rPr>
      </w:pPr>
      <w:r w:rsidRPr="001C7CA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1C7CAC">
        <w:rPr>
          <w:rFonts w:ascii="Arial" w:hAnsi="Arial" w:cs="Arial"/>
          <w:bCs/>
        </w:rPr>
        <w:t xml:space="preserve"> polgármester</w:t>
      </w: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  <w:bCs/>
          <w:color w:val="FF0000"/>
        </w:rPr>
      </w:pP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  <w:bCs/>
          <w:color w:val="FF0000"/>
        </w:rPr>
      </w:pP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1C7CAC">
        <w:rPr>
          <w:rFonts w:ascii="Arial" w:hAnsi="Arial" w:cs="Arial"/>
          <w:b/>
          <w:bCs/>
        </w:rPr>
        <w:t>Melléklet:</w:t>
      </w:r>
    </w:p>
    <w:p w:rsidR="005D139E" w:rsidRPr="001C7CAC" w:rsidRDefault="005D139E" w:rsidP="001C7C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 w:rsidRPr="001C7CAC">
        <w:rPr>
          <w:rFonts w:ascii="Arial" w:hAnsi="Arial" w:cs="Arial"/>
          <w:bCs/>
        </w:rPr>
        <w:t>számú melléklet: Településfejlesztési döntés</w:t>
      </w:r>
    </w:p>
    <w:p w:rsidR="005D139E" w:rsidRPr="001C7CAC" w:rsidRDefault="005D139E" w:rsidP="001C7C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 w:rsidRPr="001C7CAC">
        <w:rPr>
          <w:rFonts w:ascii="Arial" w:hAnsi="Arial" w:cs="Arial"/>
          <w:bCs/>
        </w:rPr>
        <w:t>számú melléklet: Partnerségi egyeztetés szabályai</w:t>
      </w:r>
    </w:p>
    <w:p w:rsidR="005D139E" w:rsidRPr="001C7CAC" w:rsidRDefault="005D139E" w:rsidP="001C7C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 w:rsidRPr="001C7CAC">
        <w:rPr>
          <w:rFonts w:ascii="Arial" w:hAnsi="Arial" w:cs="Arial"/>
          <w:bCs/>
          <w:iCs/>
        </w:rPr>
        <w:t>számú melléklet: Felülvizsgálat alapvető indokai és különösen vizsgálandó szempontjai.</w:t>
      </w:r>
    </w:p>
    <w:p w:rsidR="005D139E" w:rsidRDefault="005D139E" w:rsidP="001C7CAC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Környezeti vizsgálat módszertana és tematikája</w:t>
      </w:r>
    </w:p>
    <w:p w:rsidR="005D139E" w:rsidRDefault="005D139E" w:rsidP="001C7CAC">
      <w:pPr>
        <w:pBdr>
          <w:bottom w:val="single" w:sz="4" w:space="1" w:color="auto"/>
        </w:pBdr>
        <w:spacing w:after="0" w:line="240" w:lineRule="auto"/>
        <w:ind w:left="360"/>
        <w:jc w:val="both"/>
        <w:rPr>
          <w:rFonts w:ascii="Arial" w:hAnsi="Arial" w:cs="Arial"/>
        </w:rPr>
      </w:pPr>
    </w:p>
    <w:p w:rsidR="005D139E" w:rsidRDefault="005D139E" w:rsidP="001C7CAC">
      <w:pPr>
        <w:pBdr>
          <w:bottom w:val="single" w:sz="4" w:space="1" w:color="auto"/>
        </w:pBdr>
        <w:spacing w:after="0" w:line="240" w:lineRule="auto"/>
        <w:ind w:left="360"/>
        <w:jc w:val="both"/>
        <w:rPr>
          <w:rFonts w:ascii="Arial" w:hAnsi="Arial" w:cs="Arial"/>
        </w:rPr>
      </w:pPr>
    </w:p>
    <w:p w:rsidR="005D139E" w:rsidRDefault="005D139E" w:rsidP="001C7CAC">
      <w:pPr>
        <w:pBdr>
          <w:bottom w:val="single" w:sz="4" w:space="1" w:color="auto"/>
        </w:pBdr>
        <w:spacing w:after="0" w:line="240" w:lineRule="auto"/>
        <w:ind w:left="360"/>
        <w:jc w:val="both"/>
        <w:rPr>
          <w:rFonts w:ascii="Arial" w:hAnsi="Arial" w:cs="Arial"/>
        </w:rPr>
      </w:pPr>
    </w:p>
    <w:p w:rsidR="005D139E" w:rsidRDefault="005D139E" w:rsidP="001C7CAC">
      <w:pPr>
        <w:pBdr>
          <w:bottom w:val="single" w:sz="4" w:space="1" w:color="auto"/>
        </w:pBdr>
        <w:spacing w:after="0" w:line="240" w:lineRule="auto"/>
        <w:ind w:left="360"/>
        <w:jc w:val="both"/>
        <w:rPr>
          <w:rFonts w:ascii="Arial" w:hAnsi="Arial" w:cs="Arial"/>
        </w:rPr>
      </w:pPr>
    </w:p>
    <w:p w:rsidR="005D139E" w:rsidRDefault="005D139E" w:rsidP="001C7CAC">
      <w:pPr>
        <w:pBdr>
          <w:bottom w:val="single" w:sz="4" w:space="1" w:color="auto"/>
        </w:pBdr>
        <w:spacing w:after="0" w:line="240" w:lineRule="auto"/>
        <w:ind w:left="360"/>
        <w:jc w:val="both"/>
        <w:rPr>
          <w:rFonts w:ascii="Arial" w:hAnsi="Arial" w:cs="Arial"/>
        </w:rPr>
      </w:pPr>
    </w:p>
    <w:p w:rsidR="005D139E" w:rsidRDefault="005D139E" w:rsidP="001C7CAC">
      <w:pPr>
        <w:pBdr>
          <w:bottom w:val="single" w:sz="4" w:space="1" w:color="auto"/>
        </w:pBdr>
        <w:spacing w:after="0" w:line="240" w:lineRule="auto"/>
        <w:ind w:left="360"/>
        <w:jc w:val="both"/>
        <w:rPr>
          <w:rFonts w:ascii="Arial" w:hAnsi="Arial" w:cs="Arial"/>
        </w:rPr>
      </w:pPr>
    </w:p>
    <w:p w:rsidR="005D139E" w:rsidRDefault="005D139E" w:rsidP="001C7CAC">
      <w:pPr>
        <w:pBdr>
          <w:bottom w:val="single" w:sz="4" w:space="1" w:color="auto"/>
        </w:pBdr>
        <w:spacing w:after="0" w:line="240" w:lineRule="auto"/>
        <w:ind w:left="360"/>
        <w:jc w:val="both"/>
        <w:rPr>
          <w:rFonts w:ascii="Arial" w:hAnsi="Arial" w:cs="Arial"/>
        </w:rPr>
      </w:pPr>
    </w:p>
    <w:p w:rsidR="005D139E" w:rsidRDefault="005D139E" w:rsidP="001C7CAC">
      <w:pPr>
        <w:pBdr>
          <w:bottom w:val="single" w:sz="4" w:space="1" w:color="auto"/>
        </w:pBdr>
        <w:spacing w:after="0" w:line="240" w:lineRule="auto"/>
        <w:ind w:left="360"/>
        <w:jc w:val="both"/>
        <w:rPr>
          <w:rFonts w:ascii="Arial" w:hAnsi="Arial" w:cs="Arial"/>
        </w:rPr>
      </w:pPr>
    </w:p>
    <w:p w:rsidR="005D139E" w:rsidRDefault="005D139E" w:rsidP="001C7CAC">
      <w:pPr>
        <w:pBdr>
          <w:bottom w:val="single" w:sz="4" w:space="1" w:color="auto"/>
        </w:pBdr>
        <w:spacing w:after="0" w:line="240" w:lineRule="auto"/>
        <w:ind w:left="360"/>
        <w:jc w:val="both"/>
        <w:rPr>
          <w:rFonts w:ascii="Arial" w:hAnsi="Arial" w:cs="Arial"/>
        </w:rPr>
      </w:pPr>
    </w:p>
    <w:p w:rsidR="005D139E" w:rsidRDefault="005D139E" w:rsidP="001C7CAC">
      <w:pPr>
        <w:pBdr>
          <w:bottom w:val="single" w:sz="4" w:space="1" w:color="auto"/>
        </w:pBdr>
        <w:spacing w:after="0" w:line="240" w:lineRule="auto"/>
        <w:ind w:left="360"/>
        <w:jc w:val="both"/>
        <w:rPr>
          <w:rFonts w:ascii="Arial" w:hAnsi="Arial" w:cs="Arial"/>
        </w:rPr>
      </w:pPr>
    </w:p>
    <w:p w:rsidR="005D139E" w:rsidRDefault="005D139E" w:rsidP="001C7CAC">
      <w:pPr>
        <w:pBdr>
          <w:bottom w:val="single" w:sz="4" w:space="1" w:color="auto"/>
        </w:pBdr>
        <w:spacing w:after="0" w:line="240" w:lineRule="auto"/>
        <w:ind w:left="360"/>
        <w:jc w:val="both"/>
        <w:rPr>
          <w:rFonts w:ascii="Arial" w:hAnsi="Arial" w:cs="Arial"/>
        </w:rPr>
      </w:pPr>
    </w:p>
    <w:p w:rsidR="005D139E" w:rsidRDefault="005D139E" w:rsidP="001C7CAC">
      <w:pPr>
        <w:pBdr>
          <w:bottom w:val="single" w:sz="4" w:space="1" w:color="auto"/>
        </w:pBdr>
        <w:spacing w:after="0" w:line="240" w:lineRule="auto"/>
        <w:ind w:left="360"/>
        <w:jc w:val="both"/>
        <w:rPr>
          <w:rFonts w:ascii="Arial" w:hAnsi="Arial" w:cs="Arial"/>
        </w:rPr>
      </w:pPr>
    </w:p>
    <w:p w:rsidR="005D139E" w:rsidRDefault="005D139E" w:rsidP="001C7CAC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</w:rPr>
        <w:sectPr w:rsidR="005D139E" w:rsidSect="00A856CB">
          <w:pgSz w:w="11906" w:h="16838" w:code="9"/>
          <w:pgMar w:top="567" w:right="1531" w:bottom="567" w:left="1531" w:header="567" w:footer="567" w:gutter="0"/>
          <w:cols w:space="708"/>
          <w:titlePg/>
          <w:docGrid w:linePitch="360"/>
        </w:sectPr>
      </w:pPr>
    </w:p>
    <w:p w:rsidR="005D139E" w:rsidRPr="001C7CAC" w:rsidRDefault="005D139E" w:rsidP="001C7CAC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</w:rPr>
      </w:pPr>
      <w:r w:rsidRPr="001C7CAC">
        <w:rPr>
          <w:rFonts w:ascii="Arial" w:hAnsi="Arial" w:cs="Arial"/>
          <w:b/>
        </w:rPr>
        <w:t xml:space="preserve">1. számú melléklet </w:t>
      </w:r>
      <w:r w:rsidRPr="001C7CAC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településfejlesztési döntés</w:t>
      </w:r>
      <w:r w:rsidRPr="00697C01">
        <w:rPr>
          <w:rFonts w:ascii="Arial" w:hAnsi="Arial" w:cs="Arial"/>
          <w:noProof/>
          <w:color w:val="FF0000"/>
          <w:lang w:eastAsia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1" o:spid="_x0000_i1025" type="#_x0000_t75" style="width:449.25pt;height:645pt;visibility:visible">
            <v:imagedata r:id="rId9" o:title=""/>
          </v:shape>
        </w:pict>
      </w:r>
    </w:p>
    <w:p w:rsidR="005D139E" w:rsidRPr="001C7CAC" w:rsidRDefault="005D139E" w:rsidP="001C7CAC">
      <w:pPr>
        <w:spacing w:after="0" w:line="240" w:lineRule="auto"/>
        <w:jc w:val="center"/>
        <w:rPr>
          <w:rFonts w:ascii="Arial" w:hAnsi="Arial" w:cs="Arial"/>
          <w:bCs/>
          <w:color w:val="FF0000"/>
        </w:rPr>
      </w:pPr>
    </w:p>
    <w:p w:rsidR="005D139E" w:rsidRPr="001C7CAC" w:rsidRDefault="005D139E" w:rsidP="001C7CAC">
      <w:pPr>
        <w:spacing w:after="0" w:line="240" w:lineRule="auto"/>
        <w:jc w:val="center"/>
        <w:rPr>
          <w:rFonts w:ascii="Arial" w:hAnsi="Arial" w:cs="Arial"/>
          <w:bCs/>
          <w:color w:val="FF0000"/>
        </w:rPr>
      </w:pPr>
    </w:p>
    <w:p w:rsidR="005D139E" w:rsidRPr="001C7CAC" w:rsidRDefault="005D139E" w:rsidP="001C7CAC">
      <w:pPr>
        <w:spacing w:after="0" w:line="240" w:lineRule="auto"/>
        <w:jc w:val="center"/>
        <w:rPr>
          <w:rFonts w:ascii="Arial" w:hAnsi="Arial" w:cs="Arial"/>
          <w:bCs/>
          <w:color w:val="FF0000"/>
        </w:rPr>
      </w:pPr>
    </w:p>
    <w:p w:rsidR="005D139E" w:rsidRPr="001C7CAC" w:rsidRDefault="005D139E" w:rsidP="001C7CAC">
      <w:pPr>
        <w:spacing w:after="0" w:line="240" w:lineRule="auto"/>
        <w:jc w:val="center"/>
        <w:rPr>
          <w:rFonts w:ascii="Arial" w:hAnsi="Arial" w:cs="Arial"/>
          <w:bCs/>
          <w:color w:val="FF0000"/>
        </w:rPr>
      </w:pPr>
    </w:p>
    <w:p w:rsidR="005D139E" w:rsidRPr="001C7CAC" w:rsidRDefault="005D139E" w:rsidP="001C7CAC">
      <w:pPr>
        <w:spacing w:after="0" w:line="240" w:lineRule="auto"/>
        <w:jc w:val="center"/>
        <w:rPr>
          <w:rFonts w:ascii="Arial" w:hAnsi="Arial" w:cs="Arial"/>
          <w:bCs/>
          <w:color w:val="FF0000"/>
        </w:rPr>
      </w:pPr>
      <w:r w:rsidRPr="00697C01">
        <w:rPr>
          <w:rFonts w:ascii="Arial" w:hAnsi="Arial" w:cs="Arial"/>
          <w:noProof/>
          <w:color w:val="FF0000"/>
          <w:lang w:eastAsia="hu-HU"/>
        </w:rPr>
        <w:pict>
          <v:shape id="Kép 2" o:spid="_x0000_i1026" type="#_x0000_t75" style="width:444pt;height:663.75pt;visibility:visible">
            <v:imagedata r:id="rId10" o:title=""/>
          </v:shape>
        </w:pict>
      </w:r>
    </w:p>
    <w:p w:rsidR="005D139E" w:rsidRDefault="005D139E" w:rsidP="001C7CAC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/>
        </w:rPr>
        <w:sectPr w:rsidR="005D139E" w:rsidSect="00A856CB">
          <w:pgSz w:w="11906" w:h="16838" w:code="9"/>
          <w:pgMar w:top="567" w:right="1531" w:bottom="567" w:left="1531" w:header="567" w:footer="567" w:gutter="0"/>
          <w:cols w:space="708"/>
          <w:titlePg/>
          <w:docGrid w:linePitch="360"/>
        </w:sectPr>
      </w:pPr>
    </w:p>
    <w:p w:rsidR="005D139E" w:rsidRPr="001C7CAC" w:rsidRDefault="005D139E" w:rsidP="001C7CAC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/>
        </w:rPr>
      </w:pPr>
      <w:r w:rsidRPr="001C7CAC">
        <w:rPr>
          <w:rFonts w:ascii="Arial" w:hAnsi="Arial" w:cs="Arial"/>
          <w:b/>
        </w:rPr>
        <w:t xml:space="preserve">2. számú melléklet </w:t>
      </w:r>
      <w:r w:rsidRPr="001C7CAC">
        <w:rPr>
          <w:rFonts w:ascii="Arial" w:hAnsi="Arial" w:cs="Arial"/>
        </w:rPr>
        <w:t xml:space="preserve">- </w:t>
      </w:r>
      <w:r w:rsidRPr="001C7CAC">
        <w:rPr>
          <w:rFonts w:ascii="Arial" w:hAnsi="Arial" w:cs="Arial"/>
          <w:bCs/>
        </w:rPr>
        <w:t>Partnerségi egyeztetés szabályai</w:t>
      </w:r>
    </w:p>
    <w:p w:rsidR="005D139E" w:rsidRPr="001C7CAC" w:rsidRDefault="005D139E" w:rsidP="001C7CAC">
      <w:pPr>
        <w:pStyle w:val="NormalWeb"/>
        <w:spacing w:before="0" w:beforeAutospacing="0" w:after="0" w:afterAutospacing="0"/>
        <w:ind w:left="164"/>
        <w:jc w:val="center"/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</w:pPr>
    </w:p>
    <w:p w:rsidR="005D139E" w:rsidRPr="001C7CAC" w:rsidRDefault="005D139E" w:rsidP="001C7CAC">
      <w:pPr>
        <w:pStyle w:val="NormalWeb"/>
        <w:spacing w:before="0" w:beforeAutospacing="0" w:after="0" w:afterAutospacing="0"/>
        <w:ind w:left="164"/>
        <w:jc w:val="center"/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</w:pPr>
      <w:r w:rsidRPr="00697C01">
        <w:rPr>
          <w:rFonts w:ascii="Arial" w:hAnsi="Arial" w:cs="Arial"/>
          <w:b/>
          <w:i/>
          <w:noProof/>
          <w:color w:val="auto"/>
          <w:sz w:val="22"/>
          <w:szCs w:val="22"/>
        </w:rPr>
        <w:pict>
          <v:shape id="Kép 3" o:spid="_x0000_i1027" type="#_x0000_t75" style="width:447.75pt;height:668.25pt;visibility:visible">
            <v:imagedata r:id="rId11" o:title=""/>
          </v:shape>
        </w:pict>
      </w:r>
    </w:p>
    <w:p w:rsidR="005D139E" w:rsidRDefault="005D139E" w:rsidP="001C7CAC">
      <w:pPr>
        <w:pStyle w:val="NormalWeb"/>
        <w:spacing w:before="0" w:beforeAutospacing="0" w:after="0" w:afterAutospacing="0"/>
        <w:ind w:left="164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5D139E" w:rsidRDefault="005D139E" w:rsidP="001C7CAC">
      <w:pPr>
        <w:pStyle w:val="NormalWeb"/>
        <w:spacing w:before="0" w:beforeAutospacing="0" w:after="0" w:afterAutospacing="0"/>
        <w:ind w:left="164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5D139E" w:rsidRDefault="005D139E" w:rsidP="001C7CAC">
      <w:pPr>
        <w:pStyle w:val="NormalWeb"/>
        <w:spacing w:before="0" w:beforeAutospacing="0" w:after="0" w:afterAutospacing="0"/>
        <w:ind w:left="164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5D139E" w:rsidRDefault="005D139E" w:rsidP="001C7CAC">
      <w:pPr>
        <w:pStyle w:val="NormalWeb"/>
        <w:spacing w:before="0" w:beforeAutospacing="0" w:after="0" w:afterAutospacing="0"/>
        <w:ind w:left="164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5D139E" w:rsidRDefault="005D139E" w:rsidP="001C7CAC">
      <w:pPr>
        <w:pStyle w:val="NormalWeb"/>
        <w:spacing w:before="0" w:beforeAutospacing="0" w:after="0" w:afterAutospacing="0"/>
        <w:ind w:left="164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5D139E" w:rsidRDefault="005D139E" w:rsidP="001C7CAC">
      <w:pPr>
        <w:pStyle w:val="NormalWeb"/>
        <w:spacing w:before="0" w:beforeAutospacing="0" w:after="0" w:afterAutospacing="0"/>
        <w:ind w:left="164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5D139E" w:rsidRDefault="005D139E" w:rsidP="001C7CAC">
      <w:pPr>
        <w:pStyle w:val="NormalWeb"/>
        <w:spacing w:before="0" w:beforeAutospacing="0" w:after="0" w:afterAutospacing="0"/>
        <w:ind w:left="164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:rsidR="005D139E" w:rsidRDefault="005D139E" w:rsidP="001C7CAC">
      <w:pPr>
        <w:pStyle w:val="NormalWeb"/>
        <w:spacing w:before="0" w:beforeAutospacing="0" w:after="0" w:afterAutospacing="0"/>
        <w:ind w:left="164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  <w:sectPr w:rsidR="005D139E" w:rsidSect="00A856CB">
          <w:pgSz w:w="11906" w:h="16838" w:code="9"/>
          <w:pgMar w:top="567" w:right="1531" w:bottom="567" w:left="1531" w:header="567" w:footer="567" w:gutter="0"/>
          <w:cols w:space="708"/>
          <w:titlePg/>
          <w:docGrid w:linePitch="360"/>
        </w:sectPr>
      </w:pPr>
    </w:p>
    <w:p w:rsidR="005D139E" w:rsidRPr="001C7CAC" w:rsidRDefault="005D139E" w:rsidP="001C7CAC">
      <w:pPr>
        <w:pStyle w:val="NormalWeb"/>
        <w:spacing w:before="0" w:beforeAutospacing="0" w:after="0" w:afterAutospacing="0"/>
        <w:ind w:left="164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C7CAC">
        <w:rPr>
          <w:rFonts w:ascii="Arial" w:hAnsi="Arial" w:cs="Arial"/>
          <w:b/>
          <w:bCs/>
          <w:iCs/>
          <w:color w:val="auto"/>
          <w:sz w:val="22"/>
          <w:szCs w:val="22"/>
        </w:rPr>
        <w:t>A 271/2013. (X.30.) önkormányzati határozat melléklete</w:t>
      </w:r>
    </w:p>
    <w:p w:rsidR="005D139E" w:rsidRPr="001C7CAC" w:rsidRDefault="005D139E" w:rsidP="001C7CAC">
      <w:pPr>
        <w:pStyle w:val="NormalWeb"/>
        <w:spacing w:before="0" w:beforeAutospacing="0" w:after="0" w:afterAutospacing="0"/>
        <w:ind w:left="164"/>
        <w:jc w:val="center"/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</w:pPr>
    </w:p>
    <w:p w:rsidR="005D139E" w:rsidRPr="001C7CAC" w:rsidRDefault="005D139E" w:rsidP="001C7CAC">
      <w:pPr>
        <w:pStyle w:val="NormalWeb"/>
        <w:spacing w:before="0" w:beforeAutospacing="0" w:after="0" w:afterAutospacing="0"/>
        <w:ind w:left="164"/>
        <w:jc w:val="center"/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</w:pPr>
    </w:p>
    <w:p w:rsidR="005D139E" w:rsidRPr="001C7CAC" w:rsidRDefault="005D139E" w:rsidP="001C7CAC">
      <w:pPr>
        <w:pStyle w:val="NormalWeb"/>
        <w:spacing w:before="0" w:beforeAutospacing="0" w:after="0" w:afterAutospacing="0"/>
        <w:ind w:left="164"/>
        <w:jc w:val="center"/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</w:pPr>
      <w:r w:rsidRPr="00697C01">
        <w:rPr>
          <w:rFonts w:ascii="Arial" w:hAnsi="Arial" w:cs="Arial"/>
          <w:b/>
          <w:i/>
          <w:noProof/>
          <w:color w:val="auto"/>
          <w:sz w:val="22"/>
          <w:szCs w:val="22"/>
        </w:rPr>
        <w:pict>
          <v:shape id="Kép 4" o:spid="_x0000_i1028" type="#_x0000_t75" alt="partnerségi 1" style="width:462.75pt;height:642.75pt;visibility:visible">
            <v:imagedata r:id="rId12" o:title=""/>
          </v:shape>
        </w:pict>
      </w:r>
    </w:p>
    <w:p w:rsidR="005D139E" w:rsidRPr="001C7CAC" w:rsidRDefault="005D139E" w:rsidP="001C7CAC">
      <w:pPr>
        <w:pStyle w:val="NormalWeb"/>
        <w:spacing w:before="0" w:beforeAutospacing="0" w:after="0" w:afterAutospacing="0"/>
        <w:ind w:left="164"/>
        <w:jc w:val="center"/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</w:pPr>
    </w:p>
    <w:p w:rsidR="005D139E" w:rsidRPr="001C7CAC" w:rsidRDefault="005D139E" w:rsidP="001C7CAC">
      <w:pPr>
        <w:pStyle w:val="NormalWeb"/>
        <w:spacing w:before="0" w:beforeAutospacing="0" w:after="0" w:afterAutospacing="0"/>
        <w:ind w:left="164"/>
        <w:jc w:val="center"/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</w:pPr>
    </w:p>
    <w:p w:rsidR="005D139E" w:rsidRPr="001C7CAC" w:rsidRDefault="005D139E" w:rsidP="001C7CAC">
      <w:pPr>
        <w:pStyle w:val="NormalWeb"/>
        <w:spacing w:before="0" w:beforeAutospacing="0" w:after="0" w:afterAutospacing="0"/>
        <w:ind w:left="164"/>
        <w:jc w:val="center"/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</w:pPr>
    </w:p>
    <w:p w:rsidR="005D139E" w:rsidRPr="001C7CAC" w:rsidRDefault="005D139E" w:rsidP="001C7CAC">
      <w:pPr>
        <w:pStyle w:val="NormalWeb"/>
        <w:spacing w:before="0" w:beforeAutospacing="0" w:after="0" w:afterAutospacing="0"/>
        <w:ind w:left="164"/>
        <w:jc w:val="center"/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</w:pPr>
    </w:p>
    <w:p w:rsidR="005D139E" w:rsidRDefault="005D139E" w:rsidP="001C7CAC">
      <w:pPr>
        <w:pStyle w:val="NormalWeb"/>
        <w:spacing w:before="0" w:beforeAutospacing="0" w:after="0" w:afterAutospacing="0"/>
        <w:ind w:left="164"/>
        <w:jc w:val="center"/>
        <w:rPr>
          <w:rFonts w:ascii="Arial" w:hAnsi="Arial" w:cs="Arial"/>
          <w:b/>
          <w:i/>
          <w:noProof/>
          <w:color w:val="auto"/>
          <w:sz w:val="22"/>
          <w:szCs w:val="22"/>
        </w:rPr>
        <w:sectPr w:rsidR="005D139E" w:rsidSect="00A856CB">
          <w:pgSz w:w="11906" w:h="16838" w:code="9"/>
          <w:pgMar w:top="567" w:right="1531" w:bottom="567" w:left="1531" w:header="567" w:footer="567" w:gutter="0"/>
          <w:cols w:space="708"/>
          <w:titlePg/>
          <w:docGrid w:linePitch="360"/>
        </w:sectPr>
      </w:pPr>
    </w:p>
    <w:p w:rsidR="005D139E" w:rsidRDefault="005D139E" w:rsidP="001C7CAC">
      <w:pPr>
        <w:pStyle w:val="NormalWeb"/>
        <w:spacing w:before="0" w:beforeAutospacing="0" w:after="0" w:afterAutospacing="0"/>
        <w:ind w:left="164"/>
        <w:jc w:val="center"/>
        <w:rPr>
          <w:rFonts w:ascii="Arial" w:hAnsi="Arial" w:cs="Arial"/>
          <w:b/>
          <w:i/>
          <w:noProof/>
          <w:color w:val="auto"/>
          <w:sz w:val="22"/>
          <w:szCs w:val="22"/>
        </w:rPr>
        <w:sectPr w:rsidR="005D139E" w:rsidSect="00E9680F">
          <w:pgSz w:w="11906" w:h="16838" w:code="9"/>
          <w:pgMar w:top="567" w:right="1531" w:bottom="567" w:left="1531" w:header="567" w:footer="567" w:gutter="0"/>
          <w:cols w:space="708"/>
          <w:titlePg/>
          <w:docGrid w:linePitch="360"/>
        </w:sectPr>
      </w:pPr>
      <w:r w:rsidRPr="00697C01">
        <w:rPr>
          <w:rFonts w:ascii="Arial" w:hAnsi="Arial" w:cs="Arial"/>
          <w:b/>
          <w:i/>
          <w:noProof/>
          <w:color w:val="auto"/>
          <w:sz w:val="22"/>
          <w:szCs w:val="22"/>
        </w:rPr>
        <w:pict>
          <v:shape id="Kép 5" o:spid="_x0000_i1029" type="#_x0000_t75" alt="partnerségi 2" style="width:475.5pt;height:570.75pt;visibility:visible">
            <v:imagedata r:id="rId13" o:title="" blacklevel="1966f"/>
          </v:shape>
        </w:pict>
      </w:r>
    </w:p>
    <w:p w:rsidR="005D139E" w:rsidRPr="001C7CAC" w:rsidRDefault="005D139E" w:rsidP="001C7CAC">
      <w:pPr>
        <w:pStyle w:val="NormalWeb"/>
        <w:spacing w:before="0" w:beforeAutospacing="0" w:after="0" w:afterAutospacing="0"/>
        <w:ind w:left="164"/>
        <w:jc w:val="center"/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</w:pPr>
    </w:p>
    <w:p w:rsidR="005D139E" w:rsidRPr="001C7CAC" w:rsidRDefault="005D139E" w:rsidP="001C7CAC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</w:rPr>
      </w:pPr>
      <w:r w:rsidRPr="001C7CAC">
        <w:rPr>
          <w:rFonts w:ascii="Arial" w:hAnsi="Arial" w:cs="Arial"/>
          <w:b/>
        </w:rPr>
        <w:t xml:space="preserve">3. számú melléklet - </w:t>
      </w:r>
      <w:r w:rsidRPr="001C7CAC">
        <w:rPr>
          <w:rFonts w:ascii="Arial" w:hAnsi="Arial" w:cs="Arial"/>
          <w:bCs/>
          <w:iCs/>
        </w:rPr>
        <w:t>Felülvizsgálat alapvető indokai és különösen vizsgálandó szempontjai.</w:t>
      </w:r>
    </w:p>
    <w:p w:rsidR="005D139E" w:rsidRPr="001C7CAC" w:rsidRDefault="005D139E" w:rsidP="001C7CAC">
      <w:pPr>
        <w:spacing w:after="0" w:line="240" w:lineRule="auto"/>
        <w:jc w:val="center"/>
        <w:rPr>
          <w:rFonts w:ascii="Arial" w:hAnsi="Arial" w:cs="Arial"/>
          <w:bCs/>
        </w:rPr>
      </w:pPr>
    </w:p>
    <w:p w:rsidR="005D139E" w:rsidRPr="00E9680F" w:rsidRDefault="005D139E" w:rsidP="001C7CAC">
      <w:pPr>
        <w:spacing w:after="0" w:line="240" w:lineRule="auto"/>
        <w:rPr>
          <w:rFonts w:ascii="Arial" w:hAnsi="Arial" w:cs="Arial"/>
          <w:b/>
        </w:rPr>
      </w:pPr>
      <w:r w:rsidRPr="00E9680F">
        <w:rPr>
          <w:rFonts w:ascii="Arial" w:hAnsi="Arial" w:cs="Arial"/>
          <w:b/>
        </w:rPr>
        <w:t>Településfejlesztés</w:t>
      </w:r>
    </w:p>
    <w:p w:rsidR="005D139E" w:rsidRPr="00E9680F" w:rsidRDefault="005D139E" w:rsidP="001C7CAC">
      <w:pPr>
        <w:spacing w:after="0" w:line="240" w:lineRule="auto"/>
        <w:jc w:val="both"/>
        <w:rPr>
          <w:rFonts w:ascii="Arial" w:hAnsi="Arial" w:cs="Arial"/>
        </w:rPr>
      </w:pPr>
    </w:p>
    <w:p w:rsidR="005D139E" w:rsidRPr="00E9680F" w:rsidRDefault="005D139E" w:rsidP="001C7CAC">
      <w:pPr>
        <w:spacing w:after="0" w:line="240" w:lineRule="auto"/>
        <w:jc w:val="both"/>
        <w:rPr>
          <w:rFonts w:ascii="Arial" w:hAnsi="Arial" w:cs="Arial"/>
        </w:rPr>
      </w:pPr>
      <w:r w:rsidRPr="00E9680F">
        <w:rPr>
          <w:rFonts w:ascii="Arial" w:hAnsi="Arial" w:cs="Arial"/>
        </w:rPr>
        <w:t>Hévíz hatályos Településfejlesztési Koncepciója (2007) az alábbi fejlesztési irányokat, célokat fogalmazta meg:</w:t>
      </w:r>
    </w:p>
    <w:p w:rsidR="005D139E" w:rsidRPr="00E9680F" w:rsidRDefault="005D139E" w:rsidP="001C7CAC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bookmarkStart w:id="0" w:name="_Toc167131216"/>
      <w:bookmarkStart w:id="1" w:name="_Toc167131217"/>
      <w:bookmarkStart w:id="2" w:name="_Toc167131218"/>
      <w:r w:rsidRPr="00E9680F">
        <w:rPr>
          <w:rFonts w:ascii="Arial" w:hAnsi="Arial" w:cs="Arial"/>
        </w:rPr>
        <w:t>A fürdőváros alapjainak megerősítése –</w:t>
      </w:r>
      <w:bookmarkStart w:id="3" w:name="_Toc167131223"/>
      <w:bookmarkEnd w:id="0"/>
      <w:r w:rsidRPr="00E9680F">
        <w:rPr>
          <w:rFonts w:ascii="Arial" w:hAnsi="Arial" w:cs="Arial"/>
        </w:rPr>
        <w:t xml:space="preserve"> Városrekonstrukció, épített és közlekedési </w:t>
      </w:r>
      <w:bookmarkEnd w:id="3"/>
      <w:r w:rsidRPr="00E9680F">
        <w:rPr>
          <w:rFonts w:ascii="Arial" w:hAnsi="Arial" w:cs="Arial"/>
          <w:bCs/>
        </w:rPr>
        <w:t>infrastruktúra</w:t>
      </w:r>
      <w:r w:rsidRPr="00E9680F">
        <w:rPr>
          <w:rFonts w:ascii="Arial" w:hAnsi="Arial" w:cs="Arial"/>
        </w:rPr>
        <w:t>fejlesztés prioritás:</w:t>
      </w:r>
    </w:p>
    <w:p w:rsidR="005D139E" w:rsidRPr="00E9680F" w:rsidRDefault="005D139E" w:rsidP="001C7CAC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E9680F">
        <w:rPr>
          <w:rFonts w:ascii="Arial" w:hAnsi="Arial" w:cs="Arial"/>
        </w:rPr>
        <w:t>Fenntartható gazdasági struktúra kialakítása</w:t>
      </w:r>
      <w:bookmarkEnd w:id="1"/>
      <w:r w:rsidRPr="00E9680F">
        <w:rPr>
          <w:rFonts w:ascii="Arial" w:hAnsi="Arial" w:cs="Arial"/>
          <w:bCs/>
        </w:rPr>
        <w:t xml:space="preserve"> - </w:t>
      </w:r>
      <w:bookmarkStart w:id="4" w:name="_Toc167131224"/>
      <w:r w:rsidRPr="00E9680F">
        <w:rPr>
          <w:rFonts w:ascii="Arial" w:hAnsi="Arial" w:cs="Arial"/>
          <w:bCs/>
        </w:rPr>
        <w:t>Turizmus</w:t>
      </w:r>
      <w:r w:rsidRPr="00E9680F">
        <w:rPr>
          <w:rFonts w:ascii="Arial" w:hAnsi="Arial" w:cs="Arial"/>
        </w:rPr>
        <w:t xml:space="preserve"> fejlesztése prioritás</w:t>
      </w:r>
      <w:bookmarkEnd w:id="4"/>
    </w:p>
    <w:p w:rsidR="005D139E" w:rsidRPr="00E9680F" w:rsidRDefault="005D139E" w:rsidP="001C7CAC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E9680F">
        <w:rPr>
          <w:rFonts w:ascii="Arial" w:hAnsi="Arial" w:cs="Arial"/>
        </w:rPr>
        <w:t>Települési arculat, imázs fejlesztése</w:t>
      </w:r>
      <w:r w:rsidRPr="00E9680F">
        <w:rPr>
          <w:rFonts w:ascii="Arial" w:hAnsi="Arial" w:cs="Arial"/>
          <w:bCs/>
        </w:rPr>
        <w:t xml:space="preserve"> - Településmarketing</w:t>
      </w:r>
      <w:r w:rsidRPr="00E9680F">
        <w:rPr>
          <w:rFonts w:ascii="Arial" w:hAnsi="Arial" w:cs="Arial"/>
        </w:rPr>
        <w:t xml:space="preserve"> fejlesztése prioritás </w:t>
      </w:r>
    </w:p>
    <w:p w:rsidR="005D139E" w:rsidRPr="00E9680F" w:rsidRDefault="005D139E" w:rsidP="001C7CAC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E9680F">
        <w:rPr>
          <w:rFonts w:ascii="Arial" w:hAnsi="Arial" w:cs="Arial"/>
          <w:bCs/>
        </w:rPr>
        <w:t>Városüzemeltetés</w:t>
      </w:r>
      <w:r w:rsidRPr="00E9680F">
        <w:rPr>
          <w:rFonts w:ascii="Arial" w:hAnsi="Arial" w:cs="Arial"/>
        </w:rPr>
        <w:t xml:space="preserve"> hatékonyságának növelése - Szolgáltató város fejlesztése prioritás</w:t>
      </w:r>
    </w:p>
    <w:p w:rsidR="005D139E" w:rsidRPr="00E9680F" w:rsidRDefault="005D139E" w:rsidP="001C7CAC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Arial" w:hAnsi="Arial" w:cs="Arial"/>
          <w:bCs/>
        </w:rPr>
      </w:pPr>
      <w:r w:rsidRPr="00E9680F">
        <w:rPr>
          <w:rFonts w:ascii="Arial" w:hAnsi="Arial" w:cs="Arial"/>
        </w:rPr>
        <w:t>A fejlődés környezeti fenntarthatósága feltételeinek megteremtése</w:t>
      </w:r>
    </w:p>
    <w:p w:rsidR="005D139E" w:rsidRPr="00E9680F" w:rsidRDefault="005D139E" w:rsidP="001C7CAC">
      <w:pPr>
        <w:spacing w:after="0" w:line="240" w:lineRule="auto"/>
        <w:ind w:firstLine="360"/>
        <w:jc w:val="both"/>
        <w:rPr>
          <w:rFonts w:ascii="Arial" w:hAnsi="Arial" w:cs="Arial"/>
          <w:bCs/>
        </w:rPr>
      </w:pPr>
      <w:r w:rsidRPr="00E9680F">
        <w:rPr>
          <w:rFonts w:ascii="Arial" w:hAnsi="Arial" w:cs="Arial"/>
        </w:rPr>
        <w:t xml:space="preserve">Hévíz Város </w:t>
      </w:r>
      <w:r w:rsidRPr="00E9680F">
        <w:rPr>
          <w:rFonts w:ascii="Arial" w:hAnsi="Arial" w:cs="Arial"/>
          <w:bCs/>
        </w:rPr>
        <w:t>Klíma- és környezetvédelmi Programja</w:t>
      </w:r>
    </w:p>
    <w:p w:rsidR="005D139E" w:rsidRPr="00E9680F" w:rsidRDefault="005D139E" w:rsidP="001C7CAC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E9680F">
        <w:rPr>
          <w:rFonts w:ascii="Arial" w:hAnsi="Arial" w:cs="Arial"/>
        </w:rPr>
        <w:t>Fejlődés humán hátterének megteremtése</w:t>
      </w:r>
      <w:bookmarkEnd w:id="2"/>
      <w:r w:rsidRPr="00E9680F">
        <w:rPr>
          <w:rFonts w:ascii="Arial" w:hAnsi="Arial" w:cs="Arial"/>
        </w:rPr>
        <w:t xml:space="preserve"> - </w:t>
      </w:r>
      <w:bookmarkStart w:id="5" w:name="_Toc167131229"/>
      <w:r w:rsidRPr="00E9680F">
        <w:rPr>
          <w:rFonts w:ascii="Arial" w:hAnsi="Arial" w:cs="Arial"/>
        </w:rPr>
        <w:t xml:space="preserve">Humán </w:t>
      </w:r>
      <w:r w:rsidRPr="00E9680F">
        <w:rPr>
          <w:rFonts w:ascii="Arial" w:hAnsi="Arial" w:cs="Arial"/>
          <w:bCs/>
        </w:rPr>
        <w:t>közszolgáltatási</w:t>
      </w:r>
      <w:r w:rsidRPr="00E9680F">
        <w:rPr>
          <w:rFonts w:ascii="Arial" w:hAnsi="Arial" w:cs="Arial"/>
        </w:rPr>
        <w:t xml:space="preserve"> prioritás</w:t>
      </w:r>
      <w:bookmarkEnd w:id="5"/>
    </w:p>
    <w:p w:rsidR="005D139E" w:rsidRPr="00E9680F" w:rsidRDefault="005D139E" w:rsidP="001C7CAC">
      <w:pPr>
        <w:spacing w:after="0" w:line="240" w:lineRule="auto"/>
        <w:rPr>
          <w:rFonts w:ascii="Arial" w:hAnsi="Arial" w:cs="Arial"/>
          <w:color w:val="FF0000"/>
        </w:rPr>
      </w:pPr>
    </w:p>
    <w:p w:rsidR="005D139E" w:rsidRPr="00E9680F" w:rsidRDefault="005D139E" w:rsidP="001C7CAC">
      <w:pPr>
        <w:spacing w:after="0" w:line="240" w:lineRule="auto"/>
        <w:jc w:val="both"/>
        <w:rPr>
          <w:rFonts w:ascii="Arial" w:hAnsi="Arial" w:cs="Arial"/>
        </w:rPr>
      </w:pPr>
      <w:r w:rsidRPr="00E9680F">
        <w:rPr>
          <w:rFonts w:ascii="Arial" w:hAnsi="Arial" w:cs="Arial"/>
        </w:rPr>
        <w:t>Előző prioritások megvalósulásához javasolt legfontosabb projekteket is nevesíti a koncepció.</w:t>
      </w:r>
    </w:p>
    <w:p w:rsidR="005D139E" w:rsidRPr="00E9680F" w:rsidRDefault="005D139E" w:rsidP="001C7CAC">
      <w:pPr>
        <w:spacing w:after="0" w:line="240" w:lineRule="auto"/>
        <w:rPr>
          <w:rFonts w:ascii="Arial" w:hAnsi="Arial" w:cs="Arial"/>
        </w:rPr>
      </w:pPr>
      <w:r w:rsidRPr="00E9680F">
        <w:rPr>
          <w:rFonts w:ascii="Arial" w:hAnsi="Arial" w:cs="Arial"/>
        </w:rPr>
        <w:t>Hévíz hosszú</w:t>
      </w:r>
      <w:r>
        <w:rPr>
          <w:rFonts w:ascii="Arial" w:hAnsi="Arial" w:cs="Arial"/>
        </w:rPr>
        <w:t xml:space="preserve"> </w:t>
      </w:r>
      <w:r w:rsidRPr="00E9680F">
        <w:rPr>
          <w:rFonts w:ascii="Arial" w:hAnsi="Arial" w:cs="Arial"/>
        </w:rPr>
        <w:t>távú fejlesztési koncepciójában foglaltak megvalósulása esetén:</w:t>
      </w:r>
    </w:p>
    <w:p w:rsidR="005D139E" w:rsidRPr="00E9680F" w:rsidRDefault="005D139E" w:rsidP="001C7CAC">
      <w:pPr>
        <w:pStyle w:val="BodyText"/>
        <w:spacing w:after="0" w:line="240" w:lineRule="auto"/>
        <w:rPr>
          <w:rFonts w:ascii="Arial" w:hAnsi="Arial" w:cs="Arial"/>
        </w:rPr>
      </w:pPr>
      <w:r w:rsidRPr="00E9680F">
        <w:rPr>
          <w:rFonts w:ascii="Arial" w:hAnsi="Arial" w:cs="Arial"/>
        </w:rPr>
        <w:t>„Hévíz 2020-ban egyike Európa tíz legismertebb és legkedveltebb exkluzív gyógyfürdőhelyének, ahol az egészségturisztikai szolgáltatásokat sokoldalú, minőségi turisztikai kínálat, valamint az ehhez kapcsolódó megfelelő mennyiségű és színvonalú szálláskapacitás és szolgáltató</w:t>
      </w:r>
      <w:r>
        <w:rPr>
          <w:rFonts w:ascii="Arial" w:hAnsi="Arial" w:cs="Arial"/>
        </w:rPr>
        <w:t xml:space="preserve"> </w:t>
      </w:r>
      <w:r w:rsidRPr="00E9680F">
        <w:rPr>
          <w:rFonts w:ascii="Arial" w:hAnsi="Arial" w:cs="Arial"/>
        </w:rPr>
        <w:t xml:space="preserve">bázis egészíti ki. Az irányadó gazdasági ágnak számító idegenforgalom megfelelő működése érdekében, illetve annak köszönhetően a város és térsége fejlett infrastruktúrával, kulturált környezettel, vonzó arculattal rendelkezik. Mindezek eredményeként a lakosság számára megélhetési források, színvonalas köz- és egyéb szolgáltatások, művelődési és szórakozási lehetőségek biztosítottak. </w:t>
      </w:r>
    </w:p>
    <w:p w:rsidR="005D139E" w:rsidRPr="00E9680F" w:rsidRDefault="005D139E" w:rsidP="001C7CAC">
      <w:pPr>
        <w:spacing w:after="0" w:line="240" w:lineRule="auto"/>
        <w:jc w:val="both"/>
        <w:rPr>
          <w:rFonts w:ascii="Arial" w:hAnsi="Arial" w:cs="Arial"/>
        </w:rPr>
      </w:pPr>
      <w:r w:rsidRPr="00E9680F">
        <w:rPr>
          <w:rFonts w:ascii="Arial" w:hAnsi="Arial" w:cs="Arial"/>
        </w:rPr>
        <w:t>Hévíz jövőjét továbbra is Európa legnagyobb, kuriózum termál-gyógytava, és az arra épülő gyógy- és wellness turizmus határozza meg, amit jól kiegészít a konferencia turizmus, a sport rekreációs turizmus és az egyre erősödő családi turizmus. Az ide érkező vendégek többsége továbbra is az 50 év feletti, jómódú, gyógyulni vágyó európai vendég, de növekedik a középkorúak, családosok száma a számukra bővülő wellness fürdő- és programkínálat és a szolgáltatások fejlődése miatt. Hévíz és a vele együttműködő térség a sport turizmus rekreációs, felkészítő helyszíne, amely Zalaegerszeggel és a kistérségi kínálattal együtt jó edzési, esetleg verseny lehetőségeket kínál a téli időszakban is.”</w:t>
      </w:r>
    </w:p>
    <w:p w:rsidR="005D139E" w:rsidRPr="00E9680F" w:rsidRDefault="005D139E" w:rsidP="001C7CAC">
      <w:pPr>
        <w:spacing w:after="0" w:line="240" w:lineRule="auto"/>
        <w:jc w:val="both"/>
        <w:rPr>
          <w:rFonts w:ascii="Arial" w:hAnsi="Arial" w:cs="Arial"/>
          <w:bCs/>
        </w:rPr>
      </w:pPr>
      <w:r w:rsidRPr="00E9680F">
        <w:rPr>
          <w:rFonts w:ascii="Arial" w:hAnsi="Arial" w:cs="Arial"/>
          <w:bCs/>
        </w:rPr>
        <w:t>koncepció elkészítését követő 6 évben, a prognosztizáció félidejére, a rögzített fejlesztési célok kis része valósult meg.</w:t>
      </w:r>
    </w:p>
    <w:p w:rsidR="005D139E" w:rsidRPr="00E9680F" w:rsidRDefault="005D139E" w:rsidP="001C7CAC">
      <w:pPr>
        <w:spacing w:after="0" w:line="240" w:lineRule="auto"/>
        <w:jc w:val="both"/>
        <w:rPr>
          <w:rFonts w:ascii="Arial" w:hAnsi="Arial" w:cs="Arial"/>
          <w:bCs/>
        </w:rPr>
      </w:pPr>
      <w:r w:rsidRPr="00E9680F">
        <w:rPr>
          <w:rFonts w:ascii="Arial" w:hAnsi="Arial" w:cs="Arial"/>
          <w:bCs/>
        </w:rPr>
        <w:t>És bár Hévíz alapvető adottságai, és céljai nem változtak, az eltelt időszak, a megváltozott gazdasági környezet, a módosuló hazai és EU-s fejlesztési prioritások, és támogatási formák, az időközben megépült új közlekedési kapcsolatok, mind a koncepció szükséges aktualizálását kívánja, mely a célok eléréshez vezető út lépéseit pontosítja, esetleg új lehetőségeket tár fel.</w:t>
      </w:r>
    </w:p>
    <w:p w:rsidR="005D139E" w:rsidRPr="00E9680F" w:rsidRDefault="005D139E" w:rsidP="001C7CAC">
      <w:pPr>
        <w:spacing w:after="0" w:line="240" w:lineRule="auto"/>
        <w:rPr>
          <w:rFonts w:ascii="Arial" w:hAnsi="Arial" w:cs="Arial"/>
          <w:color w:val="FF0000"/>
        </w:rPr>
      </w:pPr>
    </w:p>
    <w:p w:rsidR="005D139E" w:rsidRPr="00E9680F" w:rsidRDefault="005D139E" w:rsidP="001C7CAC">
      <w:pPr>
        <w:spacing w:after="0" w:line="240" w:lineRule="auto"/>
        <w:rPr>
          <w:rFonts w:ascii="Arial" w:hAnsi="Arial" w:cs="Arial"/>
          <w:b/>
        </w:rPr>
      </w:pPr>
      <w:r w:rsidRPr="00E9680F">
        <w:rPr>
          <w:rFonts w:ascii="Arial" w:hAnsi="Arial" w:cs="Arial"/>
          <w:b/>
        </w:rPr>
        <w:t>Településszerkezet</w:t>
      </w:r>
    </w:p>
    <w:p w:rsidR="005D139E" w:rsidRPr="00E9680F" w:rsidRDefault="005D139E" w:rsidP="001C7CAC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9680F">
        <w:rPr>
          <w:rFonts w:ascii="Arial" w:hAnsi="Arial" w:cs="Arial"/>
        </w:rPr>
        <w:t>Hévíz Város szerkezeti Terve 2001-ben rögzítette a város tervezett fejlődésének térbeli megjelenését, a tervezett területhasználatokat, és a fő infrastruktúra hálózatot. Az ezt követő években történő módosítások a fő szerkezeti elemeket nem érintették, kisebb pontosításokat jelentettek. A 2007-ben készült településfejlesztés koncepcióban foglaltak, és a terv összhangban volt.</w:t>
      </w:r>
    </w:p>
    <w:p w:rsidR="005D139E" w:rsidRPr="001C7CAC" w:rsidRDefault="005D139E" w:rsidP="001C7CAC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E9680F">
        <w:rPr>
          <w:rFonts w:ascii="Arial" w:hAnsi="Arial" w:cs="Arial"/>
        </w:rPr>
        <w:t>Infrastrukturális fejlesztések tekintetében jelentős előrelépés a 76-os út (részbeni) megvalósulása, mely Hévíz megközelíthetőségét határozottan javítja, egyben a városba érkezés pontjait áthelyezi. Ennek a településszerkezetre gyakorolt hatását vizsgálni kell,</w:t>
      </w:r>
      <w:r w:rsidRPr="001C7CAC">
        <w:rPr>
          <w:rFonts w:ascii="Arial" w:hAnsi="Arial" w:cs="Arial"/>
        </w:rPr>
        <w:t xml:space="preserve"> az új városkapukkal kapcsolatos elvárásokat meg kell fogalmazni. A buszpályaudvarokat, P+R parkolókat, city busz állomásokat a közlekedési hálózatba integráltan kell elhelyezni.</w:t>
      </w:r>
    </w:p>
    <w:p w:rsidR="005D139E" w:rsidRDefault="005D139E" w:rsidP="001C7CAC">
      <w:pPr>
        <w:spacing w:after="0" w:line="240" w:lineRule="auto"/>
        <w:ind w:firstLine="708"/>
        <w:jc w:val="both"/>
        <w:rPr>
          <w:rFonts w:ascii="Arial" w:hAnsi="Arial" w:cs="Arial"/>
        </w:rPr>
        <w:sectPr w:rsidR="005D139E" w:rsidSect="00A856CB">
          <w:pgSz w:w="11906" w:h="16838" w:code="9"/>
          <w:pgMar w:top="567" w:right="1531" w:bottom="567" w:left="1531" w:header="567" w:footer="567" w:gutter="0"/>
          <w:cols w:space="708"/>
          <w:titlePg/>
          <w:docGrid w:linePitch="360"/>
        </w:sectPr>
      </w:pPr>
    </w:p>
    <w:p w:rsidR="005D139E" w:rsidRDefault="005D139E" w:rsidP="001C7CAC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5D139E" w:rsidRDefault="005D139E" w:rsidP="001C7CAC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5D139E" w:rsidRPr="001C7CAC" w:rsidRDefault="005D139E" w:rsidP="001C7CAC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E megépült nyugati főút még</w:t>
      </w:r>
      <w:r>
        <w:rPr>
          <w:rFonts w:ascii="Arial" w:hAnsi="Arial" w:cs="Arial"/>
        </w:rPr>
        <w:t xml:space="preserve"> </w:t>
      </w:r>
      <w:r w:rsidRPr="001C7CAC">
        <w:rPr>
          <w:rFonts w:ascii="Arial" w:hAnsi="Arial" w:cs="Arial"/>
        </w:rPr>
        <w:t>inkább felhívja a figyelmet egy hiányzó, K-NY összekötő út szükségességére, mely nem a világörökségi címre pályázó Hévízi tó partján, az országos természetvédelmi területet kettévágva haladva Hévíz keleti és nyugati oldalán futó főutakat köti össze. E szerepet töltené be a több, mint 10 éve tervekben már szereplő, de meg nem épült déli elkerülő út. Ennek szerepét, és helyét jelen tervezés során újra meg kell vizsgálni.</w:t>
      </w:r>
    </w:p>
    <w:p w:rsidR="005D139E" w:rsidRPr="001C7CAC" w:rsidRDefault="005D139E" w:rsidP="001C7CAC">
      <w:pPr>
        <w:spacing w:after="0" w:line="240" w:lineRule="auto"/>
        <w:ind w:firstLine="708"/>
        <w:jc w:val="both"/>
        <w:rPr>
          <w:rFonts w:ascii="Arial" w:hAnsi="Arial" w:cs="Arial"/>
          <w:bCs/>
        </w:rPr>
      </w:pPr>
      <w:r w:rsidRPr="001C7CAC">
        <w:rPr>
          <w:rFonts w:ascii="Arial" w:hAnsi="Arial" w:cs="Arial"/>
          <w:bCs/>
        </w:rPr>
        <w:t>Előzőekkel összefüggésben az Ady Endre utca szerepének megváltozásával a városközponti zöldterületeinek főutcájává, a gyalogos, és kerékpáros útvonalak egyik fő gerincévé, a városközponti közösségi területek új, fontos elemévé válhat. Még jobban felértékelve ezzel az Ady utca alatti, ma alulhasznosított területet, mely a meglévő idegenforgalmi szolgáltatások bővítésének, újak megjelenésének lehet a helyszíne, akár az eddig nem kellően megcélzott fiatalabb generáció számára.</w:t>
      </w:r>
    </w:p>
    <w:p w:rsidR="005D139E" w:rsidRPr="001C7CAC" w:rsidRDefault="005D139E" w:rsidP="001C7CAC">
      <w:pPr>
        <w:spacing w:after="0" w:line="240" w:lineRule="auto"/>
        <w:ind w:firstLine="708"/>
        <w:jc w:val="both"/>
        <w:rPr>
          <w:rFonts w:ascii="Arial" w:hAnsi="Arial" w:cs="Arial"/>
          <w:bCs/>
        </w:rPr>
      </w:pPr>
      <w:r w:rsidRPr="001C7CAC">
        <w:rPr>
          <w:rFonts w:ascii="Arial" w:hAnsi="Arial" w:cs="Arial"/>
          <w:bCs/>
        </w:rPr>
        <w:t>A nagyparkoló térségének, területhasználatait szintén felül kell vizsgálni, a parkoló, kereskedelmi üzletek, piac, üzletház, és a feletti idegenforgalmi fejlesztési területek használatát a mai igények és szándékok ismeretében kell meghatározni.</w:t>
      </w: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  <w:bCs/>
        </w:rPr>
      </w:pPr>
      <w:r w:rsidRPr="001C7CAC">
        <w:rPr>
          <w:rFonts w:ascii="Arial" w:hAnsi="Arial" w:cs="Arial"/>
          <w:bCs/>
        </w:rPr>
        <w:tab/>
        <w:t>Hévíz lakóterület-fejlesztés tekintetében jelentős tartalékokkal rendelkezik, a hatályos szerkezeti terv által kijelölt fejlesztési területek beépítése jellemzően még nem indult meg. A mai igények szerint a lakóterület fejlesztésre igénybe vett területek esetében átrendeződés látszik, a beépítésre a város északi részén mutatkozik jelentősebb igény.</w:t>
      </w: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  <w:bCs/>
        </w:rPr>
      </w:pPr>
      <w:r w:rsidRPr="001C7CAC">
        <w:rPr>
          <w:rFonts w:ascii="Arial" w:hAnsi="Arial" w:cs="Arial"/>
          <w:bCs/>
        </w:rPr>
        <w:tab/>
        <w:t>Hévíz egykori szőlőhegyét is területhasználati konfliktus jellemzi, annak ellenére, hogy kertes mezőgazdasági terület, ma már szinte kizárólag a borturizmushoz kapcsolódó idegenforgalmi szolgáltatások (vendéglátás, szálláshely szolgáltatás) jellemzik. Ez oly mértékben kiépült, hogy Hévíz idegenforgalmi attrakcióinak egyik jelentős elemévé vált. A terület minőségi fejlesztésének gátja a BTSZ-ben kijelölt területhasználat.</w:t>
      </w:r>
    </w:p>
    <w:p w:rsidR="005D139E" w:rsidRPr="001C7CAC" w:rsidRDefault="005D139E" w:rsidP="001C7CAC">
      <w:pPr>
        <w:spacing w:after="0" w:line="240" w:lineRule="auto"/>
        <w:rPr>
          <w:rFonts w:ascii="Arial" w:hAnsi="Arial" w:cs="Arial"/>
          <w:b/>
        </w:rPr>
      </w:pPr>
      <w:r w:rsidRPr="001C7CAC">
        <w:rPr>
          <w:rFonts w:ascii="Arial" w:hAnsi="Arial" w:cs="Arial"/>
          <w:b/>
        </w:rPr>
        <w:t>Közlekedés</w:t>
      </w:r>
    </w:p>
    <w:p w:rsidR="005D139E" w:rsidRPr="001C7CAC" w:rsidRDefault="005D139E" w:rsidP="001C7CAC">
      <w:pPr>
        <w:spacing w:after="0" w:line="240" w:lineRule="auto"/>
        <w:ind w:firstLine="708"/>
        <w:jc w:val="both"/>
        <w:rPr>
          <w:rFonts w:ascii="Arial" w:hAnsi="Arial" w:cs="Arial"/>
          <w:bCs/>
        </w:rPr>
      </w:pPr>
      <w:r w:rsidRPr="001C7CAC">
        <w:rPr>
          <w:rFonts w:ascii="Arial" w:hAnsi="Arial" w:cs="Arial"/>
          <w:bCs/>
        </w:rPr>
        <w:t>2010-2011 évben elkészült Hévíz Város közlekedési koncepciója, mely nagytérségi, főút, gyújtőút szinten is jelentős javaslatokat fogalmaz meg, több esetben változatokkal. Továbbá foglalkozik a város belső közlekedési rendjével, a gyaolgos és csillapított zónákkal, a parkolás rendjével, és a citybusz vonalával, állomásaival, a buszpályaudvarok tervezett helyével. Mindezek értékelése után a szakmailag és a város vezetése által támogatott javaslatok beépítését a koncepcióba, és a szerkezeti tervbe, meg kell valósítani.</w:t>
      </w:r>
    </w:p>
    <w:p w:rsidR="005D139E" w:rsidRPr="001C7CAC" w:rsidRDefault="005D139E" w:rsidP="001C7CAC">
      <w:pPr>
        <w:spacing w:after="0" w:line="240" w:lineRule="auto"/>
        <w:ind w:firstLine="708"/>
        <w:jc w:val="both"/>
        <w:rPr>
          <w:rFonts w:ascii="Arial" w:hAnsi="Arial" w:cs="Arial"/>
          <w:bCs/>
        </w:rPr>
      </w:pPr>
      <w:r w:rsidRPr="001C7CAC">
        <w:rPr>
          <w:rFonts w:ascii="Arial" w:hAnsi="Arial" w:cs="Arial"/>
          <w:bCs/>
        </w:rPr>
        <w:t>A Hévízi tó védelme érdekében, már évtizedek óta tervezett, de meg nem valósított déli elkerülő út kérdését újra meg kell vizsgálni, a közlekedési koncepcióban felvetett északi elkerülő, illetve egyéb belső kapcsolatok kontextusában is.</w:t>
      </w:r>
    </w:p>
    <w:p w:rsidR="005D139E" w:rsidRPr="001C7CAC" w:rsidRDefault="005D139E" w:rsidP="001C7CAC">
      <w:pPr>
        <w:spacing w:after="0" w:line="240" w:lineRule="auto"/>
        <w:rPr>
          <w:rFonts w:ascii="Arial" w:hAnsi="Arial" w:cs="Arial"/>
          <w:b/>
        </w:rPr>
      </w:pPr>
      <w:r w:rsidRPr="001C7CAC">
        <w:rPr>
          <w:rFonts w:ascii="Arial" w:hAnsi="Arial" w:cs="Arial"/>
          <w:b/>
        </w:rPr>
        <w:t>Közmű</w:t>
      </w:r>
    </w:p>
    <w:p w:rsidR="005D139E" w:rsidRPr="001C7CAC" w:rsidRDefault="005D139E" w:rsidP="001C7CAC">
      <w:pPr>
        <w:spacing w:after="0" w:line="240" w:lineRule="auto"/>
        <w:ind w:firstLine="708"/>
        <w:rPr>
          <w:rFonts w:ascii="Arial" w:hAnsi="Arial" w:cs="Arial"/>
          <w:bCs/>
        </w:rPr>
      </w:pPr>
      <w:r w:rsidRPr="001C7CAC">
        <w:rPr>
          <w:rFonts w:ascii="Arial" w:hAnsi="Arial" w:cs="Arial"/>
          <w:bCs/>
        </w:rPr>
        <w:t>A közműellátottság tekintetében az összes közmű a korábbi terveknek megfelelően rendelkezésre áll, a hálózat avultsága, műszaki állapota okoz problémákat, ezért a jelenlegi közműellátottság problémáinak feltárása után a felújításra, rekonstrukcióra váró közművek helyigényeinek biztosítása, valamint a fejlesztési területek bekapcsolása a meglévő rendszerbe, ehhez kapcsolódóan az esetlegesen szükséges fejlesztések megfogalmazása, és megtervezése fontos.</w:t>
      </w:r>
    </w:p>
    <w:p w:rsidR="005D139E" w:rsidRPr="001C7CAC" w:rsidRDefault="005D139E" w:rsidP="001C7CAC">
      <w:pPr>
        <w:spacing w:after="0" w:line="240" w:lineRule="auto"/>
        <w:rPr>
          <w:rFonts w:ascii="Arial" w:hAnsi="Arial" w:cs="Arial"/>
          <w:b/>
        </w:rPr>
      </w:pPr>
      <w:r w:rsidRPr="001C7CAC">
        <w:rPr>
          <w:rFonts w:ascii="Arial" w:hAnsi="Arial" w:cs="Arial"/>
          <w:b/>
        </w:rPr>
        <w:t>Környezetvédelem</w:t>
      </w:r>
    </w:p>
    <w:p w:rsidR="005D139E" w:rsidRPr="001C7CAC" w:rsidRDefault="005D139E" w:rsidP="001C7CAC">
      <w:pPr>
        <w:spacing w:after="0" w:line="240" w:lineRule="auto"/>
        <w:ind w:firstLine="708"/>
        <w:jc w:val="both"/>
        <w:rPr>
          <w:rFonts w:ascii="Arial" w:hAnsi="Arial" w:cs="Arial"/>
          <w:bCs/>
        </w:rPr>
      </w:pPr>
      <w:r w:rsidRPr="001C7CAC">
        <w:rPr>
          <w:rFonts w:ascii="Arial" w:hAnsi="Arial" w:cs="Arial"/>
          <w:bCs/>
        </w:rPr>
        <w:t>Fennálló környezetvédelmi problémák és konfliktusok feloldása, fejlesztési területeknél a környezetvédelmi elvárások maximális biztosítása, a megválasztott fejlesztési irányokkal és  területhasználatokkal a rendelkezésre álló erőforrások, és természeti adottságok tudatos használata, környezethasználati konfliktusok kialakulásának megakadályozása.</w:t>
      </w:r>
    </w:p>
    <w:p w:rsidR="005D139E" w:rsidRPr="001C7CAC" w:rsidRDefault="005D139E" w:rsidP="001C7CAC">
      <w:pPr>
        <w:spacing w:after="0" w:line="240" w:lineRule="auto"/>
        <w:rPr>
          <w:rFonts w:ascii="Arial" w:hAnsi="Arial" w:cs="Arial"/>
          <w:b/>
        </w:rPr>
      </w:pPr>
      <w:r w:rsidRPr="001C7CAC">
        <w:rPr>
          <w:rFonts w:ascii="Arial" w:hAnsi="Arial" w:cs="Arial"/>
          <w:b/>
        </w:rPr>
        <w:t>Geológia</w:t>
      </w:r>
    </w:p>
    <w:p w:rsidR="005D139E" w:rsidRPr="001C7CAC" w:rsidRDefault="005D139E" w:rsidP="001C7CAC">
      <w:pPr>
        <w:spacing w:after="0" w:line="240" w:lineRule="auto"/>
        <w:ind w:firstLine="708"/>
        <w:jc w:val="both"/>
        <w:rPr>
          <w:rFonts w:ascii="Arial" w:hAnsi="Arial" w:cs="Arial"/>
          <w:bCs/>
        </w:rPr>
      </w:pPr>
      <w:r w:rsidRPr="001C7CAC">
        <w:rPr>
          <w:rFonts w:ascii="Arial" w:hAnsi="Arial" w:cs="Arial"/>
          <w:bCs/>
        </w:rPr>
        <w:t>A város geológiai és hidrogeológiai adottságainak megismerése alapján a forrás és tőzegelőfordulás védelme mellett a gyógyfürdő környéki területfejlesztés problémáinak feltárása, irányainak megfogalmazása lényeges faladat.</w:t>
      </w:r>
    </w:p>
    <w:p w:rsidR="005D139E" w:rsidRPr="001C7CAC" w:rsidRDefault="005D139E" w:rsidP="001C7CAC">
      <w:pPr>
        <w:spacing w:after="0" w:line="240" w:lineRule="auto"/>
        <w:rPr>
          <w:rFonts w:ascii="Arial" w:hAnsi="Arial" w:cs="Arial"/>
          <w:b/>
        </w:rPr>
      </w:pPr>
      <w:r w:rsidRPr="001C7CAC">
        <w:rPr>
          <w:rFonts w:ascii="Arial" w:hAnsi="Arial" w:cs="Arial"/>
          <w:b/>
        </w:rPr>
        <w:t>Zöldfelület, tájrendezés</w:t>
      </w:r>
    </w:p>
    <w:p w:rsidR="005D139E" w:rsidRPr="001C7CAC" w:rsidRDefault="005D139E" w:rsidP="001C7CAC">
      <w:pPr>
        <w:spacing w:after="0" w:line="240" w:lineRule="auto"/>
        <w:ind w:firstLine="708"/>
        <w:jc w:val="both"/>
        <w:rPr>
          <w:rFonts w:ascii="Arial" w:hAnsi="Arial" w:cs="Arial"/>
          <w:bCs/>
        </w:rPr>
      </w:pPr>
      <w:r w:rsidRPr="001C7CAC">
        <w:rPr>
          <w:rFonts w:ascii="Arial" w:hAnsi="Arial" w:cs="Arial"/>
          <w:bCs/>
        </w:rPr>
        <w:t>Zöldfelületi rendszerében erős hiányosságok vannak, melyek városrészenként eltérőek. Az északi városrészen kritikusak a mennyiségi, és minőségi mutatók zöldfelület tekintetében. Zöldfelületek szabályozásának helyi jogszabályi hátterét ki kell alakítani.</w:t>
      </w:r>
    </w:p>
    <w:p w:rsidR="005D139E" w:rsidRPr="001C7CAC" w:rsidRDefault="005D139E" w:rsidP="001C7CAC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5D139E" w:rsidRPr="001C7CAC" w:rsidRDefault="005D139E" w:rsidP="001C7CAC">
      <w:pPr>
        <w:spacing w:after="0" w:line="240" w:lineRule="auto"/>
        <w:jc w:val="center"/>
        <w:rPr>
          <w:rFonts w:ascii="Arial" w:hAnsi="Arial" w:cs="Arial"/>
          <w:bCs/>
          <w:color w:val="FF0000"/>
        </w:rPr>
      </w:pPr>
    </w:p>
    <w:p w:rsidR="005D139E" w:rsidRPr="001C7CAC" w:rsidRDefault="005D139E" w:rsidP="001C7CAC">
      <w:pPr>
        <w:spacing w:after="0" w:line="240" w:lineRule="auto"/>
        <w:jc w:val="center"/>
        <w:rPr>
          <w:rFonts w:ascii="Arial" w:hAnsi="Arial" w:cs="Arial"/>
          <w:bCs/>
          <w:color w:val="FF0000"/>
        </w:rPr>
      </w:pPr>
    </w:p>
    <w:p w:rsidR="005D139E" w:rsidRPr="001C7CAC" w:rsidRDefault="005D139E" w:rsidP="001C7CAC">
      <w:pPr>
        <w:spacing w:after="0" w:line="240" w:lineRule="auto"/>
        <w:jc w:val="center"/>
        <w:rPr>
          <w:rFonts w:ascii="Arial" w:hAnsi="Arial" w:cs="Arial"/>
          <w:bCs/>
          <w:color w:val="FF0000"/>
        </w:rPr>
      </w:pPr>
    </w:p>
    <w:p w:rsidR="005D139E" w:rsidRDefault="005D139E" w:rsidP="001C7CAC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/>
        </w:rPr>
        <w:sectPr w:rsidR="005D139E" w:rsidSect="00E9680F">
          <w:pgSz w:w="11906" w:h="16838" w:code="9"/>
          <w:pgMar w:top="567" w:right="1531" w:bottom="567" w:left="1531" w:header="567" w:footer="567" w:gutter="0"/>
          <w:cols w:space="708"/>
          <w:titlePg/>
          <w:docGrid w:linePitch="360"/>
        </w:sectPr>
      </w:pPr>
    </w:p>
    <w:p w:rsidR="005D139E" w:rsidRDefault="005D139E" w:rsidP="001C7CAC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:rsidR="005D139E" w:rsidRDefault="005D139E" w:rsidP="001C7CAC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:rsidR="005D139E" w:rsidRDefault="005D139E" w:rsidP="001C7CAC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:rsidR="005D139E" w:rsidRPr="001C7CAC" w:rsidRDefault="005D139E" w:rsidP="001C7CAC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/>
        </w:rPr>
      </w:pPr>
      <w:r w:rsidRPr="001C7CAC">
        <w:rPr>
          <w:rFonts w:ascii="Arial" w:hAnsi="Arial" w:cs="Arial"/>
          <w:b/>
        </w:rPr>
        <w:t xml:space="preserve">4. számú melléklet – </w:t>
      </w:r>
      <w:r w:rsidRPr="001C7CAC">
        <w:rPr>
          <w:rFonts w:ascii="Arial" w:hAnsi="Arial" w:cs="Arial"/>
        </w:rPr>
        <w:t>Környezeti vizsgálat módszertana és tematikája</w:t>
      </w:r>
    </w:p>
    <w:p w:rsidR="005D139E" w:rsidRPr="001C7CAC" w:rsidRDefault="005D139E" w:rsidP="001C7CAC">
      <w:pPr>
        <w:spacing w:after="0" w:line="240" w:lineRule="auto"/>
        <w:jc w:val="center"/>
        <w:rPr>
          <w:rFonts w:ascii="Arial" w:hAnsi="Arial" w:cs="Arial"/>
          <w:bCs/>
          <w:color w:val="FF0000"/>
        </w:rPr>
      </w:pPr>
    </w:p>
    <w:p w:rsidR="005D139E" w:rsidRPr="001C7CAC" w:rsidRDefault="005D139E" w:rsidP="001C7CAC">
      <w:pPr>
        <w:pStyle w:val="Heading2"/>
        <w:rPr>
          <w:rFonts w:ascii="Arial" w:hAnsi="Arial" w:cs="Arial"/>
          <w:sz w:val="22"/>
          <w:szCs w:val="22"/>
        </w:rPr>
      </w:pPr>
      <w:bookmarkStart w:id="6" w:name="_Toc99186090"/>
      <w:bookmarkStart w:id="7" w:name="_Toc99239403"/>
      <w:bookmarkStart w:id="8" w:name="_Toc99243003"/>
      <w:bookmarkStart w:id="9" w:name="_Toc99940684"/>
      <w:bookmarkStart w:id="10" w:name="_Toc101530376"/>
      <w:bookmarkStart w:id="11" w:name="_Toc106692581"/>
      <w:bookmarkStart w:id="12" w:name="_Toc106766960"/>
      <w:bookmarkStart w:id="13" w:name="_Toc107363862"/>
      <w:bookmarkStart w:id="14" w:name="_Toc149474816"/>
      <w:r w:rsidRPr="001C7CAC">
        <w:rPr>
          <w:rFonts w:ascii="Arial" w:hAnsi="Arial" w:cs="Arial"/>
          <w:sz w:val="22"/>
          <w:szCs w:val="22"/>
        </w:rPr>
        <w:t>Hévíz Város településfejlesztési koncepciója és településrendezési eszközei környezeti vizsgálatának módszertana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Az általános követelmények figyelembe vételével a tervezési feladat sajátosságait szem előtt tartva a vizsgálat általános szempontjait a következők szerint rögzíthető:</w:t>
      </w: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</w:p>
    <w:p w:rsidR="005D139E" w:rsidRPr="001C7CAC" w:rsidRDefault="005D139E" w:rsidP="001C7CAC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környezeti alapállapot és a jellemző környezetterhelések vizsgálata a hatályos előírások, követelmények tükrében.</w:t>
      </w:r>
    </w:p>
    <w:p w:rsidR="005D139E" w:rsidRPr="001C7CAC" w:rsidRDefault="005D139E" w:rsidP="001C7CAC">
      <w:pPr>
        <w:spacing w:after="0" w:line="240" w:lineRule="auto"/>
        <w:ind w:left="36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 xml:space="preserve">A vizsgálatok során megállapíthatók a településfejlesztési koncepció és településrendezési eszközeitől elvárt intézkedések köre és egyéb környezetvédelmet érintő javaslatok. </w:t>
      </w:r>
    </w:p>
    <w:p w:rsidR="005D139E" w:rsidRPr="001C7CAC" w:rsidRDefault="005D139E" w:rsidP="001C7CAC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tervezési folyamat követi a településfejlesztési koncepcióról, az integrált településfejlesztési stratégiával és a településrendezés sajátos jogintézményeiről szóló 314/2012. (XI. 8.) Korm. rendelet szerinti tervezési folyamatot, nevezetesen a Hévíz Városa által készíttetett településfejlesztési koncepció és településrendezési eszközök tervei alapján a környezeti vizsgálatok elvégzését és a környezeti értékelés dokumentálását. A környezeti értékelés államigazgatási eljárásban történő egyeztetés és a lakosság, valamint civil szervezetek tájékoztatása, bevonása után kerül a Képviselőtestület elé. A környezeti értékelés során az államigazgatási szervek, az érintett lakosság, és a szervezetek módosíthatják, javíthatják a terv minőségét, melyet a szakági tervezők integrálnak az egyes dokumentumokba.</w:t>
      </w:r>
    </w:p>
    <w:p w:rsidR="005D139E" w:rsidRPr="001C7CAC" w:rsidRDefault="005D139E" w:rsidP="001C7CAC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 xml:space="preserve">Az egyeztetési folyamatban esetleg bekövetkező véleményeltéréseket egyeztető tárgyalás keretében – kompromisszumra törekedve – kell tisztázni. A tervet készíttető </w:t>
      </w:r>
      <w:r w:rsidRPr="001C7CAC">
        <w:rPr>
          <w:rFonts w:ascii="Arial" w:hAnsi="Arial" w:cs="Arial"/>
          <w:b/>
        </w:rPr>
        <w:t xml:space="preserve">Hévíz Város Képviselőtestülete </w:t>
      </w:r>
      <w:r w:rsidRPr="001C7CAC">
        <w:rPr>
          <w:rFonts w:ascii="Arial" w:hAnsi="Arial" w:cs="Arial"/>
        </w:rPr>
        <w:t>illetve a tervezők az eltérő vélemények fenntartása esetén indokolni kötelesek döntésüket.</w:t>
      </w:r>
    </w:p>
    <w:p w:rsidR="005D139E" w:rsidRPr="001C7CAC" w:rsidRDefault="005D139E" w:rsidP="001C7CAC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környezeti értékelés készítésénél a Hévíz Város meglévő és környezetvédelmet érintő, területfejlesztési koncepció kialakítására hatással bíró tervei, statisztikai adatok, helyszíni ellenőrző vizsgálatok tapasztalatai, az államigazgatási szervek és közüzemi szervek előzetes véleményei vehetők figyelembe. A környezeti vizsgálatra a rendelkezésre álló időszak nem teszi lehetővé kutatások, ciklusok monitorizálását, így ezek bizonytalanságával készíthetők el a környezeti értékelés dokumentumai.</w:t>
      </w: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</w:p>
    <w:p w:rsidR="005D139E" w:rsidRPr="001C7CAC" w:rsidRDefault="005D139E" w:rsidP="001C7CAC">
      <w:pPr>
        <w:pStyle w:val="Heading2"/>
        <w:rPr>
          <w:rFonts w:ascii="Arial" w:hAnsi="Arial" w:cs="Arial"/>
          <w:sz w:val="22"/>
          <w:szCs w:val="22"/>
        </w:rPr>
      </w:pPr>
      <w:bookmarkStart w:id="15" w:name="_Toc99186091"/>
      <w:bookmarkStart w:id="16" w:name="_Toc99239404"/>
      <w:bookmarkStart w:id="17" w:name="_Toc99243004"/>
      <w:bookmarkStart w:id="18" w:name="_Toc99940685"/>
      <w:bookmarkStart w:id="19" w:name="_Toc101530377"/>
      <w:bookmarkStart w:id="20" w:name="_Toc106692582"/>
      <w:bookmarkStart w:id="21" w:name="_Toc106766961"/>
      <w:bookmarkStart w:id="22" w:name="_Toc107363863"/>
      <w:bookmarkStart w:id="23" w:name="_Toc149474817"/>
      <w:r w:rsidRPr="001C7CAC">
        <w:rPr>
          <w:rFonts w:ascii="Arial" w:hAnsi="Arial" w:cs="Arial"/>
          <w:sz w:val="22"/>
          <w:szCs w:val="22"/>
        </w:rPr>
        <w:t xml:space="preserve"> A környezeti vizsgálat, környezeti értékelés tematikája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 xml:space="preserve">A településfejlesztési koncepció és a településrendezési eszközök készítői a jogszabályi követelményeknek, a megfelelő megrendelői akarattal egyezően készítik el a településfejlesztési koncepcióról, az integrált településfejlesztési stratégiával és a településrendezés sajátos jogintézményeiről szóló 314/2012. (XI. 8.) Korm. rendelet szerinti terveket. </w:t>
      </w: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koncepció és a településrendezési eszközök tervezésekor, illetve a dokumentáció szerkesztésekor, dokumentálásakor teljes körűen figyelembe vehető a környezeti értékelés eredményei.</w:t>
      </w: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környezeti értékelés általános tartalmi követelményeit a 2/2005. (I. 11.) Kormányrendelet 4. sz. melléklete tartalmazza.</w:t>
      </w: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területfejlesztési koncepció és a településrendezési eszközök készítésével szemben támasztott követelmények figyelembe vételével, a fent rögzített általános módszertan alapján a környezeti értékelés részletes tematikáját a következők szerint rögzítjük.</w:t>
      </w: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</w:p>
    <w:p w:rsidR="005D139E" w:rsidRPr="001C7CAC" w:rsidRDefault="005D139E" w:rsidP="001C7CAC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 xml:space="preserve">A környezeti értékelés kidolgozási folyamata </w:t>
      </w: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</w:p>
    <w:p w:rsidR="005D139E" w:rsidRPr="001C7CAC" w:rsidRDefault="005D139E" w:rsidP="001C7CAC">
      <w:pPr>
        <w:tabs>
          <w:tab w:val="num" w:pos="72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Előzmények, módszertan, tematika tartalma, a területfejlesztési koncepció tervezési folyamata más részeihez való kapcsolódás, a kidolgozás egyéb szempontjai összefoglalása.</w:t>
      </w:r>
    </w:p>
    <w:p w:rsidR="005D139E" w:rsidRPr="001C7CAC" w:rsidRDefault="005D139E" w:rsidP="001C7CAC">
      <w:pPr>
        <w:tabs>
          <w:tab w:val="num" w:pos="72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:rsidR="005D139E" w:rsidRDefault="005D139E" w:rsidP="001C7CAC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360"/>
        <w:jc w:val="both"/>
        <w:rPr>
          <w:rFonts w:ascii="Arial" w:hAnsi="Arial" w:cs="Arial"/>
        </w:rPr>
        <w:sectPr w:rsidR="005D139E" w:rsidSect="00E9680F">
          <w:pgSz w:w="11906" w:h="16838" w:code="9"/>
          <w:pgMar w:top="567" w:right="1531" w:bottom="567" w:left="1531" w:header="567" w:footer="567" w:gutter="0"/>
          <w:cols w:space="708"/>
          <w:titlePg/>
          <w:docGrid w:linePitch="360"/>
        </w:sectPr>
      </w:pPr>
    </w:p>
    <w:p w:rsidR="005D139E" w:rsidRPr="001C7CAC" w:rsidRDefault="005D139E" w:rsidP="001C7CAC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területfejlesztési koncepció készítésének célja és tartalma</w:t>
      </w:r>
    </w:p>
    <w:p w:rsidR="005D139E" w:rsidRPr="001C7CAC" w:rsidRDefault="005D139E" w:rsidP="001C7CAC">
      <w:pPr>
        <w:spacing w:after="0" w:line="240" w:lineRule="auto"/>
        <w:ind w:left="36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rendelkezésre álló területfejlesztési elképzelések és tervek, alternatívák rövid ismertetése, a területfejlesztési koncepció összefüggése más tervekkel, programokkal.</w:t>
      </w:r>
    </w:p>
    <w:p w:rsidR="005D139E" w:rsidRPr="001C7CAC" w:rsidRDefault="005D139E" w:rsidP="001C7CAC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5D139E" w:rsidRPr="001C7CAC" w:rsidRDefault="005D139E" w:rsidP="001C7CAC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 xml:space="preserve">A környezeti hatások értékelése, </w:t>
      </w:r>
      <w:r w:rsidRPr="001C7CAC">
        <w:rPr>
          <w:rFonts w:ascii="Arial" w:hAnsi="Arial" w:cs="Arial"/>
          <w:b/>
        </w:rPr>
        <w:t>helyzetfeltárás és helyzetelemzés</w:t>
      </w:r>
    </w:p>
    <w:p w:rsidR="005D139E" w:rsidRPr="001C7CAC" w:rsidRDefault="005D139E" w:rsidP="001C7CAC">
      <w:pPr>
        <w:numPr>
          <w:ilvl w:val="1"/>
          <w:numId w:val="5"/>
        </w:numPr>
        <w:tabs>
          <w:tab w:val="left" w:pos="900"/>
        </w:tabs>
        <w:spacing w:after="0" w:line="240" w:lineRule="auto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területfejlesztési koncepció készítése során figyelembe vett tervek és programok</w:t>
      </w:r>
    </w:p>
    <w:p w:rsidR="005D139E" w:rsidRPr="001C7CAC" w:rsidRDefault="005D139E" w:rsidP="001C7CAC">
      <w:pPr>
        <w:numPr>
          <w:ilvl w:val="1"/>
          <w:numId w:val="5"/>
        </w:numPr>
        <w:tabs>
          <w:tab w:val="num" w:pos="900"/>
        </w:tabs>
        <w:spacing w:after="0" w:line="240" w:lineRule="auto"/>
        <w:ind w:left="900" w:hanging="54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környezeti állapot értékelése és a területfejlesztési koncepció készítése során figyelembe vett meglévő környezethasználatok.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ind w:left="90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talaj és a vizek védelme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ind w:left="162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jelenlegi állapot elemzése, helyzetértékelése, a talaj- és vízvédelmi követelmények.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ind w:left="90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levegőminőség védelme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ind w:left="162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jelenlegi állapot elemzése, helyzetértékelése, a levegőtisztaság-védelemmel kapcsolatos követelmények.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ind w:left="90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Hulladékgazdálkodás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ind w:left="162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jelenlegi helyzet elemzése, helyzetértékelése, a hulladékgazdálkodással szemben támasztott követelmények.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ind w:left="90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Zaj elleni védelem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ind w:left="162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jelenlegi állapot elemzése, helyzetértékelése, környezeti zajvédelmi követelmények.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ind w:left="90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Épített környezet és kulturális örökség védelme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ind w:left="162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jelenlegi állapot elemzése, épített környezet védelmével kapcsolatos követelmények.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ind w:left="90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Táj- és természetvédelem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ind w:left="162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jelenlegi állapot elemzése, helyzetértékelése, a táj- és természetvédelemmel szemben támasztott követelmények.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ind w:left="1620"/>
        <w:jc w:val="both"/>
        <w:rPr>
          <w:rFonts w:ascii="Arial" w:hAnsi="Arial" w:cs="Arial"/>
        </w:rPr>
      </w:pPr>
    </w:p>
    <w:p w:rsidR="005D139E" w:rsidRPr="001C7CAC" w:rsidRDefault="005D139E" w:rsidP="001C7CAC">
      <w:pPr>
        <w:numPr>
          <w:ilvl w:val="0"/>
          <w:numId w:val="5"/>
        </w:numPr>
        <w:tabs>
          <w:tab w:val="num" w:pos="360"/>
          <w:tab w:val="left" w:pos="1620"/>
        </w:tabs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 xml:space="preserve">A területfejlesztési koncepció realizálása esetén várható környezetet érő hatások, </w:t>
      </w:r>
      <w:r w:rsidRPr="001C7CAC">
        <w:rPr>
          <w:rFonts w:ascii="Arial" w:hAnsi="Arial" w:cs="Arial"/>
          <w:b/>
        </w:rPr>
        <w:t>helyzetértékelés és alátámasztó javaslat</w:t>
      </w:r>
    </w:p>
    <w:p w:rsidR="005D139E" w:rsidRPr="001C7CAC" w:rsidRDefault="005D139E" w:rsidP="001C7CAC">
      <w:pPr>
        <w:numPr>
          <w:ilvl w:val="1"/>
          <w:numId w:val="5"/>
        </w:numPr>
        <w:tabs>
          <w:tab w:val="left" w:pos="851"/>
        </w:tabs>
        <w:spacing w:after="0" w:line="240" w:lineRule="auto"/>
        <w:ind w:left="851" w:hanging="491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településrendezési terv összevetése az országosan és helyi szinten elvárható környezet- és természetvédelmi célokkal, követelményekkel</w:t>
      </w:r>
    </w:p>
    <w:p w:rsidR="005D139E" w:rsidRPr="001C7CAC" w:rsidRDefault="005D139E" w:rsidP="001C7CAC">
      <w:pPr>
        <w:numPr>
          <w:ilvl w:val="1"/>
          <w:numId w:val="5"/>
        </w:numPr>
        <w:tabs>
          <w:tab w:val="left" w:pos="900"/>
        </w:tabs>
        <w:spacing w:after="0" w:line="240" w:lineRule="auto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területfejlesztési koncepció módosulásával, realizálásával a környezetet érintő hatások előrejelzése</w:t>
      </w:r>
    </w:p>
    <w:p w:rsidR="005D139E" w:rsidRPr="001C7CAC" w:rsidRDefault="005D139E" w:rsidP="001C7CAC">
      <w:pPr>
        <w:spacing w:after="0" w:line="240" w:lineRule="auto"/>
        <w:ind w:left="90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talaj és vizek védelme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ind w:left="90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levegőminőség védelme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ind w:left="90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Hulladékgazdálkodás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ind w:left="90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Zaj elleni védelem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ind w:left="90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Épített környezet és kulturális örökség védelme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ind w:left="900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Táj- és természetvédelem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ind w:left="900"/>
        <w:jc w:val="both"/>
        <w:rPr>
          <w:rFonts w:ascii="Arial" w:hAnsi="Arial" w:cs="Arial"/>
        </w:rPr>
      </w:pPr>
    </w:p>
    <w:p w:rsidR="005D139E" w:rsidRDefault="005D139E" w:rsidP="001C7CAC">
      <w:pPr>
        <w:numPr>
          <w:ilvl w:val="0"/>
          <w:numId w:val="5"/>
        </w:numPr>
        <w:tabs>
          <w:tab w:val="num" w:pos="360"/>
          <w:tab w:val="left" w:pos="1620"/>
        </w:tabs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Javaslat a területfejlesztési koncepció realizálásához kapcsolódó Közgyűlési intézkedésekre, monitorizálásra</w:t>
      </w:r>
    </w:p>
    <w:p w:rsidR="005D139E" w:rsidRPr="001C7CAC" w:rsidRDefault="005D139E" w:rsidP="00E9680F">
      <w:pPr>
        <w:tabs>
          <w:tab w:val="left" w:pos="1620"/>
        </w:tabs>
        <w:spacing w:after="0" w:line="240" w:lineRule="auto"/>
        <w:jc w:val="both"/>
        <w:rPr>
          <w:rFonts w:ascii="Arial" w:hAnsi="Arial" w:cs="Arial"/>
        </w:rPr>
      </w:pPr>
    </w:p>
    <w:p w:rsidR="005D139E" w:rsidRPr="00E9680F" w:rsidRDefault="005D139E" w:rsidP="001C7CAC">
      <w:pPr>
        <w:numPr>
          <w:ilvl w:val="0"/>
          <w:numId w:val="5"/>
        </w:numPr>
        <w:tabs>
          <w:tab w:val="num" w:pos="360"/>
          <w:tab w:val="left" w:pos="1620"/>
        </w:tabs>
        <w:spacing w:after="0" w:line="240" w:lineRule="auto"/>
        <w:ind w:left="357" w:hanging="357"/>
        <w:jc w:val="both"/>
        <w:rPr>
          <w:rFonts w:ascii="Arial" w:hAnsi="Arial" w:cs="Arial"/>
          <w:b/>
        </w:rPr>
      </w:pPr>
      <w:r w:rsidRPr="00E9680F">
        <w:rPr>
          <w:rFonts w:ascii="Arial" w:hAnsi="Arial" w:cs="Arial"/>
          <w:b/>
        </w:rPr>
        <w:t>Összefoglalás</w:t>
      </w:r>
    </w:p>
    <w:p w:rsidR="005D139E" w:rsidRPr="001C7CAC" w:rsidRDefault="005D139E" w:rsidP="001C7CAC">
      <w:pPr>
        <w:tabs>
          <w:tab w:val="left" w:pos="1620"/>
        </w:tabs>
        <w:spacing w:after="0" w:line="240" w:lineRule="auto"/>
        <w:jc w:val="both"/>
        <w:rPr>
          <w:rFonts w:ascii="Arial" w:hAnsi="Arial" w:cs="Arial"/>
        </w:rPr>
      </w:pPr>
    </w:p>
    <w:p w:rsidR="005D139E" w:rsidRPr="001C7CAC" w:rsidRDefault="005D139E" w:rsidP="001C7CAC">
      <w:pPr>
        <w:tabs>
          <w:tab w:val="left" w:pos="1620"/>
        </w:tabs>
        <w:spacing w:after="0" w:line="240" w:lineRule="auto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kidolgozás a településfejlesztési koncepcióról, az integrált településfejlesztési stratégiával és a településrendezés sajátos jogintézményeiről szóló 314/2012. (XI. 8.) Korm. rendelet szempontjai figyelembe vételével történik.</w:t>
      </w:r>
    </w:p>
    <w:p w:rsidR="005D139E" w:rsidRPr="001C7CAC" w:rsidRDefault="005D139E" w:rsidP="001C7CAC">
      <w:pPr>
        <w:pStyle w:val="Heading2"/>
        <w:rPr>
          <w:rFonts w:ascii="Arial" w:hAnsi="Arial" w:cs="Arial"/>
          <w:sz w:val="22"/>
          <w:szCs w:val="22"/>
        </w:rPr>
      </w:pPr>
      <w:bookmarkStart w:id="24" w:name="_Toc99186093"/>
      <w:bookmarkStart w:id="25" w:name="_Toc99239406"/>
      <w:bookmarkStart w:id="26" w:name="_Toc99243006"/>
      <w:bookmarkStart w:id="27" w:name="_Toc99940687"/>
      <w:bookmarkStart w:id="28" w:name="_Toc101530379"/>
      <w:bookmarkStart w:id="29" w:name="_Toc106692584"/>
      <w:bookmarkStart w:id="30" w:name="_Toc106766963"/>
      <w:bookmarkStart w:id="31" w:name="_Toc107363865"/>
      <w:bookmarkStart w:id="32" w:name="_Toc149474819"/>
    </w:p>
    <w:p w:rsidR="005D139E" w:rsidRPr="001C7CAC" w:rsidRDefault="005D139E" w:rsidP="001C7CAC">
      <w:pPr>
        <w:pStyle w:val="Heading2"/>
        <w:rPr>
          <w:rFonts w:ascii="Arial" w:hAnsi="Arial" w:cs="Arial"/>
          <w:sz w:val="22"/>
          <w:szCs w:val="22"/>
        </w:rPr>
      </w:pPr>
      <w:r w:rsidRPr="001C7CAC">
        <w:rPr>
          <w:rFonts w:ascii="Arial" w:hAnsi="Arial" w:cs="Arial"/>
          <w:sz w:val="22"/>
          <w:szCs w:val="22"/>
        </w:rPr>
        <w:t xml:space="preserve"> A kidolgozás egyéb szempontjai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környezeti értékelés készítésekor, a kidolgozásakor feltétlen figyelembe kell venni a fejlesztési koncepció és a településrendezési eszközök érvényességének időkorlátait is.</w:t>
      </w:r>
    </w:p>
    <w:p w:rsidR="005D139E" w:rsidRPr="001C7CAC" w:rsidRDefault="005D139E" w:rsidP="001C7CA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C7CAC">
        <w:rPr>
          <w:rFonts w:ascii="Arial" w:hAnsi="Arial" w:cs="Arial"/>
          <w:sz w:val="22"/>
          <w:szCs w:val="22"/>
        </w:rPr>
        <w:t>A településrendezési eszközök időtávlatai az alábbiak:</w:t>
      </w:r>
    </w:p>
    <w:p w:rsidR="005D139E" w:rsidRPr="001C7CAC" w:rsidRDefault="005D139E" w:rsidP="001C7CA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C7CAC">
        <w:rPr>
          <w:rFonts w:ascii="Arial" w:hAnsi="Arial" w:cs="Arial"/>
          <w:sz w:val="22"/>
          <w:szCs w:val="22"/>
        </w:rPr>
        <w:tab/>
        <w:t>középtáv</w:t>
      </w:r>
      <w:r w:rsidRPr="001C7CAC">
        <w:rPr>
          <w:rFonts w:ascii="Arial" w:hAnsi="Arial" w:cs="Arial"/>
          <w:sz w:val="22"/>
          <w:szCs w:val="22"/>
        </w:rPr>
        <w:tab/>
        <w:t>legalább 4, legfeljebb 10 éves időtáv</w:t>
      </w:r>
    </w:p>
    <w:p w:rsidR="005D139E" w:rsidRPr="001C7CAC" w:rsidRDefault="005D139E" w:rsidP="001C7CA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C7CAC">
        <w:rPr>
          <w:rFonts w:ascii="Arial" w:hAnsi="Arial" w:cs="Arial"/>
          <w:sz w:val="22"/>
          <w:szCs w:val="22"/>
        </w:rPr>
        <w:tab/>
        <w:t>hosszútáv</w:t>
      </w:r>
      <w:r w:rsidRPr="001C7CAC">
        <w:rPr>
          <w:rFonts w:ascii="Arial" w:hAnsi="Arial" w:cs="Arial"/>
          <w:sz w:val="22"/>
          <w:szCs w:val="22"/>
        </w:rPr>
        <w:tab/>
        <w:t>10 évet meghaladó időtáv.</w:t>
      </w:r>
    </w:p>
    <w:p w:rsidR="005D139E" w:rsidRDefault="005D139E" w:rsidP="001C7CAC">
      <w:pPr>
        <w:spacing w:after="0" w:line="240" w:lineRule="auto"/>
        <w:jc w:val="both"/>
        <w:rPr>
          <w:rFonts w:ascii="Arial" w:hAnsi="Arial" w:cs="Arial"/>
        </w:rPr>
      </w:pPr>
    </w:p>
    <w:p w:rsidR="005D139E" w:rsidRDefault="005D139E" w:rsidP="001C7CAC">
      <w:pPr>
        <w:spacing w:after="0" w:line="240" w:lineRule="auto"/>
        <w:jc w:val="both"/>
        <w:rPr>
          <w:rFonts w:ascii="Arial" w:hAnsi="Arial" w:cs="Arial"/>
        </w:rPr>
      </w:pPr>
    </w:p>
    <w:p w:rsidR="005D139E" w:rsidRDefault="005D139E" w:rsidP="001C7CAC">
      <w:pPr>
        <w:spacing w:after="0" w:line="240" w:lineRule="auto"/>
        <w:jc w:val="both"/>
        <w:rPr>
          <w:rFonts w:ascii="Arial" w:hAnsi="Arial" w:cs="Arial"/>
        </w:rPr>
      </w:pPr>
    </w:p>
    <w:p w:rsidR="005D139E" w:rsidRDefault="005D139E" w:rsidP="001C7CAC">
      <w:pPr>
        <w:spacing w:after="0" w:line="240" w:lineRule="auto"/>
        <w:jc w:val="both"/>
        <w:rPr>
          <w:rFonts w:ascii="Arial" w:hAnsi="Arial" w:cs="Arial"/>
        </w:rPr>
        <w:sectPr w:rsidR="005D139E" w:rsidSect="00E9680F">
          <w:pgSz w:w="11906" w:h="16838" w:code="9"/>
          <w:pgMar w:top="567" w:right="1531" w:bottom="567" w:left="1531" w:header="567" w:footer="567" w:gutter="0"/>
          <w:cols w:space="708"/>
          <w:titlePg/>
          <w:docGrid w:linePitch="360"/>
        </w:sectPr>
      </w:pPr>
    </w:p>
    <w:p w:rsidR="005D139E" w:rsidRDefault="005D139E" w:rsidP="001C7CAC">
      <w:pPr>
        <w:spacing w:after="0" w:line="240" w:lineRule="auto"/>
        <w:jc w:val="both"/>
        <w:rPr>
          <w:rFonts w:ascii="Arial" w:hAnsi="Arial" w:cs="Arial"/>
        </w:rPr>
      </w:pPr>
    </w:p>
    <w:p w:rsidR="005D139E" w:rsidRDefault="005D139E" w:rsidP="001C7CAC">
      <w:pPr>
        <w:spacing w:after="0" w:line="240" w:lineRule="auto"/>
        <w:jc w:val="both"/>
        <w:rPr>
          <w:rFonts w:ascii="Arial" w:hAnsi="Arial" w:cs="Arial"/>
        </w:rPr>
      </w:pP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>A követelményeknek megfelelően tehát a környezeti értékelést is hosszú távú (10 évet meghaladó időtávú) időintervallumra szükséges meghatározni, melynek jelenleg hat év felett a környezetvédelmi tervi ellátottságok hiányában gyengeségek várhatók.</w:t>
      </w: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 xml:space="preserve">A jelenleg hatályos, EU irányába harmonizált jogszabályok a környezetvédelem területén a hatéves tervezési ciklusokat rögzítenek, kétéves felülvizsgálati gyakoriságot elvárva. Így a hat évet meghaladó hatályosságú területfejlesztési koncepció esetén célszerű a </w:t>
      </w:r>
      <w:r w:rsidRPr="001C7CAC">
        <w:rPr>
          <w:rFonts w:ascii="Arial" w:hAnsi="Arial" w:cs="Arial"/>
          <w:b/>
        </w:rPr>
        <w:t>Hévíz Város Képviselőtestületének</w:t>
      </w:r>
      <w:r w:rsidRPr="001C7CAC">
        <w:rPr>
          <w:rFonts w:ascii="Arial" w:hAnsi="Arial" w:cs="Arial"/>
        </w:rPr>
        <w:t xml:space="preserve"> időszakosan megvizsgálnia, felülvizsgálnia – az egyéb környezetvédelmi tervei terület-felhasználási fejlesztési igényeinek realizálhatósága érdekében – a módosítás szükségességét.</w:t>
      </w: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</w:p>
    <w:p w:rsidR="005D139E" w:rsidRPr="001C7CAC" w:rsidRDefault="005D139E" w:rsidP="001C7CAC">
      <w:pPr>
        <w:spacing w:after="0" w:line="240" w:lineRule="auto"/>
        <w:jc w:val="both"/>
        <w:rPr>
          <w:rFonts w:ascii="Arial" w:hAnsi="Arial" w:cs="Arial"/>
        </w:rPr>
      </w:pPr>
      <w:r w:rsidRPr="001C7CAC">
        <w:rPr>
          <w:rFonts w:ascii="Arial" w:hAnsi="Arial" w:cs="Arial"/>
        </w:rPr>
        <w:t xml:space="preserve">A fennálló környezeti konfliktusok, problémák várható alakulása és a koncepció realizálásával járó környezeti hatások tematikus elemzésével elő kell segíteni </w:t>
      </w:r>
      <w:r w:rsidRPr="001C7CAC">
        <w:rPr>
          <w:rFonts w:ascii="Arial" w:hAnsi="Arial" w:cs="Arial"/>
          <w:b/>
        </w:rPr>
        <w:t>Hévíz Város</w:t>
      </w:r>
      <w:r w:rsidRPr="001C7CAC">
        <w:rPr>
          <w:rFonts w:ascii="Arial" w:hAnsi="Arial" w:cs="Arial"/>
        </w:rPr>
        <w:t xml:space="preserve"> dinamikus fejlesztését.</w:t>
      </w:r>
    </w:p>
    <w:sectPr w:rsidR="005D139E" w:rsidRPr="001C7CAC" w:rsidSect="00E9680F">
      <w:pgSz w:w="11906" w:h="16838" w:code="9"/>
      <w:pgMar w:top="567" w:right="1531" w:bottom="567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39E" w:rsidRDefault="005D139E" w:rsidP="00980239">
      <w:pPr>
        <w:spacing w:after="0" w:line="240" w:lineRule="auto"/>
      </w:pPr>
      <w:r>
        <w:separator/>
      </w:r>
    </w:p>
  </w:endnote>
  <w:endnote w:type="continuationSeparator" w:id="0">
    <w:p w:rsidR="005D139E" w:rsidRDefault="005D139E" w:rsidP="0098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cala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39E" w:rsidRDefault="005D139E" w:rsidP="002F2A5F">
    <w:pPr>
      <w:pStyle w:val="BasicParagraph"/>
      <w:spacing w:after="85" w:line="240" w:lineRule="auto"/>
      <w:rPr>
        <w:rFonts w:ascii="ScalaSans" w:hAnsi="ScalaSans" w:cs="ScalaSans"/>
        <w:b/>
        <w:bCs/>
        <w:color w:val="auto"/>
        <w:spacing w:val="29"/>
        <w:sz w:val="22"/>
        <w:szCs w:val="22"/>
      </w:rPr>
    </w:pPr>
    <w:r>
      <w:rPr>
        <w:rFonts w:ascii="ScalaSans" w:hAnsi="ScalaSans" w:cs="ScalaSans"/>
        <w:b/>
        <w:bCs/>
        <w:color w:val="auto"/>
        <w:spacing w:val="29"/>
        <w:sz w:val="22"/>
        <w:szCs w:val="22"/>
      </w:rPr>
      <w:t>HÉVÍZ VÁROS ÖNKORMÁNYZATA POLGÁRMESTERI KABINET</w:t>
    </w:r>
  </w:p>
  <w:p w:rsidR="005D139E" w:rsidRDefault="005D139E" w:rsidP="00A257D3">
    <w:pPr>
      <w:autoSpaceDE w:val="0"/>
      <w:autoSpaceDN w:val="0"/>
      <w:adjustRightInd w:val="0"/>
      <w:spacing w:after="0" w:line="240" w:lineRule="auto"/>
      <w:rPr>
        <w:rFonts w:ascii="ScalaSans" w:hAnsi="ScalaSans" w:cs="ScalaSans"/>
        <w:spacing w:val="6"/>
        <w:sz w:val="20"/>
        <w:szCs w:val="20"/>
      </w:rPr>
    </w:pPr>
    <w:r w:rsidRPr="00A257D3">
      <w:rPr>
        <w:rFonts w:ascii="ScalaSans" w:hAnsi="ScalaSans" w:cs="ScalaSans"/>
        <w:spacing w:val="6"/>
        <w:sz w:val="20"/>
        <w:szCs w:val="20"/>
      </w:rPr>
      <w:t>8380 Hévíz, Kossuth Lajos u. 1. Pf.: 106</w:t>
    </w:r>
    <w:r>
      <w:rPr>
        <w:rFonts w:ascii="ScalaSans" w:hAnsi="ScalaSans" w:cs="ScalaSans"/>
        <w:spacing w:val="6"/>
        <w:sz w:val="20"/>
        <w:szCs w:val="20"/>
      </w:rPr>
      <w:t xml:space="preserve"> </w:t>
    </w:r>
    <w:r w:rsidRPr="00A257D3">
      <w:rPr>
        <w:rFonts w:ascii="ScalaSans" w:hAnsi="ScalaSans" w:cs="ScalaSans"/>
        <w:spacing w:val="6"/>
        <w:sz w:val="20"/>
        <w:szCs w:val="20"/>
      </w:rPr>
      <w:t xml:space="preserve"> </w:t>
    </w:r>
    <w:r w:rsidRPr="00FD03B8">
      <w:rPr>
        <w:rFonts w:ascii="Arial" w:hAnsi="Arial" w:cs="Arial"/>
        <w:spacing w:val="6"/>
        <w:sz w:val="20"/>
        <w:szCs w:val="20"/>
        <w:lang w:eastAsia="hu-HU"/>
      </w:rPr>
      <w:t>▪</w:t>
    </w:r>
    <w:r w:rsidRPr="00A257D3">
      <w:rPr>
        <w:rFonts w:ascii="ScalaSans" w:hAnsi="ScalaSans" w:cs="ScalaSans"/>
        <w:spacing w:val="6"/>
        <w:sz w:val="20"/>
        <w:szCs w:val="20"/>
      </w:rPr>
      <w:t xml:space="preserve"> </w:t>
    </w:r>
    <w:r>
      <w:rPr>
        <w:rFonts w:ascii="ScalaSans" w:hAnsi="ScalaSans" w:cs="ScalaSans"/>
        <w:spacing w:val="6"/>
        <w:sz w:val="20"/>
        <w:szCs w:val="20"/>
      </w:rPr>
      <w:t xml:space="preserve"> Levelezési cím: H-8381 Hévíz, Pf.: 120</w:t>
    </w:r>
  </w:p>
  <w:p w:rsidR="005D139E" w:rsidRDefault="005D139E" w:rsidP="009465F4">
    <w:pPr>
      <w:autoSpaceDE w:val="0"/>
      <w:autoSpaceDN w:val="0"/>
      <w:adjustRightInd w:val="0"/>
      <w:spacing w:after="0" w:line="240" w:lineRule="auto"/>
      <w:rPr>
        <w:rFonts w:ascii="ScalaSans" w:hAnsi="ScalaSans" w:cs="ScalaSans"/>
        <w:spacing w:val="6"/>
        <w:sz w:val="20"/>
        <w:szCs w:val="20"/>
      </w:rPr>
    </w:pPr>
    <w:r w:rsidRPr="00A257D3">
      <w:rPr>
        <w:rFonts w:ascii="ScalaSans" w:hAnsi="ScalaSans" w:cs="ScalaSans"/>
        <w:spacing w:val="6"/>
        <w:sz w:val="20"/>
        <w:szCs w:val="20"/>
      </w:rPr>
      <w:t xml:space="preserve">Telefon: </w:t>
    </w:r>
    <w:r w:rsidRPr="00A257D3">
      <w:rPr>
        <w:rFonts w:ascii="ScalaSans" w:hAnsi="ScalaSans" w:cs="ScalaSans"/>
        <w:spacing w:val="6"/>
        <w:position w:val="2"/>
        <w:sz w:val="16"/>
        <w:szCs w:val="16"/>
      </w:rPr>
      <w:t>+</w:t>
    </w:r>
    <w:r w:rsidRPr="00A257D3">
      <w:rPr>
        <w:rFonts w:ascii="ScalaSans" w:hAnsi="ScalaSans" w:cs="ScalaSans"/>
        <w:spacing w:val="6"/>
        <w:sz w:val="20"/>
        <w:szCs w:val="20"/>
      </w:rPr>
      <w:t>36 83 500</w:t>
    </w:r>
    <w:r>
      <w:rPr>
        <w:spacing w:val="6"/>
        <w:sz w:val="20"/>
        <w:szCs w:val="20"/>
      </w:rPr>
      <w:t> </w:t>
    </w:r>
    <w:r>
      <w:rPr>
        <w:rFonts w:ascii="ScalaSans" w:hAnsi="ScalaSans" w:cs="ScalaSans"/>
        <w:spacing w:val="6"/>
        <w:sz w:val="20"/>
        <w:szCs w:val="20"/>
      </w:rPr>
      <w:t xml:space="preserve">812 </w:t>
    </w:r>
    <w:r w:rsidRPr="00A257D3">
      <w:rPr>
        <w:rFonts w:ascii="ScalaSans" w:hAnsi="ScalaSans" w:cs="ScalaSans"/>
        <w:spacing w:val="6"/>
        <w:sz w:val="20"/>
        <w:szCs w:val="20"/>
      </w:rPr>
      <w:t xml:space="preserve"> </w:t>
    </w:r>
    <w:r w:rsidRPr="00A257D3">
      <w:rPr>
        <w:rFonts w:ascii="Arial" w:hAnsi="Arial" w:cs="Arial"/>
        <w:spacing w:val="6"/>
        <w:sz w:val="20"/>
        <w:szCs w:val="20"/>
        <w:lang w:eastAsia="hu-HU"/>
      </w:rPr>
      <w:t>▪</w:t>
    </w:r>
    <w:r w:rsidRPr="00A257D3">
      <w:rPr>
        <w:rFonts w:ascii="ScalaSans" w:hAnsi="ScalaSans" w:cs="ScalaSans"/>
        <w:spacing w:val="6"/>
        <w:sz w:val="20"/>
        <w:szCs w:val="20"/>
      </w:rPr>
      <w:t xml:space="preserve"> </w:t>
    </w:r>
    <w:r>
      <w:rPr>
        <w:rFonts w:ascii="ScalaSans" w:hAnsi="ScalaSans" w:cs="ScalaSans"/>
        <w:spacing w:val="6"/>
        <w:sz w:val="20"/>
        <w:szCs w:val="20"/>
      </w:rPr>
      <w:t xml:space="preserve"> </w:t>
    </w:r>
    <w:r w:rsidRPr="00A257D3">
      <w:rPr>
        <w:rFonts w:ascii="ScalaSans" w:hAnsi="ScalaSans" w:cs="ScalaSans"/>
        <w:spacing w:val="6"/>
        <w:sz w:val="20"/>
        <w:szCs w:val="20"/>
      </w:rPr>
      <w:t xml:space="preserve">Fax: </w:t>
    </w:r>
    <w:r w:rsidRPr="00A257D3">
      <w:rPr>
        <w:rFonts w:ascii="ScalaSans" w:hAnsi="ScalaSans" w:cs="ScalaSans"/>
        <w:spacing w:val="6"/>
        <w:position w:val="2"/>
        <w:sz w:val="16"/>
        <w:szCs w:val="16"/>
      </w:rPr>
      <w:t>+</w:t>
    </w:r>
    <w:r w:rsidRPr="00A257D3">
      <w:rPr>
        <w:rFonts w:ascii="ScalaSans" w:hAnsi="ScalaSans" w:cs="ScalaSans"/>
        <w:spacing w:val="6"/>
        <w:sz w:val="20"/>
        <w:szCs w:val="20"/>
      </w:rPr>
      <w:t>36 83 500</w:t>
    </w:r>
    <w:r>
      <w:rPr>
        <w:spacing w:val="6"/>
        <w:sz w:val="20"/>
        <w:szCs w:val="20"/>
      </w:rPr>
      <w:t> </w:t>
    </w:r>
    <w:r w:rsidRPr="00A257D3">
      <w:rPr>
        <w:rFonts w:ascii="ScalaSans" w:hAnsi="ScalaSans" w:cs="ScalaSans"/>
        <w:spacing w:val="6"/>
        <w:sz w:val="20"/>
        <w:szCs w:val="20"/>
      </w:rPr>
      <w:t>814</w:t>
    </w:r>
  </w:p>
  <w:p w:rsidR="005D139E" w:rsidRPr="009465F4" w:rsidRDefault="005D139E" w:rsidP="009465F4">
    <w:pPr>
      <w:autoSpaceDE w:val="0"/>
      <w:autoSpaceDN w:val="0"/>
      <w:adjustRightInd w:val="0"/>
      <w:spacing w:after="0" w:line="240" w:lineRule="auto"/>
      <w:rPr>
        <w:rFonts w:ascii="ScalaSans" w:hAnsi="ScalaSans" w:cs="ScalaSans"/>
        <w:spacing w:val="6"/>
        <w:sz w:val="20"/>
        <w:szCs w:val="20"/>
      </w:rPr>
    </w:pPr>
    <w:hyperlink r:id="rId1" w:history="1">
      <w:r w:rsidRPr="009465F4">
        <w:rPr>
          <w:rStyle w:val="Hyperlink"/>
          <w:rFonts w:ascii="ScalaSans" w:hAnsi="ScalaSans" w:cs="ScalaSans"/>
          <w:spacing w:val="6"/>
          <w:sz w:val="20"/>
          <w:szCs w:val="20"/>
        </w:rPr>
        <w:t>kabinet@hevizph.hu</w:t>
      </w:r>
      <w:r>
        <w:rPr>
          <w:rFonts w:ascii="ScalaSans" w:hAnsi="ScalaSans" w:cs="ScalaSans"/>
          <w:spacing w:val="6"/>
          <w:sz w:val="20"/>
          <w:szCs w:val="20"/>
        </w:rPr>
        <w:t xml:space="preserve"> </w:t>
      </w:r>
      <w:r w:rsidRPr="00A257D3">
        <w:rPr>
          <w:rFonts w:ascii="ScalaSans" w:hAnsi="ScalaSans" w:cs="ScalaSans"/>
          <w:spacing w:val="6"/>
          <w:sz w:val="20"/>
          <w:szCs w:val="20"/>
        </w:rPr>
        <w:t xml:space="preserve"> </w:t>
      </w:r>
      <w:r w:rsidRPr="00FD03B8">
        <w:rPr>
          <w:rFonts w:ascii="Arial" w:hAnsi="Arial" w:cs="Arial"/>
          <w:spacing w:val="6"/>
          <w:sz w:val="20"/>
          <w:szCs w:val="20"/>
          <w:lang w:eastAsia="hu-HU"/>
        </w:rPr>
        <w:t>▪</w:t>
      </w:r>
      <w:r w:rsidRPr="00A257D3">
        <w:rPr>
          <w:rFonts w:ascii="ScalaSans" w:hAnsi="ScalaSans" w:cs="ScalaSans"/>
          <w:spacing w:val="6"/>
          <w:sz w:val="20"/>
          <w:szCs w:val="20"/>
        </w:rPr>
        <w:t xml:space="preserve"> </w:t>
      </w:r>
      <w:r>
        <w:rPr>
          <w:rFonts w:ascii="ScalaSans" w:hAnsi="ScalaSans" w:cs="ScalaSans"/>
          <w:spacing w:val="6"/>
          <w:sz w:val="20"/>
          <w:szCs w:val="20"/>
        </w:rPr>
        <w:t xml:space="preserve"> </w:t>
      </w:r>
      <w:r w:rsidRPr="009465F4">
        <w:rPr>
          <w:rStyle w:val="Hyperlink"/>
          <w:rFonts w:ascii="ScalaSans" w:hAnsi="ScalaSans" w:cs="ScalaSans"/>
          <w:spacing w:val="6"/>
          <w:sz w:val="20"/>
          <w:szCs w:val="20"/>
        </w:rPr>
        <w:t>www.heviz.hu</w:t>
      </w:r>
    </w:hyperlink>
    <w:r w:rsidRPr="009465F4">
      <w:rPr>
        <w:rFonts w:ascii="ScalaSans" w:hAnsi="ScalaSans" w:cs="ScalaSans"/>
        <w:spacing w:val="6"/>
        <w:sz w:val="20"/>
        <w:szCs w:val="20"/>
      </w:rPr>
      <w:t>, www.hevizpolgarmestere.hu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39E" w:rsidRDefault="005D139E" w:rsidP="00980239">
      <w:pPr>
        <w:spacing w:after="0" w:line="240" w:lineRule="auto"/>
      </w:pPr>
      <w:r>
        <w:separator/>
      </w:r>
    </w:p>
  </w:footnote>
  <w:footnote w:type="continuationSeparator" w:id="0">
    <w:p w:rsidR="005D139E" w:rsidRDefault="005D139E" w:rsidP="0098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39E" w:rsidRDefault="005D139E" w:rsidP="00763423">
    <w:pPr>
      <w:pStyle w:val="Header"/>
      <w:tabs>
        <w:tab w:val="clear" w:pos="4536"/>
        <w:tab w:val="clear" w:pos="9072"/>
      </w:tabs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7" o:spid="_x0000_s2049" type="#_x0000_t75" alt="cimer" style="position:absolute;margin-left:-36.85pt;margin-top:0;width:82.5pt;height:99pt;z-index:251658752;visibility:visible">
          <v:imagedata r:id="rId1" o:title=""/>
        </v:shape>
      </w:pict>
    </w:r>
  </w:p>
  <w:p w:rsidR="005D139E" w:rsidRDefault="005D139E" w:rsidP="00763423">
    <w:pPr>
      <w:pStyle w:val="Header"/>
      <w:tabs>
        <w:tab w:val="clear" w:pos="4536"/>
        <w:tab w:val="clear" w:pos="9072"/>
      </w:tabs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1.75pt;margin-top:54.7pt;width:411pt;height:128.3pt;z-index:251656704;mso-position-horizontal-relative:page;mso-position-vertical-relative:page" stroked="f">
          <o:lock v:ext="edit" aspectratio="t"/>
          <v:textbox style="mso-next-textbox:#_x0000_s2050" inset="0,0,0,0">
            <w:txbxContent>
              <w:p w:rsidR="005D139E" w:rsidRPr="00C05199" w:rsidRDefault="005D139E" w:rsidP="00336F0D">
                <w:pPr>
                  <w:pStyle w:val="BasicParagraph"/>
                  <w:spacing w:after="113" w:line="240" w:lineRule="auto"/>
                  <w:rPr>
                    <w:rFonts w:ascii="ScalaSans" w:hAnsi="ScalaSans" w:cs="ScalaSans"/>
                    <w:b/>
                    <w:bCs/>
                    <w:color w:val="auto"/>
                    <w:spacing w:val="42"/>
                    <w:sz w:val="32"/>
                    <w:szCs w:val="32"/>
                  </w:rPr>
                </w:pPr>
                <w:r w:rsidRPr="00C05199">
                  <w:rPr>
                    <w:rFonts w:ascii="ScalaSans" w:hAnsi="ScalaSans" w:cs="ScalaSans"/>
                    <w:b/>
                    <w:bCs/>
                    <w:color w:val="auto"/>
                    <w:spacing w:val="42"/>
                    <w:sz w:val="32"/>
                    <w:szCs w:val="32"/>
                  </w:rPr>
                  <w:t xml:space="preserve">HÉVÍZ VÁROS </w:t>
                </w:r>
                <w:r>
                  <w:rPr>
                    <w:rFonts w:ascii="ScalaSans" w:hAnsi="ScalaSans" w:cs="ScalaSans"/>
                    <w:b/>
                    <w:bCs/>
                    <w:color w:val="auto"/>
                    <w:spacing w:val="42"/>
                    <w:sz w:val="32"/>
                    <w:szCs w:val="32"/>
                  </w:rPr>
                  <w:t>POLGÁRMESTERE</w:t>
                </w:r>
              </w:p>
              <w:p w:rsidR="005D139E" w:rsidRDefault="005D139E" w:rsidP="00D37C2C">
                <w:pPr>
                  <w:pStyle w:val="BasicParagraph"/>
                  <w:spacing w:line="240" w:lineRule="auto"/>
                  <w:rPr>
                    <w:rFonts w:ascii="ScalaSans" w:hAnsi="ScalaSans" w:cs="ScalaSans"/>
                    <w:color w:val="auto"/>
                    <w:spacing w:val="7"/>
                  </w:rPr>
                </w:pPr>
                <w:r>
                  <w:rPr>
                    <w:rFonts w:ascii="ScalaSans" w:hAnsi="ScalaSans" w:cs="ScalaSans"/>
                    <w:color w:val="auto"/>
                    <w:spacing w:val="7"/>
                  </w:rPr>
                  <w:t>8380 Hévíz, Kossuth Lajos u. 1.</w:t>
                </w:r>
              </w:p>
              <w:p w:rsidR="005D139E" w:rsidRDefault="005D139E" w:rsidP="00D37C2C">
                <w:pPr>
                  <w:pStyle w:val="BasicParagraph"/>
                  <w:spacing w:line="240" w:lineRule="auto"/>
                  <w:rPr>
                    <w:rFonts w:ascii="ScalaSans" w:hAnsi="ScalaSans" w:cs="ScalaSans"/>
                    <w:color w:val="auto"/>
                    <w:spacing w:val="7"/>
                  </w:rPr>
                </w:pPr>
              </w:p>
              <w:tbl>
                <w:tblPr>
                  <w:tblW w:w="8220" w:type="dxa"/>
                  <w:tblLayout w:type="fixed"/>
                  <w:tblCellMar>
                    <w:left w:w="0" w:type="dxa"/>
                    <w:right w:w="0" w:type="dxa"/>
                  </w:tblCellMar>
                  <w:tblLook w:val="00A0"/>
                </w:tblPr>
                <w:tblGrid>
                  <w:gridCol w:w="3685"/>
                  <w:gridCol w:w="4535"/>
                </w:tblGrid>
                <w:tr w:rsidR="005D139E" w:rsidRPr="00AB14F3" w:rsidTr="00301B74">
                  <w:trPr>
                    <w:trHeight w:val="1531"/>
                  </w:trPr>
                  <w:tc>
                    <w:tcPr>
                      <w:tcW w:w="3685" w:type="dxa"/>
                    </w:tcPr>
                    <w:p w:rsidR="005D139E" w:rsidRPr="00D15388" w:rsidRDefault="005D139E" w:rsidP="00301B74">
                      <w:pPr>
                        <w:spacing w:before="57" w:after="0" w:line="240" w:lineRule="auto"/>
                        <w:ind w:right="227"/>
                        <w:rPr>
                          <w:rFonts w:ascii="ScalaSans" w:hAnsi="ScalaSans"/>
                          <w:color w:val="808080"/>
                          <w:spacing w:val="6"/>
                        </w:rPr>
                      </w:pPr>
                      <w:r w:rsidRPr="00D15388">
                        <w:rPr>
                          <w:rFonts w:ascii="ScalaSans" w:hAnsi="ScalaSans"/>
                          <w:color w:val="808080"/>
                          <w:spacing w:val="6"/>
                        </w:rPr>
                        <w:t xml:space="preserve">Ügyintéző: </w:t>
                      </w:r>
                      <w:smartTag w:uri="urn:schemas-microsoft-com:office:smarttags" w:element="PersonName">
                        <w:r>
                          <w:rPr>
                            <w:rFonts w:ascii="ScalaSans" w:hAnsi="ScalaSans"/>
                            <w:color w:val="808080"/>
                            <w:spacing w:val="6"/>
                          </w:rPr>
                          <w:t>Karsádi György</w:t>
                        </w:r>
                      </w:smartTag>
                      <w:r>
                        <w:rPr>
                          <w:rFonts w:ascii="ScalaSans" w:hAnsi="ScalaSans"/>
                          <w:color w:val="808080"/>
                          <w:spacing w:val="6"/>
                        </w:rPr>
                        <w:t xml:space="preserve"> főépítész</w:t>
                      </w:r>
                    </w:p>
                    <w:p w:rsidR="005D139E" w:rsidRDefault="005D139E" w:rsidP="00301B74">
                      <w:pPr>
                        <w:spacing w:before="57" w:after="0" w:line="240" w:lineRule="auto"/>
                        <w:ind w:right="227"/>
                        <w:rPr>
                          <w:rFonts w:ascii="ScalaSans" w:hAnsi="ScalaSans" w:cs="ScalaSans"/>
                          <w:color w:val="808080"/>
                          <w:spacing w:val="6"/>
                        </w:rPr>
                      </w:pPr>
                      <w:r w:rsidRPr="00D15388">
                        <w:rPr>
                          <w:rFonts w:ascii="ScalaSans" w:hAnsi="ScalaSans"/>
                          <w:color w:val="808080"/>
                          <w:spacing w:val="6"/>
                        </w:rPr>
                        <w:t xml:space="preserve">Telefon: </w:t>
                      </w:r>
                      <w:r w:rsidRPr="00D15388">
                        <w:rPr>
                          <w:rFonts w:ascii="ScalaSans" w:hAnsi="ScalaSans" w:cs="ScalaSans"/>
                          <w:color w:val="808080"/>
                          <w:spacing w:val="6"/>
                          <w:position w:val="2"/>
                          <w:sz w:val="18"/>
                          <w:szCs w:val="18"/>
                        </w:rPr>
                        <w:t>+</w:t>
                      </w:r>
                      <w:r w:rsidRPr="00D15388">
                        <w:rPr>
                          <w:rFonts w:ascii="ScalaSans" w:hAnsi="ScalaSans" w:cs="ScalaSans"/>
                          <w:color w:val="808080"/>
                          <w:spacing w:val="6"/>
                        </w:rPr>
                        <w:t>36 83</w:t>
                      </w:r>
                      <w:r w:rsidRPr="00D15388">
                        <w:rPr>
                          <w:color w:val="808080"/>
                          <w:spacing w:val="6"/>
                        </w:rPr>
                        <w:t> </w:t>
                      </w:r>
                      <w:r w:rsidRPr="00D15388">
                        <w:rPr>
                          <w:rFonts w:ascii="ScalaSans" w:hAnsi="ScalaSans" w:cs="ScalaSans"/>
                          <w:color w:val="808080"/>
                          <w:spacing w:val="6"/>
                        </w:rPr>
                        <w:t>500</w:t>
                      </w:r>
                      <w:r>
                        <w:rPr>
                          <w:rFonts w:ascii="Times New Roman" w:hAnsi="Times New Roman"/>
                          <w:color w:val="808080"/>
                          <w:spacing w:val="6"/>
                        </w:rPr>
                        <w:t> </w:t>
                      </w:r>
                      <w:r>
                        <w:rPr>
                          <w:rFonts w:ascii="ScalaSans" w:hAnsi="ScalaSans" w:cs="ScalaSans"/>
                          <w:color w:val="808080"/>
                          <w:spacing w:val="6"/>
                        </w:rPr>
                        <w:t>836</w:t>
                      </w:r>
                    </w:p>
                    <w:p w:rsidR="005D139E" w:rsidRPr="00D15388" w:rsidRDefault="005D139E" w:rsidP="00301B74">
                      <w:pPr>
                        <w:spacing w:before="57" w:after="0" w:line="240" w:lineRule="auto"/>
                        <w:ind w:right="227"/>
                        <w:rPr>
                          <w:rFonts w:ascii="ScalaSans" w:hAnsi="ScalaSans" w:cs="ScalaSans"/>
                          <w:color w:val="808080"/>
                          <w:spacing w:val="6"/>
                        </w:rPr>
                      </w:pPr>
                      <w:r>
                        <w:rPr>
                          <w:rFonts w:ascii="ScalaSans" w:hAnsi="ScalaSans" w:cs="ScalaSans"/>
                          <w:color w:val="808080"/>
                          <w:spacing w:val="6"/>
                        </w:rPr>
                        <w:t>Ügyszám:PMK/64/2014</w:t>
                      </w:r>
                    </w:p>
                  </w:tc>
                  <w:tc>
                    <w:tcPr>
                      <w:tcW w:w="4535" w:type="dxa"/>
                    </w:tcPr>
                    <w:p w:rsidR="005D139E" w:rsidRPr="00D15388" w:rsidRDefault="005D139E" w:rsidP="00301B74">
                      <w:pPr>
                        <w:spacing w:before="57" w:after="0" w:line="240" w:lineRule="auto"/>
                        <w:ind w:left="1" w:hanging="1"/>
                        <w:rPr>
                          <w:rFonts w:ascii="ScalaSans" w:hAnsi="ScalaSans"/>
                          <w:color w:val="808080"/>
                          <w:spacing w:val="6"/>
                        </w:rPr>
                      </w:pPr>
                      <w:r w:rsidRPr="00D15388">
                        <w:rPr>
                          <w:rFonts w:ascii="ScalaSans" w:hAnsi="ScalaSans"/>
                          <w:color w:val="808080"/>
                          <w:spacing w:val="6"/>
                        </w:rPr>
                        <w:t xml:space="preserve">Tárgy: </w:t>
                      </w:r>
                      <w:r>
                        <w:rPr>
                          <w:rFonts w:ascii="ScalaSans" w:hAnsi="ScalaSans"/>
                          <w:color w:val="808080"/>
                          <w:spacing w:val="6"/>
                        </w:rPr>
                        <w:t>Hévíz Város Településfejlesztési Koncepciójának és Szerkezeti Tervének felülvizsgálata, előzetes tájékoztatási szakasz</w:t>
                      </w:r>
                    </w:p>
                    <w:p w:rsidR="005D139E" w:rsidRPr="00D15388" w:rsidRDefault="005D139E" w:rsidP="00301B74">
                      <w:pPr>
                        <w:spacing w:before="57" w:after="0" w:line="240" w:lineRule="auto"/>
                        <w:rPr>
                          <w:rFonts w:ascii="ScalaSans" w:hAnsi="ScalaSans" w:cs="ScalaSans"/>
                          <w:color w:val="808080"/>
                          <w:spacing w:val="2"/>
                          <w:sz w:val="24"/>
                          <w:szCs w:val="24"/>
                        </w:rPr>
                      </w:pPr>
                      <w:r w:rsidRPr="00D15388">
                        <w:rPr>
                          <w:rFonts w:ascii="ScalaSans" w:hAnsi="ScalaSans" w:cs="ScalaSans"/>
                          <w:color w:val="808080"/>
                          <w:spacing w:val="6"/>
                        </w:rPr>
                        <w:t>E-mail:</w:t>
                      </w:r>
                      <w:r>
                        <w:rPr>
                          <w:rFonts w:ascii="ScalaSans" w:hAnsi="ScalaSans" w:cs="ScalaSans"/>
                          <w:color w:val="808080"/>
                          <w:spacing w:val="6"/>
                        </w:rPr>
                        <w:t xml:space="preserve"> karsadi.gyorgy@hevizph.hu</w:t>
                      </w:r>
                    </w:p>
                    <w:p w:rsidR="005D139E" w:rsidRPr="00D15388" w:rsidRDefault="005D139E" w:rsidP="00301B74">
                      <w:pPr>
                        <w:spacing w:before="70" w:after="0" w:line="240" w:lineRule="auto"/>
                        <w:ind w:left="1" w:hanging="1"/>
                        <w:rPr>
                          <w:rFonts w:ascii="ScalaSans" w:hAnsi="ScalaSans" w:cs="ScalaSans"/>
                          <w:color w:val="808080"/>
                          <w:spacing w:val="2"/>
                          <w:sz w:val="24"/>
                          <w:szCs w:val="24"/>
                        </w:rPr>
                      </w:pPr>
                    </w:p>
                  </w:tc>
                </w:tr>
              </w:tbl>
              <w:p w:rsidR="005D139E" w:rsidRPr="001C7CAC" w:rsidRDefault="005D139E" w:rsidP="00D37C2C">
                <w:pPr>
                  <w:pStyle w:val="BasicParagraph"/>
                  <w:spacing w:line="240" w:lineRule="auto"/>
                  <w:rPr>
                    <w:rFonts w:ascii="ScalaSans" w:hAnsi="ScalaSans" w:cs="ScalaSans"/>
                    <w:color w:val="auto"/>
                    <w:spacing w:val="7"/>
                    <w:lang w:val="pt-BR"/>
                  </w:rPr>
                </w:pPr>
              </w:p>
              <w:p w:rsidR="005D139E" w:rsidRPr="001C7CAC" w:rsidRDefault="005D139E" w:rsidP="00D37C2C">
                <w:pPr>
                  <w:pStyle w:val="BasicParagraph"/>
                  <w:spacing w:line="240" w:lineRule="auto"/>
                  <w:rPr>
                    <w:rFonts w:ascii="ScalaSans" w:hAnsi="ScalaSans" w:cs="ScalaSans"/>
                    <w:color w:val="auto"/>
                    <w:spacing w:val="7"/>
                    <w:lang w:val="pt-BR"/>
                  </w:rPr>
                </w:pPr>
              </w:p>
            </w:txbxContent>
          </v:textbox>
          <w10:wrap anchorx="margin" anchory="margin"/>
        </v:shape>
      </w:pict>
    </w:r>
  </w:p>
  <w:p w:rsidR="005D139E" w:rsidRDefault="005D139E" w:rsidP="00763423">
    <w:pPr>
      <w:pStyle w:val="Header"/>
      <w:tabs>
        <w:tab w:val="clear" w:pos="4536"/>
        <w:tab w:val="clear" w:pos="9072"/>
      </w:tabs>
    </w:pPr>
  </w:p>
  <w:p w:rsidR="005D139E" w:rsidRDefault="005D139E" w:rsidP="00763423">
    <w:pPr>
      <w:pStyle w:val="Header"/>
      <w:tabs>
        <w:tab w:val="clear" w:pos="4536"/>
        <w:tab w:val="clear" w:pos="9072"/>
      </w:tabs>
    </w:pPr>
    <w:r>
      <w:rPr>
        <w:noProof/>
        <w:lang w:eastAsia="hu-HU"/>
      </w:rPr>
      <w:pict>
        <v:shape id="Kép 3" o:spid="_x0000_s2051" type="#_x0000_t75" alt="vonal" style="position:absolute;margin-left:141.75pt;margin-top:1in;width:411pt;height:1.15pt;z-index:251657728;visibility:visible;mso-position-horizontal-relative:page;mso-position-vertical-relative:page">
          <v:imagedata r:id="rId2" o:title=""/>
          <w10:wrap anchorx="page" anchory="page"/>
        </v:shape>
      </w:pict>
    </w:r>
  </w:p>
  <w:p w:rsidR="005D139E" w:rsidRDefault="005D139E" w:rsidP="00763423">
    <w:pPr>
      <w:pStyle w:val="Header"/>
      <w:tabs>
        <w:tab w:val="clear" w:pos="4536"/>
        <w:tab w:val="clear" w:pos="9072"/>
      </w:tabs>
    </w:pPr>
  </w:p>
  <w:p w:rsidR="005D139E" w:rsidRDefault="005D139E" w:rsidP="00763423">
    <w:pPr>
      <w:pStyle w:val="Header"/>
      <w:tabs>
        <w:tab w:val="clear" w:pos="4536"/>
        <w:tab w:val="clear" w:pos="9072"/>
      </w:tabs>
    </w:pPr>
  </w:p>
  <w:p w:rsidR="005D139E" w:rsidRDefault="005D139E" w:rsidP="00763423">
    <w:pPr>
      <w:pStyle w:val="Header"/>
      <w:tabs>
        <w:tab w:val="clear" w:pos="4536"/>
        <w:tab w:val="clear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AC95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8A01F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A34EC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CCE8D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00E5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4A7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B851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99022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20B1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FA6BA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07B84"/>
    <w:multiLevelType w:val="multilevel"/>
    <w:tmpl w:val="94A4C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5"/>
      <w:numFmt w:val="bullet"/>
      <w:lvlText w:val="–"/>
      <w:lvlJc w:val="left"/>
      <w:pPr>
        <w:tabs>
          <w:tab w:val="num" w:pos="1477"/>
        </w:tabs>
        <w:ind w:left="1477" w:hanging="397"/>
      </w:pPr>
      <w:rPr>
        <w:rFonts w:ascii="Bookman Old Style" w:eastAsia="Times New Roman" w:hAnsi="Bookman Old Style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5E001CC"/>
    <w:multiLevelType w:val="hybridMultilevel"/>
    <w:tmpl w:val="83967A5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1E071A8"/>
    <w:multiLevelType w:val="singleLevel"/>
    <w:tmpl w:val="5A78212C"/>
    <w:lvl w:ilvl="0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</w:abstractNum>
  <w:abstractNum w:abstractNumId="13">
    <w:nsid w:val="46CA7541"/>
    <w:multiLevelType w:val="hybridMultilevel"/>
    <w:tmpl w:val="9FE0E324"/>
    <w:lvl w:ilvl="0" w:tplc="4A866A9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E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E9D6D84"/>
    <w:multiLevelType w:val="multilevel"/>
    <w:tmpl w:val="5700F69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drawingGridHorizontalSpacing w:val="17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7133"/>
    <w:rsid w:val="00000A7D"/>
    <w:rsid w:val="000241F8"/>
    <w:rsid w:val="000606A3"/>
    <w:rsid w:val="0006389D"/>
    <w:rsid w:val="00095A29"/>
    <w:rsid w:val="00096CEA"/>
    <w:rsid w:val="000C22D3"/>
    <w:rsid w:val="000C3CC5"/>
    <w:rsid w:val="000E4EC3"/>
    <w:rsid w:val="00104A07"/>
    <w:rsid w:val="001300B7"/>
    <w:rsid w:val="00144DC1"/>
    <w:rsid w:val="001521B9"/>
    <w:rsid w:val="00162823"/>
    <w:rsid w:val="00167F50"/>
    <w:rsid w:val="001728AE"/>
    <w:rsid w:val="001B4E50"/>
    <w:rsid w:val="001C7CAC"/>
    <w:rsid w:val="001E3827"/>
    <w:rsid w:val="001E3AF7"/>
    <w:rsid w:val="001E44F8"/>
    <w:rsid w:val="00202A82"/>
    <w:rsid w:val="0023059D"/>
    <w:rsid w:val="00233DBB"/>
    <w:rsid w:val="00271301"/>
    <w:rsid w:val="00273AA1"/>
    <w:rsid w:val="00287240"/>
    <w:rsid w:val="00293921"/>
    <w:rsid w:val="002E39EC"/>
    <w:rsid w:val="002F034E"/>
    <w:rsid w:val="002F2A5F"/>
    <w:rsid w:val="00301B74"/>
    <w:rsid w:val="003164D1"/>
    <w:rsid w:val="00321437"/>
    <w:rsid w:val="003275ED"/>
    <w:rsid w:val="00336F0D"/>
    <w:rsid w:val="00345893"/>
    <w:rsid w:val="00346BE9"/>
    <w:rsid w:val="00377B85"/>
    <w:rsid w:val="00377C4C"/>
    <w:rsid w:val="003816EC"/>
    <w:rsid w:val="004070E4"/>
    <w:rsid w:val="004406A2"/>
    <w:rsid w:val="0044144B"/>
    <w:rsid w:val="00450BAC"/>
    <w:rsid w:val="00456617"/>
    <w:rsid w:val="00483D03"/>
    <w:rsid w:val="00487566"/>
    <w:rsid w:val="004B34DE"/>
    <w:rsid w:val="004B3870"/>
    <w:rsid w:val="004D1381"/>
    <w:rsid w:val="004D20D1"/>
    <w:rsid w:val="004F705E"/>
    <w:rsid w:val="0051707F"/>
    <w:rsid w:val="005549EE"/>
    <w:rsid w:val="00560737"/>
    <w:rsid w:val="0057493C"/>
    <w:rsid w:val="00581F3E"/>
    <w:rsid w:val="005A18C5"/>
    <w:rsid w:val="005B5A2D"/>
    <w:rsid w:val="005D139E"/>
    <w:rsid w:val="005E54AA"/>
    <w:rsid w:val="00605CFE"/>
    <w:rsid w:val="00626241"/>
    <w:rsid w:val="00627D5F"/>
    <w:rsid w:val="00664269"/>
    <w:rsid w:val="00685CA5"/>
    <w:rsid w:val="00697C01"/>
    <w:rsid w:val="006B0644"/>
    <w:rsid w:val="006B753A"/>
    <w:rsid w:val="006C6EEC"/>
    <w:rsid w:val="006D26AD"/>
    <w:rsid w:val="006D79D3"/>
    <w:rsid w:val="006F79E1"/>
    <w:rsid w:val="00702CBA"/>
    <w:rsid w:val="007111E6"/>
    <w:rsid w:val="00715F0C"/>
    <w:rsid w:val="007356DA"/>
    <w:rsid w:val="007364EB"/>
    <w:rsid w:val="00744457"/>
    <w:rsid w:val="00762F7B"/>
    <w:rsid w:val="00763423"/>
    <w:rsid w:val="00772B13"/>
    <w:rsid w:val="007765A8"/>
    <w:rsid w:val="00781178"/>
    <w:rsid w:val="007907F8"/>
    <w:rsid w:val="007A0949"/>
    <w:rsid w:val="007A31C4"/>
    <w:rsid w:val="007B2C40"/>
    <w:rsid w:val="007E5022"/>
    <w:rsid w:val="007E5124"/>
    <w:rsid w:val="008132C6"/>
    <w:rsid w:val="00843097"/>
    <w:rsid w:val="00844886"/>
    <w:rsid w:val="00844E6E"/>
    <w:rsid w:val="008B1381"/>
    <w:rsid w:val="008C6FFB"/>
    <w:rsid w:val="008D6943"/>
    <w:rsid w:val="008E3EE7"/>
    <w:rsid w:val="008E46E6"/>
    <w:rsid w:val="008F0B6B"/>
    <w:rsid w:val="00924E29"/>
    <w:rsid w:val="0093114B"/>
    <w:rsid w:val="00945329"/>
    <w:rsid w:val="00946343"/>
    <w:rsid w:val="009465F4"/>
    <w:rsid w:val="00980239"/>
    <w:rsid w:val="0099292D"/>
    <w:rsid w:val="009B2434"/>
    <w:rsid w:val="009B61E2"/>
    <w:rsid w:val="009F2871"/>
    <w:rsid w:val="00A04F37"/>
    <w:rsid w:val="00A257D3"/>
    <w:rsid w:val="00A51753"/>
    <w:rsid w:val="00A54FCC"/>
    <w:rsid w:val="00A74847"/>
    <w:rsid w:val="00A828C4"/>
    <w:rsid w:val="00A856CB"/>
    <w:rsid w:val="00AB14F3"/>
    <w:rsid w:val="00AC2AFD"/>
    <w:rsid w:val="00AD27EE"/>
    <w:rsid w:val="00AF07FB"/>
    <w:rsid w:val="00B1697C"/>
    <w:rsid w:val="00B25BFF"/>
    <w:rsid w:val="00B36B5B"/>
    <w:rsid w:val="00B638A6"/>
    <w:rsid w:val="00B7272F"/>
    <w:rsid w:val="00B83D0B"/>
    <w:rsid w:val="00B842DB"/>
    <w:rsid w:val="00BA46B4"/>
    <w:rsid w:val="00BC3E5E"/>
    <w:rsid w:val="00C01A30"/>
    <w:rsid w:val="00C03A15"/>
    <w:rsid w:val="00C05199"/>
    <w:rsid w:val="00C118CA"/>
    <w:rsid w:val="00C30FC1"/>
    <w:rsid w:val="00C60D01"/>
    <w:rsid w:val="00C85EAA"/>
    <w:rsid w:val="00C90B6B"/>
    <w:rsid w:val="00C911DF"/>
    <w:rsid w:val="00C928D4"/>
    <w:rsid w:val="00CC496E"/>
    <w:rsid w:val="00CC7862"/>
    <w:rsid w:val="00CD5E97"/>
    <w:rsid w:val="00CE3088"/>
    <w:rsid w:val="00D10705"/>
    <w:rsid w:val="00D15388"/>
    <w:rsid w:val="00D342D8"/>
    <w:rsid w:val="00D37C2C"/>
    <w:rsid w:val="00D61CEE"/>
    <w:rsid w:val="00D63B36"/>
    <w:rsid w:val="00D7573A"/>
    <w:rsid w:val="00D84302"/>
    <w:rsid w:val="00DA0557"/>
    <w:rsid w:val="00DD1E0C"/>
    <w:rsid w:val="00DE1F9A"/>
    <w:rsid w:val="00E01EDD"/>
    <w:rsid w:val="00E16916"/>
    <w:rsid w:val="00E334B8"/>
    <w:rsid w:val="00E47133"/>
    <w:rsid w:val="00E95083"/>
    <w:rsid w:val="00E9680F"/>
    <w:rsid w:val="00ED0BF5"/>
    <w:rsid w:val="00F01FD0"/>
    <w:rsid w:val="00F127AE"/>
    <w:rsid w:val="00F145D9"/>
    <w:rsid w:val="00F2550C"/>
    <w:rsid w:val="00F5473C"/>
    <w:rsid w:val="00F73E64"/>
    <w:rsid w:val="00FA2BBD"/>
    <w:rsid w:val="00FB6190"/>
    <w:rsid w:val="00FB685F"/>
    <w:rsid w:val="00FC562B"/>
    <w:rsid w:val="00FD03B8"/>
    <w:rsid w:val="00FD1AC7"/>
    <w:rsid w:val="00FD6196"/>
    <w:rsid w:val="00FD662B"/>
    <w:rsid w:val="00FF7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B8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B753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u w:val="single"/>
      <w:lang w:eastAsia="hu-H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B753A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B753A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B753A"/>
    <w:rPr>
      <w:rFonts w:ascii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9802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80239"/>
    <w:rPr>
      <w:rFonts w:cs="Times New Roman"/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9802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80239"/>
    <w:rPr>
      <w:rFonts w:cs="Times New Roman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8023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0239"/>
    <w:rPr>
      <w:rFonts w:ascii="Tahoma" w:hAnsi="Tahoma" w:cs="Times New Roman"/>
      <w:sz w:val="16"/>
      <w:lang w:eastAsia="en-US"/>
    </w:rPr>
  </w:style>
  <w:style w:type="paragraph" w:customStyle="1" w:styleId="BasicParagraph">
    <w:name w:val="[Basic Paragraph]"/>
    <w:basedOn w:val="Normal"/>
    <w:uiPriority w:val="99"/>
    <w:rsid w:val="00FF7AB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hu-HU"/>
    </w:rPr>
  </w:style>
  <w:style w:type="table" w:styleId="TableGrid">
    <w:name w:val="Table Grid"/>
    <w:basedOn w:val="TableNormal"/>
    <w:uiPriority w:val="99"/>
    <w:rsid w:val="00924E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465F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6B753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styleId="BodyText">
    <w:name w:val="Body Text"/>
    <w:basedOn w:val="Normal"/>
    <w:link w:val="BodyTextChar"/>
    <w:uiPriority w:val="99"/>
    <w:semiHidden/>
    <w:rsid w:val="006B753A"/>
    <w:pPr>
      <w:jc w:val="both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B753A"/>
    <w:rPr>
      <w:rFonts w:eastAsia="Times New Roman" w:cs="Times New Roman"/>
      <w:sz w:val="22"/>
      <w:szCs w:val="22"/>
      <w:lang w:eastAsia="en-US"/>
    </w:rPr>
  </w:style>
  <w:style w:type="paragraph" w:customStyle="1" w:styleId="Lnvezetijel">
    <w:name w:val="_Ln övezeti jel"/>
    <w:basedOn w:val="Normal"/>
    <w:uiPriority w:val="99"/>
    <w:rsid w:val="006B753A"/>
    <w:pPr>
      <w:spacing w:after="0" w:line="240" w:lineRule="auto"/>
      <w:jc w:val="center"/>
    </w:pPr>
    <w:rPr>
      <w:rFonts w:ascii="Arial" w:eastAsia="Times New Roman" w:hAnsi="Arial"/>
      <w:b/>
      <w:bCs/>
      <w:sz w:val="28"/>
      <w:szCs w:val="20"/>
      <w:lang w:val="en-US"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19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binet@hevizph.huwww.heviz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</TotalTime>
  <Pages>12</Pages>
  <Words>2220</Words>
  <Characters>15318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</dc:title>
  <dc:subject/>
  <dc:creator>T-Cont Kft</dc:creator>
  <cp:keywords/>
  <dc:description/>
  <cp:lastModifiedBy>balazs.jusztina</cp:lastModifiedBy>
  <cp:revision>5</cp:revision>
  <cp:lastPrinted>2014-02-14T13:13:00Z</cp:lastPrinted>
  <dcterms:created xsi:type="dcterms:W3CDTF">2014-02-18T13:05:00Z</dcterms:created>
  <dcterms:modified xsi:type="dcterms:W3CDTF">2014-02-18T13:39:00Z</dcterms:modified>
</cp:coreProperties>
</file>