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10" w:rsidRPr="007F2614" w:rsidRDefault="00F14A10" w:rsidP="007F261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F2614">
        <w:rPr>
          <w:rFonts w:ascii="Times New Roman" w:hAnsi="Times New Roman" w:cs="Times New Roman"/>
          <w:i/>
          <w:iCs/>
          <w:sz w:val="24"/>
          <w:szCs w:val="24"/>
          <w:u w:val="single"/>
        </w:rPr>
        <w:t>Hévízi Sportkör 1-4 hó szakmai beszámolója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F2614">
        <w:rPr>
          <w:rFonts w:ascii="Times New Roman" w:hAnsi="Times New Roman" w:cs="Times New Roman"/>
          <w:sz w:val="24"/>
          <w:szCs w:val="24"/>
          <w:u w:val="single"/>
        </w:rPr>
        <w:t>Általános rész:</w:t>
      </w:r>
    </w:p>
    <w:p w:rsidR="00F14A10" w:rsidRPr="007F2614" w:rsidRDefault="00F14A10" w:rsidP="007F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>A Hévízi Sportkör 2010 12.17-től megújult. A tisztújító közgyűlésen mind azt elnökség, elnök felügyelő és ellenőrző bizottság megválasztásra került új személyekkel. Az eltelt időszakban 6 elnökségi ülésen tárgyaltuk a problémákat, feladatokat illetve számtalan önkormányzati egyeztetésen vettünk részt.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A sportkör működését újra kellett értelmezni, ehhez készítettem egy szakmai koncepciót (mellékletben), amelynek szerven kell kapcsolódnia a városi sportkoncepcióhoz. Ezt az anyagot a vezetőségi tagok megismerték és elfogadták. Az elmúlt három hónap a tényfeltárással, folyamatszabályzással, a működési modell felállításával telt, amely közel egy hónapja sikeresen működik. A korábbi állapotokat jellemezte hogy tényleges átadás-átvétel nem történt, folyamatos információ és dokumentumhiány okozott problémát. Jó példa erre hogy januári hónapban a Zala Megyei Rendőrkapitányságra kellett mennem mivel a Sportkör 2009 teljes és 2010 első negyedéves anyaga vizsgálat tárgyát képezte (a Labdarúgó KFT-vel együtt).Ezeket akkor  visszakaptuk. Egyre több olyan problémával szembesültünk, amit saját magunk nem tudtunk kezelni ezért a Polgármester Úr külsős ügyvédi irodát bízott meg a teljes átvilágítással. Az átvilágításról és a felvetődött problémákról részletesen nem akarok írni mivel ez jelentős irat lenne a beszámolóban. A végeredmény szerint a Sportkör az Önkormányzat felé 2008 óta közel 73 Mft-al nem tudott érdemben elszámolni ezért vagyonátadással kellett a tartozást kifizetni, hogy a működést fenntartsuk. Ez április 23-án megtörtént. Addig a Sportkör anyagi támogatásban nem részesülhetett.  Mindezekkel párhuzamosan a korábbi működő szakosztályoktól szakmai anyagot kértünk be, illetve szóbeli meghallgatások kezdődtek. Se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2614">
        <w:rPr>
          <w:rFonts w:ascii="Times New Roman" w:hAnsi="Times New Roman" w:cs="Times New Roman"/>
          <w:sz w:val="24"/>
          <w:szCs w:val="24"/>
        </w:rPr>
        <w:t>milyen információnk nem volt a tagsággal kapcsolatban, ezért összeszedtük a szakosztályoktól a tagnévsort pontos adatokkal. Ezekből világosan leszűrhető egy szakosztály működésének sikeressége:tagság,gyerekek száma,hévíziek aránya,verse</w:t>
      </w:r>
      <w:r>
        <w:rPr>
          <w:rFonts w:ascii="Times New Roman" w:hAnsi="Times New Roman" w:cs="Times New Roman"/>
          <w:sz w:val="24"/>
          <w:szCs w:val="24"/>
        </w:rPr>
        <w:t xml:space="preserve">nyzők-tömegsportolók aránya stb. </w:t>
      </w:r>
      <w:r w:rsidRPr="007F2614">
        <w:rPr>
          <w:rFonts w:ascii="Times New Roman" w:hAnsi="Times New Roman" w:cs="Times New Roman"/>
          <w:sz w:val="24"/>
          <w:szCs w:val="24"/>
        </w:rPr>
        <w:t>A korábbi költségvetéseket felülvizsgáltuk és összevetettük a szakmai koncepciókkal és alapadatokkal. A 2010 évi bázisadatokból kiindulva költségvetési kérelmet nyújtottunk be az önkormányzat felé. A szakosztályok meghallgatása után az elnökség meghatározta a támogatott működő szakosztályokat: labdarúgás (ez korábban 3 különálló részből ált: utánpótlás, Labdarúgó Kft, Hévíz 2), kézilabda, sakk, asztalitenisz, rock and roll, és újként az íjászat elindult. Függőben van még az ökölvívás, kerékpár, és újabban a tenisz indulása. Problémát okoz és okozott most is a versenysportolók törvény által biztosított lehetőségek közötti anyagi támogatása. Ez eléggé elhúzódott. A tulajdonviszonyok és bérleti viszonyok jogi tisztázása után a létesítmény lakóit kiköltöztettük, a vendéglátó egység bérleti szerződését rendeztük. A sportolók szállítására keretszerződés lett kötve egy szállító céggel, ezt korábban mindenki saját maga rendezte önhatalmúlag. A legnagyobb problémát a szabályzók nem megléte okozta, mindenki szokásjog alapján végezte a munkáját, elszámolását kontroll nélkül. Nem volt tárgyi eszköznyilvántartás, selejtezési lel</w:t>
      </w:r>
      <w:r>
        <w:rPr>
          <w:rFonts w:ascii="Times New Roman" w:hAnsi="Times New Roman" w:cs="Times New Roman"/>
          <w:sz w:val="24"/>
          <w:szCs w:val="24"/>
        </w:rPr>
        <w:t xml:space="preserve">tározási szabályzat, iktatás stb. </w:t>
      </w:r>
      <w:r w:rsidRPr="007F2614">
        <w:rPr>
          <w:rFonts w:ascii="Times New Roman" w:hAnsi="Times New Roman" w:cs="Times New Roman"/>
          <w:sz w:val="24"/>
          <w:szCs w:val="24"/>
        </w:rPr>
        <w:t>Ezek mára elkészültek és naprakészek. A pénzügyi elszámolási, nyomtatványozási modell is elkészült melyről a szakosztályvezetőket tájékoztattam közel egy másfél hónapja már így működünk sikeresen. Az alapszabály szerint eljárva a szakosztályvezetők is megválasztásra kerültek, ez is korábban szokásjog alapján történt.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A labdarúgás élére Damina László került mindaddig, amíg nincs megfelelő személy helyette,a sakké Czövek Imre,a rock and rollé Pék Anna,az asztaliteniszé Emecz Emil,a kézilabdáé Oláh Andrea,az íjászaté Bencsik Péter.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Minden szakosztályvezető mellett vannak vezetőségi tagok kivétel sakk.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Beindításra került az íjászat 22 gyermek részvételével, illetve a kézilabdában az utánpótlás-nevelés az általános iskolán belül toborozva a játékosokat.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Kardinális kérdés a sportorvos mivel ez nincsen a sportkörnek.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Erről is hoztunk határozatot,a 2.félévben a bajnokság kezdésekor megállapodást kötünk a legjobb szakmai és ár-érték arányú ajánlattevővel. Sikerült tárgyi eszközöket vásárolnunk (ezt is idéntől központilag rendezzük, korábban mindenki saját maga rendezte önállóan) jelentősebb mennyiségben. Az induláskor mindent felleltároztunk szakosztályonként, illetve a létesítményekben is. Az új tárgyi eszközöket nyilvántartásba vesszük felelős megőrzővel (ilyen sem volt korábban).Jelenleg nagy teher a Labdarúgó Kft a sportkör részére, amiben egyébként kisebbségi tulajdonos. A többségi tulajdonos külföldi állampolgár kapcsolatot nem tudunk tartani vele. Ebből adódóan a KFT részére nem adunk át pénzeszközt, hanem közvetlenül fizetjük ki a sportoláshoz kapcsolódó kiadásokat. Az elmúlt időszakról elmondható hogy szakmai munkát kevésbé végeztünk,főleg a múltból átnyúló szálakat varrt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F2614">
        <w:rPr>
          <w:rFonts w:ascii="Times New Roman" w:hAnsi="Times New Roman" w:cs="Times New Roman"/>
          <w:sz w:val="24"/>
          <w:szCs w:val="24"/>
        </w:rPr>
        <w:t>nk el és problémákat,rossz folyamatokat tártunk fel, helyesbítő tevékenységet vezettünk be .A sportkör szakmai részét a szakosztályvezetők  végezték, amit sikeresnek ítélek meg,mivel eredményeink a bajnokságokban csak javultak! Azonban elmondhatom, hogy sokat léptünk előre mivel 2010 évben még sem tagnyilvántartás (használható), sem iktatás,a szabályzókról nem is beszélve, nem volt.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Az idei év egy átmeneti időszak, meg kell találni a helyes egyensúlyt a verseny és tömegsport között.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A pénzfelhasználásokat racionalizálni kell (ez folyamatos feladat). Egységes és igazságos elbírálási rendszert kell felépíteni.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614">
        <w:rPr>
          <w:rFonts w:ascii="Times New Roman" w:hAnsi="Times New Roman" w:cs="Times New Roman"/>
          <w:sz w:val="24"/>
          <w:szCs w:val="24"/>
        </w:rPr>
        <w:t>Mindezek ellenére a szakosztályok tették a feladatukat és hozták az eredményeiket, ami nagyrészt vezetőiknek is köszönhető.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>Az alábbiakban a szakosztályok szakmai beszámolóik olvashatóak.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Hévíz 2011 05.06                                              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Bencsik Péter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Hévíz SK Elnök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B90991"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alt="LOGO" style="width:117pt;height:132pt;visibility:visible">
            <v:imagedata r:id="rId4" o:title=""/>
          </v:shape>
        </w:pict>
      </w:r>
      <w:r w:rsidRPr="007F2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A10" w:rsidRPr="007F2614" w:rsidRDefault="00F14A10" w:rsidP="007F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614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14A10" w:rsidRPr="007F2614" w:rsidSect="00DD6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B47"/>
    <w:rsid w:val="000B1487"/>
    <w:rsid w:val="00154D16"/>
    <w:rsid w:val="00156CF0"/>
    <w:rsid w:val="001C188A"/>
    <w:rsid w:val="002E40CF"/>
    <w:rsid w:val="00347B47"/>
    <w:rsid w:val="00410492"/>
    <w:rsid w:val="00422AEE"/>
    <w:rsid w:val="0046251D"/>
    <w:rsid w:val="004E665D"/>
    <w:rsid w:val="00601555"/>
    <w:rsid w:val="006B68AF"/>
    <w:rsid w:val="007F2614"/>
    <w:rsid w:val="00850A0F"/>
    <w:rsid w:val="009A564B"/>
    <w:rsid w:val="009E3DDE"/>
    <w:rsid w:val="00A0300E"/>
    <w:rsid w:val="00B54A40"/>
    <w:rsid w:val="00B6428D"/>
    <w:rsid w:val="00B90991"/>
    <w:rsid w:val="00C93EEE"/>
    <w:rsid w:val="00CF0634"/>
    <w:rsid w:val="00DD238F"/>
    <w:rsid w:val="00DD2562"/>
    <w:rsid w:val="00DD6A12"/>
    <w:rsid w:val="00F14A10"/>
    <w:rsid w:val="00F9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1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A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F2614"/>
    <w:rPr>
      <w:color w:val="0000FF"/>
      <w:u w:val="single"/>
    </w:rPr>
  </w:style>
  <w:style w:type="paragraph" w:customStyle="1" w:styleId="Char">
    <w:name w:val="Char"/>
    <w:basedOn w:val="Normal"/>
    <w:uiPriority w:val="99"/>
    <w:rsid w:val="007F261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2</Pages>
  <Words>786</Words>
  <Characters>5430</Characters>
  <Application>Microsoft Office Outlook</Application>
  <DocSecurity>0</DocSecurity>
  <Lines>0</Lines>
  <Paragraphs>0</Paragraphs>
  <ScaleCrop>false</ScaleCrop>
  <Company>DRV Zrt.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bencsik.peter</dc:creator>
  <cp:keywords/>
  <dc:description/>
  <cp:lastModifiedBy>bertalan.linda</cp:lastModifiedBy>
  <cp:revision>12</cp:revision>
  <dcterms:created xsi:type="dcterms:W3CDTF">2011-05-03T11:04:00Z</dcterms:created>
  <dcterms:modified xsi:type="dcterms:W3CDTF">2011-05-27T08:38:00Z</dcterms:modified>
</cp:coreProperties>
</file>