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D06D3A" w:rsidRPr="008F0738" w:rsidRDefault="00D06D3A" w:rsidP="00D06D3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Előterjesztés</w:t>
      </w:r>
    </w:p>
    <w:p w:rsidR="00D06D3A" w:rsidRPr="008F0738" w:rsidRDefault="00D06D3A" w:rsidP="0064417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56130" w:rsidRPr="008F0738" w:rsidRDefault="00D56130" w:rsidP="0064417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06D3A" w:rsidRPr="000D10AF" w:rsidRDefault="00694400" w:rsidP="00D06D3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0D10AF">
        <w:rPr>
          <w:rFonts w:ascii="Arial" w:hAnsi="Arial" w:cs="Arial"/>
          <w:b/>
          <w:sz w:val="24"/>
          <w:szCs w:val="24"/>
        </w:rPr>
        <w:t>Hévíz Város Önkormányzat Képviselő-testületének</w:t>
      </w:r>
    </w:p>
    <w:p w:rsidR="00B26269" w:rsidRPr="000D10AF" w:rsidRDefault="00C43E48" w:rsidP="00B26269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0D10AF">
        <w:rPr>
          <w:rFonts w:ascii="Arial" w:hAnsi="Arial" w:cs="Arial"/>
          <w:b/>
          <w:sz w:val="24"/>
          <w:szCs w:val="24"/>
        </w:rPr>
        <w:t>20</w:t>
      </w:r>
      <w:r w:rsidR="00BC5DFD" w:rsidRPr="000D10AF">
        <w:rPr>
          <w:rFonts w:ascii="Arial" w:hAnsi="Arial" w:cs="Arial"/>
          <w:b/>
          <w:sz w:val="24"/>
          <w:szCs w:val="24"/>
        </w:rPr>
        <w:t>2</w:t>
      </w:r>
      <w:r w:rsidR="00310491" w:rsidRPr="000D10AF">
        <w:rPr>
          <w:rFonts w:ascii="Arial" w:hAnsi="Arial" w:cs="Arial"/>
          <w:b/>
          <w:sz w:val="24"/>
          <w:szCs w:val="24"/>
        </w:rPr>
        <w:t>4</w:t>
      </w:r>
      <w:r w:rsidR="00CF70F4" w:rsidRPr="000D10AF">
        <w:rPr>
          <w:rFonts w:ascii="Arial" w:hAnsi="Arial" w:cs="Arial"/>
          <w:b/>
          <w:sz w:val="24"/>
          <w:szCs w:val="24"/>
        </w:rPr>
        <w:t xml:space="preserve">. </w:t>
      </w:r>
      <w:r w:rsidR="008E6A41" w:rsidRPr="000D10AF">
        <w:rPr>
          <w:rFonts w:ascii="Arial" w:hAnsi="Arial" w:cs="Arial"/>
          <w:b/>
          <w:sz w:val="24"/>
          <w:szCs w:val="24"/>
        </w:rPr>
        <w:t>november 28</w:t>
      </w:r>
      <w:r w:rsidR="009D7396" w:rsidRPr="000D10AF">
        <w:rPr>
          <w:rFonts w:ascii="Arial" w:hAnsi="Arial" w:cs="Arial"/>
          <w:b/>
          <w:sz w:val="24"/>
          <w:szCs w:val="24"/>
        </w:rPr>
        <w:t>-</w:t>
      </w:r>
      <w:r w:rsidR="008E6A41" w:rsidRPr="000D10AF">
        <w:rPr>
          <w:rFonts w:ascii="Arial" w:hAnsi="Arial" w:cs="Arial"/>
          <w:b/>
          <w:sz w:val="24"/>
          <w:szCs w:val="24"/>
        </w:rPr>
        <w:t>a</w:t>
      </w:r>
      <w:r w:rsidR="009D7396" w:rsidRPr="000D10AF">
        <w:rPr>
          <w:rFonts w:ascii="Arial" w:hAnsi="Arial" w:cs="Arial"/>
          <w:b/>
          <w:sz w:val="24"/>
          <w:szCs w:val="24"/>
        </w:rPr>
        <w:t xml:space="preserve">i </w:t>
      </w:r>
      <w:r w:rsidR="001A2F66" w:rsidRPr="000D10AF">
        <w:rPr>
          <w:rFonts w:ascii="Arial" w:hAnsi="Arial" w:cs="Arial"/>
          <w:b/>
          <w:sz w:val="24"/>
          <w:szCs w:val="24"/>
        </w:rPr>
        <w:t>rendes</w:t>
      </w:r>
      <w:r w:rsidR="00B26269" w:rsidRPr="000D10AF">
        <w:rPr>
          <w:rFonts w:ascii="Arial" w:hAnsi="Arial" w:cs="Arial"/>
          <w:b/>
          <w:sz w:val="24"/>
          <w:szCs w:val="24"/>
        </w:rPr>
        <w:t xml:space="preserve"> nyilvános ülésére</w:t>
      </w:r>
    </w:p>
    <w:p w:rsidR="00B26269" w:rsidRPr="000D10AF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26269" w:rsidRPr="000D10AF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26269" w:rsidRPr="000D10AF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26269" w:rsidRPr="000D10AF" w:rsidRDefault="00B26269" w:rsidP="00FE5A99">
      <w:pPr>
        <w:spacing w:after="0" w:line="240" w:lineRule="auto"/>
        <w:ind w:left="2127" w:hanging="2127"/>
        <w:jc w:val="both"/>
        <w:rPr>
          <w:rFonts w:ascii="Arial" w:hAnsi="Arial" w:cs="Arial"/>
          <w:sz w:val="24"/>
          <w:szCs w:val="24"/>
        </w:rPr>
      </w:pPr>
      <w:r w:rsidRPr="000D10AF">
        <w:rPr>
          <w:rFonts w:ascii="Arial" w:hAnsi="Arial" w:cs="Arial"/>
          <w:b/>
          <w:sz w:val="24"/>
          <w:szCs w:val="24"/>
        </w:rPr>
        <w:t xml:space="preserve">Tárgy: </w:t>
      </w:r>
      <w:r w:rsidRPr="000D10AF">
        <w:rPr>
          <w:rFonts w:ascii="Arial" w:hAnsi="Arial" w:cs="Arial"/>
          <w:b/>
          <w:sz w:val="24"/>
          <w:szCs w:val="24"/>
        </w:rPr>
        <w:tab/>
      </w:r>
      <w:r w:rsidR="004571D9" w:rsidRPr="000D10AF">
        <w:rPr>
          <w:rFonts w:ascii="Arial" w:hAnsi="Arial" w:cs="Arial"/>
          <w:sz w:val="24"/>
          <w:szCs w:val="24"/>
        </w:rPr>
        <w:t>Hévíz Város Önkormányzat</w:t>
      </w:r>
      <w:r w:rsidR="009D1038" w:rsidRPr="000D10AF">
        <w:rPr>
          <w:rFonts w:ascii="Arial" w:hAnsi="Arial" w:cs="Arial"/>
          <w:sz w:val="24"/>
          <w:szCs w:val="24"/>
        </w:rPr>
        <w:t xml:space="preserve"> 2024-2029 évi</w:t>
      </w:r>
      <w:r w:rsidR="004571D9" w:rsidRPr="000D10AF">
        <w:rPr>
          <w:rFonts w:ascii="Arial" w:hAnsi="Arial" w:cs="Arial"/>
          <w:sz w:val="24"/>
          <w:szCs w:val="24"/>
        </w:rPr>
        <w:t xml:space="preserve"> gazdasági programj</w:t>
      </w:r>
      <w:r w:rsidR="008219FE" w:rsidRPr="000D10AF">
        <w:rPr>
          <w:rFonts w:ascii="Arial" w:hAnsi="Arial" w:cs="Arial"/>
          <w:sz w:val="24"/>
          <w:szCs w:val="24"/>
        </w:rPr>
        <w:t>a</w:t>
      </w:r>
      <w:r w:rsidR="008E6A41" w:rsidRPr="000D10AF">
        <w:rPr>
          <w:rFonts w:ascii="Arial" w:hAnsi="Arial" w:cs="Arial"/>
          <w:sz w:val="24"/>
          <w:szCs w:val="24"/>
        </w:rPr>
        <w:t xml:space="preserve"> előkészítés</w:t>
      </w:r>
      <w:r w:rsidR="008219FE" w:rsidRPr="000D10AF">
        <w:rPr>
          <w:rFonts w:ascii="Arial" w:hAnsi="Arial" w:cs="Arial"/>
          <w:sz w:val="24"/>
          <w:szCs w:val="24"/>
        </w:rPr>
        <w:t>ének elrendelése</w:t>
      </w:r>
    </w:p>
    <w:p w:rsidR="00B26269" w:rsidRPr="000D10AF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:rsidR="00B26269" w:rsidRPr="000D10AF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:rsidR="00B26269" w:rsidRPr="000D10AF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10AF">
        <w:rPr>
          <w:rFonts w:ascii="Arial" w:hAnsi="Arial" w:cs="Arial"/>
          <w:b/>
          <w:sz w:val="24"/>
          <w:szCs w:val="24"/>
        </w:rPr>
        <w:t>Az előterjesztő:</w:t>
      </w:r>
      <w:r w:rsidRPr="000D10AF">
        <w:rPr>
          <w:rFonts w:ascii="Arial" w:hAnsi="Arial" w:cs="Arial"/>
          <w:sz w:val="24"/>
          <w:szCs w:val="24"/>
        </w:rPr>
        <w:t xml:space="preserve"> </w:t>
      </w:r>
      <w:r w:rsidRPr="000D10AF">
        <w:rPr>
          <w:rFonts w:ascii="Arial" w:hAnsi="Arial" w:cs="Arial"/>
          <w:sz w:val="24"/>
          <w:szCs w:val="24"/>
        </w:rPr>
        <w:tab/>
      </w:r>
      <w:r w:rsidR="008E6A41" w:rsidRPr="000D10AF">
        <w:rPr>
          <w:rFonts w:ascii="Arial" w:hAnsi="Arial" w:cs="Arial"/>
          <w:sz w:val="24"/>
          <w:szCs w:val="24"/>
        </w:rPr>
        <w:t>Naszádos Péter</w:t>
      </w:r>
      <w:r w:rsidRPr="000D10AF">
        <w:rPr>
          <w:rFonts w:ascii="Arial" w:hAnsi="Arial" w:cs="Arial"/>
          <w:sz w:val="24"/>
          <w:szCs w:val="24"/>
        </w:rPr>
        <w:t xml:space="preserve"> polgármester</w:t>
      </w:r>
    </w:p>
    <w:p w:rsidR="00B26269" w:rsidRPr="000D10AF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0D10AF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571D9" w:rsidRPr="000D10AF" w:rsidRDefault="00D56130" w:rsidP="00BC5DFD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b/>
          <w:sz w:val="24"/>
          <w:szCs w:val="24"/>
        </w:rPr>
      </w:pPr>
      <w:r w:rsidRPr="000D10AF">
        <w:rPr>
          <w:rFonts w:ascii="Arial" w:hAnsi="Arial" w:cs="Arial"/>
          <w:b/>
          <w:sz w:val="24"/>
          <w:szCs w:val="24"/>
        </w:rPr>
        <w:t>Készítette:</w:t>
      </w:r>
      <w:r w:rsidR="009D7396" w:rsidRPr="000D10AF">
        <w:rPr>
          <w:rFonts w:ascii="Arial" w:hAnsi="Arial" w:cs="Arial"/>
          <w:b/>
          <w:sz w:val="24"/>
          <w:szCs w:val="24"/>
        </w:rPr>
        <w:tab/>
      </w:r>
      <w:r w:rsidR="004571D9" w:rsidRPr="000D10AF">
        <w:rPr>
          <w:rFonts w:ascii="Arial" w:hAnsi="Arial" w:cs="Arial"/>
          <w:sz w:val="24"/>
          <w:szCs w:val="24"/>
        </w:rPr>
        <w:t>dr. Tüske Róbert, jegyző</w:t>
      </w:r>
    </w:p>
    <w:p w:rsidR="00B26269" w:rsidRPr="008F0738" w:rsidRDefault="004571D9" w:rsidP="004571D9">
      <w:pPr>
        <w:autoSpaceDE w:val="0"/>
        <w:autoSpaceDN w:val="0"/>
        <w:adjustRightInd w:val="0"/>
        <w:spacing w:after="0" w:line="240" w:lineRule="auto"/>
        <w:ind w:left="209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Szintén László, közgazdasági osztályvezető</w:t>
      </w:r>
    </w:p>
    <w:p w:rsidR="00B26269" w:rsidRPr="008F0738" w:rsidRDefault="00D56130" w:rsidP="00B26269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</w:p>
    <w:p w:rsidR="00B26269" w:rsidRPr="008F0738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D0555">
        <w:rPr>
          <w:rFonts w:ascii="Arial" w:hAnsi="Arial" w:cs="Arial"/>
          <w:b/>
          <w:sz w:val="24"/>
          <w:szCs w:val="24"/>
        </w:rPr>
        <w:t>Megtárgyalta:</w:t>
      </w:r>
      <w:r w:rsidRPr="00FD0555">
        <w:rPr>
          <w:rFonts w:ascii="Arial" w:hAnsi="Arial" w:cs="Arial"/>
          <w:sz w:val="24"/>
          <w:szCs w:val="24"/>
        </w:rPr>
        <w:t xml:space="preserve"> </w:t>
      </w:r>
      <w:r w:rsidRPr="00FD0555">
        <w:rPr>
          <w:rFonts w:ascii="Arial" w:hAnsi="Arial" w:cs="Arial"/>
          <w:sz w:val="24"/>
          <w:szCs w:val="24"/>
        </w:rPr>
        <w:tab/>
        <w:t>Pénzügyi, Városfejlesztési</w:t>
      </w:r>
      <w:r w:rsidR="00FD0555" w:rsidRPr="00FD0555">
        <w:rPr>
          <w:rFonts w:ascii="Arial" w:hAnsi="Arial" w:cs="Arial"/>
          <w:sz w:val="24"/>
          <w:szCs w:val="24"/>
        </w:rPr>
        <w:t xml:space="preserve"> és Ügyrendi</w:t>
      </w:r>
      <w:r w:rsidRPr="00FD0555">
        <w:rPr>
          <w:rFonts w:ascii="Arial" w:hAnsi="Arial" w:cs="Arial"/>
          <w:sz w:val="24"/>
          <w:szCs w:val="24"/>
        </w:rPr>
        <w:t xml:space="preserve"> Bizottság</w:t>
      </w:r>
    </w:p>
    <w:p w:rsidR="00B26269" w:rsidRPr="008F0738" w:rsidRDefault="00B26269" w:rsidP="00B26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="009F33DF">
        <w:rPr>
          <w:rFonts w:ascii="Arial" w:hAnsi="Arial" w:cs="Arial"/>
          <w:sz w:val="24"/>
          <w:szCs w:val="24"/>
        </w:rPr>
        <w:t>d</w:t>
      </w:r>
      <w:r w:rsidRPr="008F0738">
        <w:rPr>
          <w:rFonts w:ascii="Arial" w:hAnsi="Arial" w:cs="Arial"/>
          <w:sz w:val="24"/>
          <w:szCs w:val="24"/>
        </w:rPr>
        <w:t>r. Tüske Róbert jegyző</w:t>
      </w: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0D10AF" w:rsidRDefault="00B26269" w:rsidP="00B26269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  <w:r w:rsidR="001A2F66" w:rsidRPr="000D10AF">
        <w:rPr>
          <w:rFonts w:ascii="Arial" w:hAnsi="Arial" w:cs="Arial"/>
          <w:sz w:val="24"/>
          <w:szCs w:val="24"/>
        </w:rPr>
        <w:t xml:space="preserve">   </w:t>
      </w:r>
      <w:r w:rsidR="008E6A41" w:rsidRPr="000D10AF">
        <w:rPr>
          <w:rFonts w:ascii="Arial" w:hAnsi="Arial" w:cs="Arial"/>
          <w:sz w:val="24"/>
          <w:szCs w:val="24"/>
        </w:rPr>
        <w:t>Naszádos Péter</w:t>
      </w:r>
    </w:p>
    <w:p w:rsidR="00B26269" w:rsidRPr="008F0738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  <w:t xml:space="preserve">             polgármester</w:t>
      </w:r>
    </w:p>
    <w:p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br w:type="page"/>
      </w:r>
      <w:r w:rsidRPr="008F0738">
        <w:rPr>
          <w:rFonts w:ascii="Arial" w:hAnsi="Arial" w:cs="Arial"/>
          <w:b/>
          <w:sz w:val="24"/>
          <w:szCs w:val="24"/>
        </w:rPr>
        <w:lastRenderedPageBreak/>
        <w:t>I.</w:t>
      </w:r>
    </w:p>
    <w:p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6195E" w:rsidRDefault="0056195E" w:rsidP="00B2626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26269" w:rsidRPr="008E6A41" w:rsidRDefault="00B26269" w:rsidP="00B26269">
      <w:pPr>
        <w:spacing w:after="0" w:line="240" w:lineRule="auto"/>
        <w:rPr>
          <w:rFonts w:ascii="Arial" w:hAnsi="Arial" w:cs="Arial"/>
        </w:rPr>
      </w:pPr>
      <w:r w:rsidRPr="008E6A41">
        <w:rPr>
          <w:rFonts w:ascii="Arial" w:hAnsi="Arial" w:cs="Arial"/>
        </w:rPr>
        <w:t>Tisztelt Képviselő-testület!</w:t>
      </w:r>
    </w:p>
    <w:p w:rsidR="004571D9" w:rsidRDefault="004571D9" w:rsidP="004571D9">
      <w:pPr>
        <w:tabs>
          <w:tab w:val="left" w:pos="368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C39DE" w:rsidRPr="003C39DE" w:rsidRDefault="003C609F" w:rsidP="008E6A41">
      <w:pPr>
        <w:tabs>
          <w:tab w:val="left" w:pos="3686"/>
        </w:tabs>
        <w:spacing w:after="0"/>
        <w:jc w:val="both"/>
        <w:rPr>
          <w:rFonts w:ascii="Arial" w:hAnsi="Arial" w:cs="Arial"/>
        </w:rPr>
      </w:pPr>
      <w:r w:rsidRPr="0064121B">
        <w:rPr>
          <w:rFonts w:ascii="Arial" w:hAnsi="Arial" w:cs="Arial"/>
        </w:rPr>
        <w:t xml:space="preserve">A Magyarország helyi önkormányzatairól szóló 2011. évi CLXXXIX. törvény (a továbbiakban: Mötv.) </w:t>
      </w:r>
      <w:r>
        <w:rPr>
          <w:rFonts w:ascii="Arial" w:hAnsi="Arial" w:cs="Arial"/>
        </w:rPr>
        <w:t xml:space="preserve"> </w:t>
      </w:r>
      <w:r w:rsidR="003C39DE" w:rsidRPr="003C39DE">
        <w:rPr>
          <w:rFonts w:ascii="Arial" w:hAnsi="Arial" w:cs="Arial"/>
        </w:rPr>
        <w:t>116. § (1)</w:t>
      </w:r>
      <w:r>
        <w:rPr>
          <w:rFonts w:ascii="Arial" w:hAnsi="Arial" w:cs="Arial"/>
        </w:rPr>
        <w:t>-(5) bekezdései alapján a</w:t>
      </w:r>
      <w:r w:rsidR="003C39DE" w:rsidRPr="003C39DE">
        <w:rPr>
          <w:rFonts w:ascii="Arial" w:hAnsi="Arial" w:cs="Arial"/>
        </w:rPr>
        <w:t xml:space="preserve"> képviselő-testület hosszú távú fejlesztési elképzeléseit gazdasági programban, fejlesztési tervben rögzíti, melynek elkészítéséért a helyi önkormányzat felelős.</w:t>
      </w:r>
    </w:p>
    <w:p w:rsidR="0056195E" w:rsidRDefault="0056195E" w:rsidP="008E6A41">
      <w:pPr>
        <w:tabs>
          <w:tab w:val="left" w:pos="3686"/>
        </w:tabs>
        <w:spacing w:after="0"/>
        <w:jc w:val="both"/>
        <w:rPr>
          <w:rFonts w:ascii="Arial" w:hAnsi="Arial" w:cs="Arial"/>
        </w:rPr>
      </w:pPr>
    </w:p>
    <w:p w:rsidR="001F0F6E" w:rsidRPr="000D10AF" w:rsidRDefault="003C39DE" w:rsidP="008E6A41">
      <w:pPr>
        <w:tabs>
          <w:tab w:val="left" w:pos="3686"/>
        </w:tabs>
        <w:spacing w:after="0"/>
        <w:jc w:val="both"/>
        <w:rPr>
          <w:rFonts w:ascii="Arial" w:hAnsi="Arial" w:cs="Arial"/>
          <w:b/>
        </w:rPr>
      </w:pPr>
      <w:r w:rsidRPr="003C39DE">
        <w:rPr>
          <w:rFonts w:ascii="Arial" w:hAnsi="Arial" w:cs="Arial"/>
        </w:rPr>
        <w:t>A gazdasági program, fejlesztési terv a képviselő-testület megbízatásának időtartamára vagy azt meghaladó időszakra szól.</w:t>
      </w:r>
      <w:r w:rsidR="001F6E1F">
        <w:rPr>
          <w:rFonts w:ascii="Arial" w:hAnsi="Arial" w:cs="Arial"/>
        </w:rPr>
        <w:t xml:space="preserve"> </w:t>
      </w:r>
      <w:r w:rsidRPr="003C39DE">
        <w:rPr>
          <w:rFonts w:ascii="Arial" w:hAnsi="Arial" w:cs="Arial"/>
        </w:rPr>
        <w:t>A gazdasági program, fejlesztési terv helyi szinten meghatározza mindazokat a célkitűzéseket és feladatokat, amelyek a helyi önkormányzat költségvetési lehetőségeivel összhangban, a helyi társadalmi, környezeti és gazdasági adottságok átfogó figyelembevételével a helyi önkormányzat által nyújtandó feladatok biztosítását, színvonalának javítását szolgálják.</w:t>
      </w:r>
      <w:r w:rsidR="001F6E1F">
        <w:rPr>
          <w:rFonts w:ascii="Arial" w:hAnsi="Arial" w:cs="Arial"/>
        </w:rPr>
        <w:t xml:space="preserve"> </w:t>
      </w:r>
      <w:r w:rsidRPr="003C39DE">
        <w:rPr>
          <w:rFonts w:ascii="Arial" w:hAnsi="Arial" w:cs="Arial"/>
        </w:rPr>
        <w:t>A gazdasági program, fejlesztési terv – a vármegyei területfejlesztési elképzelésekkel összhangban – tartalmazza, különösen: az egyes közszolgáltatások biztosítására, színvonalának javítására vonatkozó fejlesztési elképzeléseket.</w:t>
      </w:r>
      <w:r w:rsidR="001F6E1F">
        <w:rPr>
          <w:rFonts w:ascii="Arial" w:hAnsi="Arial" w:cs="Arial"/>
        </w:rPr>
        <w:t xml:space="preserve"> </w:t>
      </w:r>
      <w:r w:rsidRPr="003C39DE">
        <w:rPr>
          <w:rFonts w:ascii="Arial" w:hAnsi="Arial" w:cs="Arial"/>
        </w:rPr>
        <w:t>A gazdasági programot, fejlesztési tervet a képviselő-testület az alakuló ülését követő hat hónapon belül fogadja el</w:t>
      </w:r>
      <w:r w:rsidR="001F0F6E">
        <w:rPr>
          <w:rFonts w:ascii="Arial" w:hAnsi="Arial" w:cs="Arial"/>
        </w:rPr>
        <w:t xml:space="preserve">, ez a határidő Hévíz Város Önkormányzat esetén </w:t>
      </w:r>
      <w:r w:rsidR="001F0F6E" w:rsidRPr="000D10AF">
        <w:rPr>
          <w:rFonts w:ascii="Arial" w:hAnsi="Arial" w:cs="Arial"/>
          <w:b/>
        </w:rPr>
        <w:t>2025. április 1</w:t>
      </w:r>
      <w:r w:rsidR="008E6A41" w:rsidRPr="000D10AF">
        <w:rPr>
          <w:rFonts w:ascii="Arial" w:hAnsi="Arial" w:cs="Arial"/>
          <w:b/>
        </w:rPr>
        <w:t>0-ig.</w:t>
      </w:r>
    </w:p>
    <w:p w:rsidR="001F0F6E" w:rsidRDefault="001F0F6E" w:rsidP="008E6A41">
      <w:pPr>
        <w:tabs>
          <w:tab w:val="left" w:pos="3686"/>
        </w:tabs>
        <w:spacing w:after="0"/>
        <w:jc w:val="both"/>
        <w:rPr>
          <w:rFonts w:ascii="Arial" w:hAnsi="Arial" w:cs="Arial"/>
        </w:rPr>
      </w:pPr>
    </w:p>
    <w:p w:rsidR="004571D9" w:rsidRPr="0064121B" w:rsidRDefault="00B52EAE" w:rsidP="008E6A41">
      <w:pPr>
        <w:tabs>
          <w:tab w:val="left" w:pos="3686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Hévíz Város Önkormányzat Képviselőtestülete vészhelyzeti polgármesteri átruházott döntéssel, a 73/2020.(IV.23) határozatával fogadta el a 2019-2024. évi gazdasági programot. Mivel </w:t>
      </w:r>
      <w:r w:rsidR="003C39DE" w:rsidRPr="003C39DE">
        <w:rPr>
          <w:rFonts w:ascii="Arial" w:hAnsi="Arial" w:cs="Arial"/>
        </w:rPr>
        <w:t>a meglévő gazdasági program, fejlesztési terv az előző ciklusidőn</w:t>
      </w:r>
      <w:r>
        <w:rPr>
          <w:rFonts w:ascii="Arial" w:hAnsi="Arial" w:cs="Arial"/>
        </w:rPr>
        <w:t xml:space="preserve"> nem</w:t>
      </w:r>
      <w:r w:rsidR="003C39DE" w:rsidRPr="003C39DE">
        <w:rPr>
          <w:rFonts w:ascii="Arial" w:hAnsi="Arial" w:cs="Arial"/>
        </w:rPr>
        <w:t xml:space="preserve"> túlnyúló,</w:t>
      </w:r>
      <w:r>
        <w:rPr>
          <w:rFonts w:ascii="Arial" w:hAnsi="Arial" w:cs="Arial"/>
        </w:rPr>
        <w:t xml:space="preserve"> így új gazdasági program megalkotása szükséges. </w:t>
      </w:r>
      <w:r w:rsidR="003C609F">
        <w:rPr>
          <w:rFonts w:ascii="Arial" w:hAnsi="Arial" w:cs="Arial"/>
        </w:rPr>
        <w:t>Az</w:t>
      </w:r>
      <w:r w:rsidR="004571D9" w:rsidRPr="0064121B">
        <w:rPr>
          <w:rFonts w:ascii="Arial" w:hAnsi="Arial" w:cs="Arial"/>
        </w:rPr>
        <w:t xml:space="preserve"> Mötv. 42. § 4. pontja </w:t>
      </w:r>
      <w:r w:rsidR="003C39DE">
        <w:rPr>
          <w:rFonts w:ascii="Arial" w:hAnsi="Arial" w:cs="Arial"/>
        </w:rPr>
        <w:t>alapján</w:t>
      </w:r>
      <w:r w:rsidR="004571D9" w:rsidRPr="0064121B">
        <w:rPr>
          <w:rFonts w:ascii="Arial" w:hAnsi="Arial" w:cs="Arial"/>
        </w:rPr>
        <w:t xml:space="preserve"> a képviselő-testület át nem ruházható hatásköre a Gazdasági Program </w:t>
      </w:r>
      <w:r w:rsidR="001F0F6E">
        <w:rPr>
          <w:rFonts w:ascii="Arial" w:hAnsi="Arial" w:cs="Arial"/>
        </w:rPr>
        <w:t>elfogadása</w:t>
      </w:r>
      <w:r w:rsidR="004571D9" w:rsidRPr="0064121B">
        <w:rPr>
          <w:rFonts w:ascii="Arial" w:hAnsi="Arial" w:cs="Arial"/>
        </w:rPr>
        <w:t xml:space="preserve">. </w:t>
      </w:r>
    </w:p>
    <w:p w:rsidR="004571D9" w:rsidRPr="0064121B" w:rsidRDefault="004571D9" w:rsidP="008E6A41">
      <w:pPr>
        <w:tabs>
          <w:tab w:val="left" w:pos="3686"/>
        </w:tabs>
        <w:spacing w:after="0"/>
        <w:jc w:val="both"/>
        <w:rPr>
          <w:rFonts w:ascii="Arial" w:hAnsi="Arial" w:cs="Arial"/>
        </w:rPr>
      </w:pPr>
    </w:p>
    <w:p w:rsidR="004571D9" w:rsidRPr="000D10AF" w:rsidRDefault="004571D9" w:rsidP="008E6A41">
      <w:pPr>
        <w:tabs>
          <w:tab w:val="left" w:pos="3686"/>
        </w:tabs>
        <w:spacing w:after="0"/>
        <w:jc w:val="both"/>
        <w:rPr>
          <w:rFonts w:ascii="Arial" w:hAnsi="Arial" w:cs="Arial"/>
        </w:rPr>
      </w:pPr>
      <w:r w:rsidRPr="000D10AF">
        <w:rPr>
          <w:rFonts w:ascii="Arial" w:hAnsi="Arial" w:cs="Arial"/>
        </w:rPr>
        <w:t xml:space="preserve">A Gazdasági Program elfogadása </w:t>
      </w:r>
      <w:r w:rsidR="00D34352" w:rsidRPr="000D10AF">
        <w:rPr>
          <w:rFonts w:ascii="Arial" w:hAnsi="Arial" w:cs="Arial"/>
        </w:rPr>
        <w:t>előtt</w:t>
      </w:r>
      <w:r w:rsidR="00B52EAE" w:rsidRPr="000D10AF">
        <w:rPr>
          <w:rFonts w:ascii="Arial" w:hAnsi="Arial" w:cs="Arial"/>
        </w:rPr>
        <w:t xml:space="preserve"> fontos</w:t>
      </w:r>
      <w:r w:rsidRPr="000D10AF">
        <w:rPr>
          <w:rFonts w:ascii="Arial" w:hAnsi="Arial" w:cs="Arial"/>
        </w:rPr>
        <w:t xml:space="preserve"> a széleskörű egyeztetés, </w:t>
      </w:r>
      <w:r w:rsidR="00752A3B" w:rsidRPr="000D10AF">
        <w:rPr>
          <w:rFonts w:ascii="Arial" w:hAnsi="Arial" w:cs="Arial"/>
        </w:rPr>
        <w:t>illetve</w:t>
      </w:r>
      <w:r w:rsidR="00B52EAE" w:rsidRPr="000D10AF">
        <w:rPr>
          <w:rFonts w:ascii="Arial" w:hAnsi="Arial" w:cs="Arial"/>
        </w:rPr>
        <w:t xml:space="preserve"> a tervezési folyamat időigényére</w:t>
      </w:r>
      <w:r w:rsidR="00A55AE8" w:rsidRPr="000D10AF">
        <w:rPr>
          <w:rFonts w:ascii="Arial" w:hAnsi="Arial" w:cs="Arial"/>
        </w:rPr>
        <w:t xml:space="preserve"> is</w:t>
      </w:r>
      <w:r w:rsidR="00B52EAE" w:rsidRPr="000D10AF">
        <w:rPr>
          <w:rFonts w:ascii="Arial" w:hAnsi="Arial" w:cs="Arial"/>
        </w:rPr>
        <w:t xml:space="preserve"> tekintettel biztosít az Mötv erre hat hónap időt. </w:t>
      </w:r>
    </w:p>
    <w:p w:rsidR="00EB452F" w:rsidRPr="000D10AF" w:rsidRDefault="00EB452F" w:rsidP="008E6A41">
      <w:pPr>
        <w:tabs>
          <w:tab w:val="left" w:pos="3686"/>
        </w:tabs>
        <w:spacing w:after="0"/>
        <w:jc w:val="both"/>
        <w:rPr>
          <w:rFonts w:ascii="Arial" w:hAnsi="Arial" w:cs="Arial"/>
        </w:rPr>
      </w:pPr>
    </w:p>
    <w:p w:rsidR="00EB452F" w:rsidRPr="000D10AF" w:rsidRDefault="00EB452F" w:rsidP="00EB452F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0D10AF">
        <w:rPr>
          <w:rFonts w:ascii="Arial" w:hAnsi="Arial" w:cs="Arial"/>
          <w:bCs/>
          <w:sz w:val="22"/>
          <w:szCs w:val="22"/>
        </w:rPr>
        <w:t xml:space="preserve">Az Mötv. </w:t>
      </w:r>
      <w:r w:rsidRPr="000D10AF">
        <w:rPr>
          <w:rFonts w:ascii="Arial" w:hAnsi="Arial" w:cs="Arial"/>
          <w:bCs/>
          <w:sz w:val="22"/>
          <w:szCs w:val="22"/>
        </w:rPr>
        <w:t xml:space="preserve">13. § </w:t>
      </w:r>
      <w:r w:rsidRPr="000D10AF">
        <w:rPr>
          <w:rFonts w:ascii="Arial" w:hAnsi="Arial" w:cs="Arial"/>
          <w:sz w:val="22"/>
          <w:szCs w:val="22"/>
        </w:rPr>
        <w:t xml:space="preserve">(1) </w:t>
      </w:r>
      <w:r w:rsidRPr="000D10AF">
        <w:rPr>
          <w:rFonts w:ascii="Arial" w:hAnsi="Arial" w:cs="Arial"/>
          <w:sz w:val="22"/>
          <w:szCs w:val="22"/>
        </w:rPr>
        <w:t>bekezdése szerint a</w:t>
      </w:r>
      <w:r w:rsidRPr="000D10AF">
        <w:rPr>
          <w:rFonts w:ascii="Arial" w:hAnsi="Arial" w:cs="Arial"/>
          <w:sz w:val="22"/>
          <w:szCs w:val="22"/>
        </w:rPr>
        <w:t xml:space="preserve"> helyi közügyek, valamint a helyben biztosítható közfeladatok körében ellátandó helyi önkormányzati feladatok különösen: </w:t>
      </w:r>
    </w:p>
    <w:p w:rsidR="00EB452F" w:rsidRPr="000D10AF" w:rsidRDefault="00EB452F" w:rsidP="00EB452F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D10AF">
        <w:rPr>
          <w:rFonts w:ascii="Arial" w:hAnsi="Arial" w:cs="Arial"/>
          <w:sz w:val="22"/>
          <w:szCs w:val="22"/>
        </w:rPr>
        <w:t xml:space="preserve">1. településfejlesztés, településrendezés; </w:t>
      </w:r>
    </w:p>
    <w:p w:rsidR="00EB452F" w:rsidRPr="000D10AF" w:rsidRDefault="00EB452F" w:rsidP="00EB452F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D10AF">
        <w:rPr>
          <w:rFonts w:ascii="Arial" w:hAnsi="Arial" w:cs="Arial"/>
          <w:sz w:val="22"/>
          <w:szCs w:val="22"/>
        </w:rPr>
        <w:t xml:space="preserve">2. településüzemeltetés (köztemetők kialakítása és fenntartása, a közvilágításról való gondoskodás, kéményseprő-ipari szolgáltatás biztosítása, a helyi közutak és tartozékainak kialakítása és fenntartása, közparkok és egyéb közterületek kialakítása és fenntartása, gépjárművek parkolásának biztosítása); </w:t>
      </w:r>
    </w:p>
    <w:p w:rsidR="00EB452F" w:rsidRPr="000D10AF" w:rsidRDefault="00EB452F" w:rsidP="00EB452F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D10AF">
        <w:rPr>
          <w:rFonts w:ascii="Arial" w:hAnsi="Arial" w:cs="Arial"/>
          <w:sz w:val="22"/>
          <w:szCs w:val="22"/>
        </w:rPr>
        <w:t xml:space="preserve">3. a közterületek, valamint az önkormányzat tulajdonában álló közintézmény elnevezése; </w:t>
      </w:r>
    </w:p>
    <w:p w:rsidR="00EB452F" w:rsidRPr="000D10AF" w:rsidRDefault="00EB452F" w:rsidP="00EB452F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D10AF">
        <w:rPr>
          <w:rFonts w:ascii="Arial" w:hAnsi="Arial" w:cs="Arial"/>
          <w:sz w:val="22"/>
          <w:szCs w:val="22"/>
        </w:rPr>
        <w:t xml:space="preserve">4. törvényben meghatározott kivételekkel az egészségügyi alapellátás, az egészséges életmód segítését célzó szolgáltatások; </w:t>
      </w:r>
    </w:p>
    <w:p w:rsidR="00EB452F" w:rsidRPr="000D10AF" w:rsidRDefault="00EB452F" w:rsidP="00EB452F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D10AF">
        <w:rPr>
          <w:rFonts w:ascii="Arial" w:hAnsi="Arial" w:cs="Arial"/>
          <w:sz w:val="22"/>
          <w:szCs w:val="22"/>
        </w:rPr>
        <w:t xml:space="preserve">5. környezet-egészségügy (köztisztaság, települési környezet tisztaságának biztosítása, rovar- és rágcsálóirtás); </w:t>
      </w:r>
    </w:p>
    <w:p w:rsidR="00EB452F" w:rsidRPr="000D10AF" w:rsidRDefault="00EB452F" w:rsidP="00EB452F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D10AF">
        <w:rPr>
          <w:rFonts w:ascii="Arial" w:hAnsi="Arial" w:cs="Arial"/>
          <w:sz w:val="22"/>
          <w:szCs w:val="22"/>
        </w:rPr>
        <w:t xml:space="preserve">6. óvodai ellátás; </w:t>
      </w:r>
    </w:p>
    <w:p w:rsidR="00EB452F" w:rsidRPr="000D10AF" w:rsidRDefault="00EB452F" w:rsidP="00EB452F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D10AF">
        <w:rPr>
          <w:rFonts w:ascii="Arial" w:hAnsi="Arial" w:cs="Arial"/>
          <w:sz w:val="22"/>
          <w:szCs w:val="22"/>
        </w:rPr>
        <w:t xml:space="preserve">7. kulturális szolgáltatás, különösen a nyilvános könyvtári ellátás biztosítása; filmszínház, előadó-művészeti szervezet támogatása, a kulturális örökség helyi védelme; a helyi közművelődési tevékenység támogatása; </w:t>
      </w:r>
    </w:p>
    <w:p w:rsidR="00EB452F" w:rsidRPr="000D10AF" w:rsidRDefault="00EB452F" w:rsidP="00EB452F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D10AF">
        <w:rPr>
          <w:rFonts w:ascii="Arial" w:hAnsi="Arial" w:cs="Arial"/>
          <w:sz w:val="22"/>
          <w:szCs w:val="22"/>
        </w:rPr>
        <w:t xml:space="preserve">8. gyermekjóléti szolgáltatások és ellátások; </w:t>
      </w:r>
    </w:p>
    <w:p w:rsidR="00EB452F" w:rsidRPr="000D10AF" w:rsidRDefault="00EB452F" w:rsidP="00EB452F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D10AF">
        <w:rPr>
          <w:rFonts w:ascii="Arial" w:hAnsi="Arial" w:cs="Arial"/>
          <w:sz w:val="22"/>
          <w:szCs w:val="22"/>
        </w:rPr>
        <w:lastRenderedPageBreak/>
        <w:t xml:space="preserve">8a. szociális szolgáltatások és ellátások, amelyek keretében települési támogatás állapítható meg; </w:t>
      </w:r>
    </w:p>
    <w:p w:rsidR="00EB452F" w:rsidRPr="000D10AF" w:rsidRDefault="00EB452F" w:rsidP="00EB452F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D10AF">
        <w:rPr>
          <w:rFonts w:ascii="Arial" w:hAnsi="Arial" w:cs="Arial"/>
          <w:sz w:val="22"/>
          <w:szCs w:val="22"/>
        </w:rPr>
        <w:t xml:space="preserve">9. lakás- és helyiséggazdálkodás; </w:t>
      </w:r>
    </w:p>
    <w:p w:rsidR="00EB452F" w:rsidRPr="000D10AF" w:rsidRDefault="00EB452F" w:rsidP="00EB452F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D10AF">
        <w:rPr>
          <w:rFonts w:ascii="Arial" w:hAnsi="Arial" w:cs="Arial"/>
          <w:sz w:val="22"/>
          <w:szCs w:val="22"/>
        </w:rPr>
        <w:t xml:space="preserve">10. a területén hajléktalanná vált személyek ellátásának és rehabilitációjának, valamint a hajléktalanná válás megelőzésének biztosítása; </w:t>
      </w:r>
    </w:p>
    <w:p w:rsidR="00EB452F" w:rsidRPr="000D10AF" w:rsidRDefault="00EB452F" w:rsidP="00EB452F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D10AF">
        <w:rPr>
          <w:rFonts w:ascii="Arial" w:hAnsi="Arial" w:cs="Arial"/>
          <w:sz w:val="22"/>
          <w:szCs w:val="22"/>
        </w:rPr>
        <w:t xml:space="preserve">11. helyi környezet- és természetvédelem, vízgazdálkodás, vízkárelhárítás; </w:t>
      </w:r>
    </w:p>
    <w:p w:rsidR="00EB452F" w:rsidRPr="000D10AF" w:rsidRDefault="00EB452F" w:rsidP="00EB452F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D10AF">
        <w:rPr>
          <w:rFonts w:ascii="Arial" w:hAnsi="Arial" w:cs="Arial"/>
          <w:sz w:val="22"/>
          <w:szCs w:val="22"/>
        </w:rPr>
        <w:t xml:space="preserve">12. honvédelem, polgári védelem, katasztrófavédelem, helyi közfoglalkoztatás; </w:t>
      </w:r>
    </w:p>
    <w:p w:rsidR="00EB452F" w:rsidRPr="000D10AF" w:rsidRDefault="00EB452F" w:rsidP="00EB452F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D10AF">
        <w:rPr>
          <w:rFonts w:ascii="Arial" w:hAnsi="Arial" w:cs="Arial"/>
          <w:sz w:val="22"/>
          <w:szCs w:val="22"/>
        </w:rPr>
        <w:t xml:space="preserve">13. helyi adóval, gazdaságszervezéssel és a turizmussal kapcsolatos feladatok; </w:t>
      </w:r>
    </w:p>
    <w:p w:rsidR="00EB452F" w:rsidRPr="000D10AF" w:rsidRDefault="00EB452F" w:rsidP="00EB452F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D10AF">
        <w:rPr>
          <w:rFonts w:ascii="Arial" w:hAnsi="Arial" w:cs="Arial"/>
          <w:sz w:val="22"/>
          <w:szCs w:val="22"/>
        </w:rPr>
        <w:t xml:space="preserve">14. a kistermelők, őstermelők számára – jogszabályban meghatározott termékeik – értékesítési lehetőségeinek biztosítása, ideértve a hétvégi árusítás lehetőségét is; </w:t>
      </w:r>
    </w:p>
    <w:p w:rsidR="00EB452F" w:rsidRPr="000D10AF" w:rsidRDefault="00EB452F" w:rsidP="00EB452F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D10AF">
        <w:rPr>
          <w:rFonts w:ascii="Arial" w:hAnsi="Arial" w:cs="Arial"/>
          <w:sz w:val="22"/>
          <w:szCs w:val="22"/>
        </w:rPr>
        <w:t xml:space="preserve">15. sport, ifjúsági ügyek; </w:t>
      </w:r>
    </w:p>
    <w:p w:rsidR="00EB452F" w:rsidRPr="000D10AF" w:rsidRDefault="00EB452F" w:rsidP="00EB452F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D10AF">
        <w:rPr>
          <w:rFonts w:ascii="Arial" w:hAnsi="Arial" w:cs="Arial"/>
          <w:sz w:val="22"/>
          <w:szCs w:val="22"/>
        </w:rPr>
        <w:t xml:space="preserve">16. nemzetiségi ügyek; </w:t>
      </w:r>
    </w:p>
    <w:p w:rsidR="00EB452F" w:rsidRPr="000D10AF" w:rsidRDefault="00EB452F" w:rsidP="00EB452F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D10AF">
        <w:rPr>
          <w:rFonts w:ascii="Arial" w:hAnsi="Arial" w:cs="Arial"/>
          <w:sz w:val="22"/>
          <w:szCs w:val="22"/>
        </w:rPr>
        <w:t xml:space="preserve">17. közreműködés a település közbiztonságának biztosításában; </w:t>
      </w:r>
    </w:p>
    <w:p w:rsidR="00EB452F" w:rsidRPr="000D10AF" w:rsidRDefault="00EB452F" w:rsidP="00EB452F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D10AF">
        <w:rPr>
          <w:rFonts w:ascii="Arial" w:hAnsi="Arial" w:cs="Arial"/>
          <w:sz w:val="22"/>
          <w:szCs w:val="22"/>
        </w:rPr>
        <w:t xml:space="preserve">18. helyi közösségi közlekedés biztosítása; </w:t>
      </w:r>
    </w:p>
    <w:p w:rsidR="00EB452F" w:rsidRPr="000D10AF" w:rsidRDefault="00EB452F" w:rsidP="00EB452F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D10AF">
        <w:rPr>
          <w:rFonts w:ascii="Arial" w:hAnsi="Arial" w:cs="Arial"/>
          <w:sz w:val="22"/>
          <w:szCs w:val="22"/>
        </w:rPr>
        <w:t xml:space="preserve">19. </w:t>
      </w:r>
    </w:p>
    <w:p w:rsidR="00EB452F" w:rsidRPr="000D10AF" w:rsidRDefault="00EB452F" w:rsidP="00EB452F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D10AF">
        <w:rPr>
          <w:rFonts w:ascii="Arial" w:hAnsi="Arial" w:cs="Arial"/>
          <w:sz w:val="22"/>
          <w:szCs w:val="22"/>
        </w:rPr>
        <w:t xml:space="preserve">20. távhőszolgáltatás; </w:t>
      </w:r>
    </w:p>
    <w:p w:rsidR="00EB452F" w:rsidRPr="000D10AF" w:rsidRDefault="00EB452F" w:rsidP="00EB452F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D10AF">
        <w:rPr>
          <w:rFonts w:ascii="Arial" w:hAnsi="Arial" w:cs="Arial"/>
          <w:sz w:val="22"/>
          <w:szCs w:val="22"/>
        </w:rPr>
        <w:t xml:space="preserve">21. víziközmű-szolgáltatás, amennyiben a víziközmű-szolgáltatásról szóló törvény rendelkezései szerint a helyi önkormányzat ellátásért felelősnek minősül. </w:t>
      </w:r>
    </w:p>
    <w:p w:rsidR="00EB452F" w:rsidRPr="000D10AF" w:rsidRDefault="00EB452F" w:rsidP="008E6A41">
      <w:pPr>
        <w:tabs>
          <w:tab w:val="left" w:pos="3686"/>
        </w:tabs>
        <w:spacing w:after="0"/>
        <w:jc w:val="both"/>
        <w:rPr>
          <w:rFonts w:ascii="Arial" w:hAnsi="Arial" w:cs="Arial"/>
        </w:rPr>
      </w:pPr>
    </w:p>
    <w:p w:rsidR="00EB452F" w:rsidRPr="000D10AF" w:rsidRDefault="00EB452F" w:rsidP="00EB452F">
      <w:pPr>
        <w:jc w:val="both"/>
        <w:rPr>
          <w:rFonts w:ascii="Arial" w:hAnsi="Arial" w:cs="Arial"/>
        </w:rPr>
      </w:pPr>
      <w:r w:rsidRPr="000D10AF">
        <w:rPr>
          <w:rFonts w:ascii="Arial" w:hAnsi="Arial" w:cs="Arial"/>
        </w:rPr>
        <w:t>A gazdasági program jelentősége</w:t>
      </w:r>
      <w:r w:rsidRPr="000D10AF">
        <w:rPr>
          <w:rFonts w:ascii="Arial" w:hAnsi="Arial" w:cs="Arial"/>
        </w:rPr>
        <w:t>, hogy</w:t>
      </w:r>
      <w:r w:rsidRPr="000D10AF">
        <w:rPr>
          <w:rFonts w:ascii="Arial" w:hAnsi="Arial" w:cs="Arial"/>
        </w:rPr>
        <w:t xml:space="preserve"> akár a választási ciklus</w:t>
      </w:r>
      <w:r w:rsidRPr="000D10AF">
        <w:rPr>
          <w:rFonts w:ascii="Arial" w:hAnsi="Arial" w:cs="Arial"/>
        </w:rPr>
        <w:t>ra</w:t>
      </w:r>
      <w:r w:rsidRPr="000D10AF">
        <w:rPr>
          <w:rFonts w:ascii="Arial" w:hAnsi="Arial" w:cs="Arial"/>
        </w:rPr>
        <w:t xml:space="preserve"> vagy azt meghaladó időtartamra szól, annak megalapozott tervezési és fejlesztési dokumentumnak kell lennie. </w:t>
      </w:r>
    </w:p>
    <w:p w:rsidR="0050761E" w:rsidRPr="000D10AF" w:rsidRDefault="00EB452F" w:rsidP="00EB452F">
      <w:pPr>
        <w:jc w:val="both"/>
        <w:rPr>
          <w:rFonts w:ascii="Arial" w:hAnsi="Arial" w:cs="Arial"/>
        </w:rPr>
      </w:pPr>
      <w:r w:rsidRPr="000D10AF">
        <w:rPr>
          <w:rFonts w:ascii="Arial" w:hAnsi="Arial" w:cs="Arial"/>
        </w:rPr>
        <w:t xml:space="preserve">Hévíz Város Önkormányzat kialakult működési gyakorlata szerint a gazdasági program a képviselő-testület megbízatásának időtartamára szólt. Javasoljuk, hogy ez a jövőben is így legyen. </w:t>
      </w:r>
      <w:r w:rsidR="0050761E" w:rsidRPr="000D10AF">
        <w:rPr>
          <w:rFonts w:ascii="Arial" w:hAnsi="Arial" w:cs="Arial"/>
        </w:rPr>
        <w:t>A k</w:t>
      </w:r>
      <w:r w:rsidR="00A16C4B" w:rsidRPr="000D10AF">
        <w:rPr>
          <w:rFonts w:ascii="Arial" w:hAnsi="Arial" w:cs="Arial"/>
        </w:rPr>
        <w:t>orábbi gazdasági program elérhetősége:</w:t>
      </w:r>
      <w:r w:rsidR="0050761E" w:rsidRPr="000D10AF">
        <w:rPr>
          <w:rFonts w:ascii="Arial" w:hAnsi="Arial" w:cs="Arial"/>
        </w:rPr>
        <w:t xml:space="preserve"> </w:t>
      </w:r>
    </w:p>
    <w:p w:rsidR="00183AD1" w:rsidRPr="00183AD1" w:rsidRDefault="0050761E" w:rsidP="00EB452F">
      <w:pPr>
        <w:jc w:val="both"/>
        <w:rPr>
          <w:rFonts w:ascii="Arial" w:hAnsi="Arial" w:cs="Arial"/>
          <w:color w:val="0070C0"/>
        </w:rPr>
      </w:pPr>
      <w:hyperlink r:id="rId8" w:history="1">
        <w:r w:rsidRPr="007A31A2">
          <w:rPr>
            <w:rStyle w:val="Hiperhivatkozs"/>
            <w:rFonts w:ascii="Arial" w:hAnsi="Arial" w:cs="Arial"/>
          </w:rPr>
          <w:t>https://onkormanyzat.heviz.hu/dokumentum/e-kozigazgatas/kozadattar/tevekenysegre-mukodesre-vonatkozo-adatok/244-kozgazdasagi-osztaly</w:t>
        </w:r>
      </w:hyperlink>
    </w:p>
    <w:p w:rsidR="00EB452F" w:rsidRPr="000D10AF" w:rsidRDefault="00EB452F" w:rsidP="00EB452F">
      <w:pPr>
        <w:jc w:val="both"/>
        <w:rPr>
          <w:rFonts w:ascii="Arial" w:hAnsi="Arial" w:cs="Arial"/>
        </w:rPr>
      </w:pPr>
      <w:r w:rsidRPr="000D10AF">
        <w:rPr>
          <w:rFonts w:ascii="Arial" w:hAnsi="Arial" w:cs="Arial"/>
        </w:rPr>
        <w:t xml:space="preserve">Más, egyes fejlesztési programok, amennyiben azok indokoltsága fennáll, természetesen ennél hosszabb időtartamra is határozhatnak meg fejlesztési célkitűzéseket, intézkedéseket. </w:t>
      </w:r>
    </w:p>
    <w:p w:rsidR="00EB452F" w:rsidRPr="000D10AF" w:rsidRDefault="00EB452F" w:rsidP="00EB452F">
      <w:pPr>
        <w:jc w:val="both"/>
        <w:rPr>
          <w:rFonts w:ascii="Arial" w:hAnsi="Arial" w:cs="Arial"/>
        </w:rPr>
      </w:pPr>
      <w:r w:rsidRPr="000D10AF">
        <w:rPr>
          <w:rFonts w:ascii="Arial" w:hAnsi="Arial" w:cs="Arial"/>
        </w:rPr>
        <w:t xml:space="preserve">A gazdasági program akkor fogja tudni betölteni a szerepét, ha annak helyzetelemzése, valamint a célok meghatározása megalapozott és jól kimunkált. Nagyon fontos a kitűzött célok reális, valós megfogalmazása, s olyan célok felvállalása, amelyek az önkormányzatra vonatkozó gazdasági környezet, azaz a pénzügyi helyzet, a vagyoni helyzet, a már valósan rendelkezésre álló külső források, pályázatok alapján reálisan elérhető. A gazdasági program nem építhet bizonytalan feltételezésekre, olyan pályázati forrásokra, amelyek jelenleg sem kiírásból, sem országtervezési dokumentumból nem tűnnek reálisnak. </w:t>
      </w:r>
    </w:p>
    <w:p w:rsidR="00EB452F" w:rsidRPr="000D10AF" w:rsidRDefault="00EB452F" w:rsidP="00EB452F">
      <w:pPr>
        <w:jc w:val="both"/>
        <w:rPr>
          <w:rFonts w:ascii="Arial" w:hAnsi="Arial" w:cs="Arial"/>
        </w:rPr>
      </w:pPr>
      <w:r w:rsidRPr="000D10AF">
        <w:rPr>
          <w:rFonts w:ascii="Arial" w:hAnsi="Arial" w:cs="Arial"/>
        </w:rPr>
        <w:t xml:space="preserve">A gazdasági program tervezet megalapozott elkészítéséhez szükség van a település helyzetének felmérésére, az önkormányzat gazdasági helyzetének és annak változási tendenciáinak megismerésére, a korábbi gazdasági programokban vállalt célok teljesülésének elemzésére, felülvizsgálatára. Mindezeket össze kell vetni az infrastrukturális ellátottsággal, demográfiai és népesedési adatokkal, a rendelkezésre álló, a helyi gazdaság állapotát, prosperitását mutató információkkal, a vagyoni helyzet elemzésével. </w:t>
      </w:r>
    </w:p>
    <w:p w:rsidR="00EB452F" w:rsidRPr="000D10AF" w:rsidRDefault="00EB452F" w:rsidP="00EB452F">
      <w:pPr>
        <w:jc w:val="both"/>
        <w:rPr>
          <w:rFonts w:ascii="Arial" w:hAnsi="Arial" w:cs="Arial"/>
        </w:rPr>
      </w:pPr>
      <w:r w:rsidRPr="000D10AF">
        <w:rPr>
          <w:rFonts w:ascii="Arial" w:hAnsi="Arial" w:cs="Arial"/>
        </w:rPr>
        <w:t xml:space="preserve">Nagyon fontos eleme a jövő tervezésének az önkormányzat pénzügyi helyzete, melyre vonatkozóan fontos dokumentum a már vállalt kötelezettségeket jól bemutató 3 éves pénzügyi terv. Az önkormányzat mozgástérrel rendelkezik a vonatkozásban, hogy a kötelezően ellátandó önkormányzati feladatok mellett milyen önként vállalt feladatokat és azokat milyen kapacitások biztosításával lát el. Mindenképpen prioritást kell, hogy élvezzen a kötelezően </w:t>
      </w:r>
      <w:r w:rsidRPr="000D10AF">
        <w:rPr>
          <w:rFonts w:ascii="Arial" w:hAnsi="Arial" w:cs="Arial"/>
        </w:rPr>
        <w:lastRenderedPageBreak/>
        <w:t xml:space="preserve">ellátott feladatok köre. Ezeken belül az adott feladat ellátási szintjének ráfordításainak meghatározásával nagy mozgástere van az önkormányzatnak. </w:t>
      </w:r>
    </w:p>
    <w:p w:rsidR="00EB452F" w:rsidRPr="000D10AF" w:rsidRDefault="00EB452F" w:rsidP="00EB452F">
      <w:pPr>
        <w:jc w:val="both"/>
        <w:rPr>
          <w:rFonts w:ascii="Arial" w:hAnsi="Arial" w:cs="Arial"/>
        </w:rPr>
      </w:pPr>
      <w:r w:rsidRPr="000D10AF">
        <w:rPr>
          <w:rFonts w:ascii="Arial" w:hAnsi="Arial" w:cs="Arial"/>
        </w:rPr>
        <w:t xml:space="preserve">Napjainkban beruházás, fejlesztés kiválasztásának fontos szempontja, hogy ahhoz milyen külső forrás áll rendelkezésre, ezért fontos felmérni az országos, régiós vagy vármegyei programokban rejlő célokat és pályázati forrásokat. </w:t>
      </w:r>
    </w:p>
    <w:p w:rsidR="00EB452F" w:rsidRPr="000D10AF" w:rsidRDefault="00EB452F" w:rsidP="00EB452F">
      <w:pPr>
        <w:jc w:val="both"/>
        <w:rPr>
          <w:rFonts w:ascii="Arial" w:hAnsi="Arial" w:cs="Arial"/>
        </w:rPr>
      </w:pPr>
      <w:r w:rsidRPr="000D10AF">
        <w:rPr>
          <w:rFonts w:ascii="Arial" w:hAnsi="Arial" w:cs="Arial"/>
        </w:rPr>
        <w:t>Az önkormányzatnak alapvető kötelezettsége a feladatok ellátását szolgáló vagyon állagának megóvása, annak fejlesztése, melyhez belső forrást biztosíthat a feleslegessé vált vagyontárgyak értékesítéséből származó bevétel. A mindennapokban ugyanígy jelen van, hogy egyes fejlesztések, közszolgáltatások biztosításához a vagyon bővítése szükséges. A gazdasági programnak ezért összhangban kell lennie a vagyongazdálkodási előírások szerint kötelezően elkészítendő vagyongazdálkodási koncepcióval. Kiemelt területe minden önkormányzatnak a településüzemeltetés, melynek a leglátványosabb és a mindennapokat legjobban érintő területei a közterületek fenntartása, gondozása, az infrastrukt</w:t>
      </w:r>
      <w:r w:rsidRPr="000D10AF">
        <w:rPr>
          <w:rFonts w:ascii="Arial" w:hAnsi="Arial" w:cs="Arial"/>
        </w:rPr>
        <w:t>u</w:t>
      </w:r>
      <w:r w:rsidRPr="000D10AF">
        <w:rPr>
          <w:rFonts w:ascii="Arial" w:hAnsi="Arial" w:cs="Arial"/>
        </w:rPr>
        <w:t xml:space="preserve">rális szolgáltatások biztosítása, a zöld felületek fenntartása és gondozása. Ez a példálózó felsorolás nem fogta át teljesen az önkormányzati feladatok teljes körét, de talán ízelítőt nyújtott abból, hogy az egyes területek korábbi céljait, jelenlegi állapotát és a gazdasági programban kitűzött jövőbeni céljainak meghatározását csak akkor lehet reálisan megtenni, ha komoly értékelésre és elemzésre kerül sor. </w:t>
      </w:r>
    </w:p>
    <w:p w:rsidR="00EB452F" w:rsidRPr="000D10AF" w:rsidRDefault="00EB452F" w:rsidP="00EB452F">
      <w:pPr>
        <w:jc w:val="both"/>
        <w:rPr>
          <w:rFonts w:ascii="Arial" w:hAnsi="Arial" w:cs="Arial"/>
        </w:rPr>
      </w:pPr>
      <w:r w:rsidRPr="000D10AF">
        <w:rPr>
          <w:rFonts w:ascii="Arial" w:hAnsi="Arial" w:cs="Arial"/>
        </w:rPr>
        <w:t xml:space="preserve">A turizmus, mint Hévíz város létét biztosító gazdasági szektor igen kiemelt jelentősége a gazdasági program szintjét meghaladó turizmus fejlesztési stratégia elkészítését kívánja.  </w:t>
      </w:r>
    </w:p>
    <w:p w:rsidR="00B22747" w:rsidRPr="0050761E" w:rsidRDefault="00B22747" w:rsidP="0050761E">
      <w:pPr>
        <w:pStyle w:val="Szvegtrzs"/>
        <w:spacing w:line="320" w:lineRule="exact"/>
        <w:rPr>
          <w:rFonts w:ascii="Arial" w:hAnsi="Arial" w:cs="Arial"/>
          <w:sz w:val="22"/>
          <w:szCs w:val="22"/>
        </w:rPr>
      </w:pPr>
      <w:r w:rsidRPr="000D10AF">
        <w:rPr>
          <w:rFonts w:ascii="Arial" w:hAnsi="Arial" w:cs="Arial"/>
          <w:sz w:val="22"/>
          <w:szCs w:val="22"/>
        </w:rPr>
        <w:t>A</w:t>
      </w:r>
      <w:r w:rsidR="00117B84" w:rsidRPr="000D10AF">
        <w:rPr>
          <w:rFonts w:ascii="Arial" w:hAnsi="Arial" w:cs="Arial"/>
          <w:sz w:val="22"/>
          <w:szCs w:val="22"/>
        </w:rPr>
        <w:t xml:space="preserve"> korábbi gazdasági program éveiben, különösen a</w:t>
      </w:r>
      <w:r w:rsidRPr="000D10AF">
        <w:rPr>
          <w:rFonts w:ascii="Arial" w:hAnsi="Arial" w:cs="Arial"/>
          <w:sz w:val="22"/>
          <w:szCs w:val="22"/>
        </w:rPr>
        <w:t xml:space="preserve"> 2020. és 2021 év</w:t>
      </w:r>
      <w:r w:rsidR="00117B84" w:rsidRPr="000D10AF">
        <w:rPr>
          <w:rFonts w:ascii="Arial" w:hAnsi="Arial" w:cs="Arial"/>
          <w:sz w:val="22"/>
          <w:szCs w:val="22"/>
        </w:rPr>
        <w:t xml:space="preserve">ekben </w:t>
      </w:r>
      <w:r w:rsidRPr="000D10AF">
        <w:rPr>
          <w:rFonts w:ascii="Arial" w:hAnsi="Arial" w:cs="Arial"/>
          <w:sz w:val="22"/>
          <w:szCs w:val="22"/>
        </w:rPr>
        <w:t xml:space="preserve">drasztikus mértékű bevétel csökkenést 2020-2021-2022 években csak </w:t>
      </w:r>
      <w:r w:rsidR="00117B84" w:rsidRPr="000D10AF">
        <w:rPr>
          <w:rFonts w:ascii="Arial" w:hAnsi="Arial" w:cs="Arial"/>
          <w:sz w:val="22"/>
          <w:szCs w:val="22"/>
        </w:rPr>
        <w:t>jelentős</w:t>
      </w:r>
      <w:r w:rsidRPr="000D10AF">
        <w:rPr>
          <w:rFonts w:ascii="Arial" w:hAnsi="Arial" w:cs="Arial"/>
          <w:sz w:val="22"/>
          <w:szCs w:val="22"/>
        </w:rPr>
        <w:t xml:space="preserve"> intézményi </w:t>
      </w:r>
      <w:r w:rsidRPr="00117B84">
        <w:rPr>
          <w:rFonts w:ascii="Arial" w:hAnsi="Arial" w:cs="Arial"/>
          <w:sz w:val="22"/>
          <w:szCs w:val="22"/>
        </w:rPr>
        <w:t xml:space="preserve">reformokkal lehetett konszolidálni.  </w:t>
      </w:r>
      <w:r w:rsidR="00117B84">
        <w:rPr>
          <w:rFonts w:ascii="Arial" w:hAnsi="Arial" w:cs="Arial"/>
          <w:sz w:val="22"/>
          <w:szCs w:val="22"/>
        </w:rPr>
        <w:t>Ezzel párhuzamosan a</w:t>
      </w:r>
      <w:r w:rsidRPr="00993E67">
        <w:rPr>
          <w:rFonts w:ascii="Arial" w:hAnsi="Arial" w:cs="Arial"/>
          <w:sz w:val="22"/>
          <w:szCs w:val="22"/>
        </w:rPr>
        <w:t xml:space="preserve"> Képviselő-testület </w:t>
      </w:r>
      <w:r>
        <w:rPr>
          <w:rFonts w:ascii="Arial" w:hAnsi="Arial" w:cs="Arial"/>
          <w:sz w:val="22"/>
          <w:szCs w:val="22"/>
        </w:rPr>
        <w:t>a</w:t>
      </w:r>
      <w:r w:rsidRPr="00993E67">
        <w:rPr>
          <w:rFonts w:ascii="Arial" w:hAnsi="Arial" w:cs="Arial"/>
          <w:sz w:val="22"/>
          <w:szCs w:val="22"/>
        </w:rPr>
        <w:t xml:space="preserve"> 2020. évben kezdődő </w:t>
      </w:r>
      <w:r w:rsidR="00117B84">
        <w:rPr>
          <w:rFonts w:ascii="Arial" w:hAnsi="Arial" w:cs="Arial"/>
          <w:sz w:val="22"/>
          <w:szCs w:val="22"/>
        </w:rPr>
        <w:t>COVID járvány okozta lezárások</w:t>
      </w:r>
      <w:r w:rsidRPr="00993E67">
        <w:rPr>
          <w:rFonts w:ascii="Arial" w:hAnsi="Arial" w:cs="Arial"/>
          <w:sz w:val="22"/>
          <w:szCs w:val="22"/>
        </w:rPr>
        <w:t>,</w:t>
      </w:r>
      <w:r w:rsidR="00117B84">
        <w:rPr>
          <w:rFonts w:ascii="Arial" w:hAnsi="Arial" w:cs="Arial"/>
          <w:sz w:val="22"/>
          <w:szCs w:val="22"/>
        </w:rPr>
        <w:t xml:space="preserve"> és</w:t>
      </w:r>
      <w:r w:rsidRPr="00993E67">
        <w:rPr>
          <w:rFonts w:ascii="Arial" w:hAnsi="Arial" w:cs="Arial"/>
          <w:sz w:val="22"/>
          <w:szCs w:val="22"/>
        </w:rPr>
        <w:t xml:space="preserve"> 2022. évben a szomszédos országban kialakult háborús állapot, valamint az energiaválság kezelés után igyekezett biztosítani</w:t>
      </w:r>
      <w:r>
        <w:rPr>
          <w:rFonts w:ascii="Arial" w:hAnsi="Arial" w:cs="Arial"/>
          <w:sz w:val="22"/>
          <w:szCs w:val="22"/>
        </w:rPr>
        <w:t xml:space="preserve"> az önkormányzati kötelező feladat-ellátást</w:t>
      </w:r>
      <w:r w:rsidR="0056195E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Ezen felül az olyan önként vállalt feladatokat is mint a helyi sport, média, turizmus és városmarketing támogatását is biztosította. </w:t>
      </w:r>
      <w:r w:rsidR="00117B84">
        <w:rPr>
          <w:rFonts w:ascii="Arial" w:hAnsi="Arial" w:cs="Arial"/>
          <w:sz w:val="22"/>
          <w:szCs w:val="22"/>
        </w:rPr>
        <w:t xml:space="preserve">Az elmúlt évek, évtized tendenciáit is figyelembe véve, különösen fontos az energiatakarékos szemlélet, amely leginkább a feladat-ellátási telephelyei számának csökkentésével érhető el. A meglévő épületeink energiakorszerű átalakítása is prioritást kell, hogy élvezzen. Fontos tényező még a munkaerő gazdálkodás is, hiszen ez is egyre nehezebben és költségesebben biztosítható. </w:t>
      </w:r>
      <w:r w:rsidR="00BA4275">
        <w:rPr>
          <w:rFonts w:ascii="Arial" w:hAnsi="Arial" w:cs="Arial"/>
          <w:sz w:val="22"/>
          <w:szCs w:val="22"/>
        </w:rPr>
        <w:t xml:space="preserve">Az intézményrendszerben, továbbá az önkormányzati tulajdonban lévő, döntő befolyással rendelkező gazdasági társaságokban az adminisztrációs és szakmai párhuzamokat is összhangba kell hozni. A munkaerőt a meglévő feladatokhoz mérni szükséges. </w:t>
      </w:r>
      <w:r w:rsidR="00117B84">
        <w:rPr>
          <w:rFonts w:ascii="Arial" w:hAnsi="Arial" w:cs="Arial"/>
        </w:rPr>
        <w:t xml:space="preserve">Ezen két terület racionalizálásával jelentős többlet erőforráshoz jutna az önkormányzat, amely további területek fejlesztését nyithatja meg. </w:t>
      </w:r>
    </w:p>
    <w:p w:rsidR="00EB452F" w:rsidRPr="000D10AF" w:rsidRDefault="00EB452F" w:rsidP="00BA4275">
      <w:pPr>
        <w:widowControl w:val="0"/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</w:rPr>
      </w:pPr>
      <w:r w:rsidRPr="000D10AF">
        <w:rPr>
          <w:rFonts w:ascii="Arial" w:hAnsi="Arial" w:cs="Arial"/>
        </w:rPr>
        <w:t>Javaslom, hogy a bizottságok szakterületük vonatkozásában már januári rendes üléseken fogalmazzanak meg javaslatokat.</w:t>
      </w:r>
      <w:r w:rsidR="00370560" w:rsidRPr="000D10AF">
        <w:rPr>
          <w:rFonts w:ascii="Arial" w:hAnsi="Arial" w:cs="Arial"/>
        </w:rPr>
        <w:t xml:space="preserve"> A gazdasági program javaslatot minden bizottság tárgy</w:t>
      </w:r>
      <w:r w:rsidR="00A57906" w:rsidRPr="000D10AF">
        <w:rPr>
          <w:rFonts w:ascii="Arial" w:hAnsi="Arial" w:cs="Arial"/>
        </w:rPr>
        <w:t>a</w:t>
      </w:r>
      <w:r w:rsidR="00370560" w:rsidRPr="000D10AF">
        <w:rPr>
          <w:rFonts w:ascii="Arial" w:hAnsi="Arial" w:cs="Arial"/>
        </w:rPr>
        <w:t xml:space="preserve">lni fogja. </w:t>
      </w:r>
    </w:p>
    <w:p w:rsidR="0056195E" w:rsidRPr="00EB452F" w:rsidRDefault="004571D9" w:rsidP="00EB452F">
      <w:pPr>
        <w:tabs>
          <w:tab w:val="left" w:pos="3686"/>
        </w:tabs>
        <w:spacing w:after="0" w:line="240" w:lineRule="auto"/>
        <w:jc w:val="both"/>
        <w:rPr>
          <w:rFonts w:ascii="Arial" w:hAnsi="Arial" w:cs="Arial"/>
        </w:rPr>
      </w:pPr>
      <w:r w:rsidRPr="0064121B">
        <w:rPr>
          <w:rFonts w:ascii="Arial" w:hAnsi="Arial" w:cs="Arial"/>
        </w:rPr>
        <w:t>Kérem a Tisztelt Képviselő-testületet az előterjesztés megtárgyalására és a határozat elfogadására.</w:t>
      </w:r>
    </w:p>
    <w:p w:rsidR="004571D9" w:rsidRDefault="004571D9" w:rsidP="004571D9">
      <w:pPr>
        <w:tabs>
          <w:tab w:val="left" w:pos="3686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4571D9" w:rsidRPr="00BA4275" w:rsidRDefault="004571D9" w:rsidP="000D10AF">
      <w:pPr>
        <w:spacing w:after="0"/>
        <w:jc w:val="center"/>
        <w:rPr>
          <w:rFonts w:ascii="Arial" w:hAnsi="Arial" w:cs="Arial"/>
          <w:b/>
        </w:rPr>
      </w:pPr>
      <w:r w:rsidRPr="00BA4275">
        <w:rPr>
          <w:rFonts w:ascii="Arial" w:hAnsi="Arial" w:cs="Arial"/>
          <w:b/>
        </w:rPr>
        <w:lastRenderedPageBreak/>
        <w:t>2.</w:t>
      </w:r>
    </w:p>
    <w:p w:rsidR="004571D9" w:rsidRPr="000D10AF" w:rsidRDefault="004571D9" w:rsidP="000D10AF">
      <w:pPr>
        <w:pStyle w:val="Standard"/>
        <w:spacing w:after="0" w:line="240" w:lineRule="auto"/>
        <w:jc w:val="center"/>
        <w:rPr>
          <w:rFonts w:ascii="Arial" w:hAnsi="Arial" w:cs="Arial"/>
          <w:b/>
        </w:rPr>
      </w:pPr>
      <w:r w:rsidRPr="000D10AF">
        <w:rPr>
          <w:rFonts w:ascii="Arial" w:hAnsi="Arial" w:cs="Arial"/>
          <w:b/>
        </w:rPr>
        <w:t>Határozati javaslat</w:t>
      </w:r>
      <w:bookmarkStart w:id="0" w:name="_GoBack"/>
      <w:bookmarkEnd w:id="0"/>
    </w:p>
    <w:p w:rsidR="004571D9" w:rsidRPr="000D10AF" w:rsidRDefault="004571D9" w:rsidP="004571D9">
      <w:pPr>
        <w:pStyle w:val="Listaszerbekezds"/>
        <w:spacing w:after="120" w:line="240" w:lineRule="auto"/>
        <w:ind w:left="0"/>
        <w:jc w:val="both"/>
        <w:rPr>
          <w:rFonts w:ascii="Arial" w:hAnsi="Arial" w:cs="Arial"/>
        </w:rPr>
      </w:pPr>
    </w:p>
    <w:p w:rsidR="008607C4" w:rsidRPr="000D10AF" w:rsidRDefault="008607C4" w:rsidP="004571D9">
      <w:pPr>
        <w:pStyle w:val="Listaszerbekezds"/>
        <w:spacing w:after="120" w:line="240" w:lineRule="auto"/>
        <w:jc w:val="both"/>
        <w:rPr>
          <w:rFonts w:ascii="Arial" w:hAnsi="Arial" w:cs="Arial"/>
        </w:rPr>
      </w:pPr>
      <w:r w:rsidRPr="000D10AF">
        <w:rPr>
          <w:rFonts w:ascii="Arial" w:hAnsi="Arial" w:cs="Arial"/>
        </w:rPr>
        <w:t xml:space="preserve">1. </w:t>
      </w:r>
      <w:r w:rsidR="004571D9" w:rsidRPr="000D10AF">
        <w:rPr>
          <w:rFonts w:ascii="Arial" w:hAnsi="Arial" w:cs="Arial"/>
        </w:rPr>
        <w:t>Hévíz Város Önkormányzat</w:t>
      </w:r>
      <w:r w:rsidR="00BA4275" w:rsidRPr="000D10AF">
        <w:rPr>
          <w:rFonts w:ascii="Arial" w:hAnsi="Arial" w:cs="Arial"/>
        </w:rPr>
        <w:t xml:space="preserve"> Képviselőtestülete </w:t>
      </w:r>
      <w:r w:rsidRPr="000D10AF">
        <w:rPr>
          <w:rFonts w:ascii="Arial" w:hAnsi="Arial" w:cs="Arial"/>
        </w:rPr>
        <w:t xml:space="preserve">felkéri </w:t>
      </w:r>
    </w:p>
    <w:p w:rsidR="008607C4" w:rsidRPr="000D10AF" w:rsidRDefault="008607C4" w:rsidP="008607C4">
      <w:pPr>
        <w:pStyle w:val="Listaszerbekezds"/>
        <w:spacing w:after="0" w:line="240" w:lineRule="auto"/>
        <w:ind w:left="709"/>
        <w:jc w:val="both"/>
        <w:rPr>
          <w:rFonts w:ascii="Arial" w:hAnsi="Arial" w:cs="Arial"/>
        </w:rPr>
      </w:pPr>
      <w:r w:rsidRPr="000D10AF">
        <w:rPr>
          <w:rFonts w:ascii="Arial" w:hAnsi="Arial" w:cs="Arial"/>
        </w:rPr>
        <w:t xml:space="preserve">a) </w:t>
      </w:r>
      <w:r w:rsidR="00400D1B" w:rsidRPr="000D10AF">
        <w:rPr>
          <w:rFonts w:ascii="Arial" w:hAnsi="Arial" w:cs="Arial"/>
        </w:rPr>
        <w:t xml:space="preserve">a </w:t>
      </w:r>
      <w:r w:rsidRPr="000D10AF">
        <w:rPr>
          <w:rFonts w:ascii="Arial" w:hAnsi="Arial" w:cs="Arial"/>
        </w:rPr>
        <w:t xml:space="preserve">polgármestert, </w:t>
      </w:r>
    </w:p>
    <w:p w:rsidR="008607C4" w:rsidRPr="000D10AF" w:rsidRDefault="008607C4" w:rsidP="008607C4">
      <w:pPr>
        <w:pStyle w:val="Listaszerbekezds"/>
        <w:spacing w:after="0" w:line="240" w:lineRule="auto"/>
        <w:ind w:left="709"/>
        <w:jc w:val="both"/>
        <w:rPr>
          <w:rFonts w:ascii="Arial" w:hAnsi="Arial" w:cs="Arial"/>
        </w:rPr>
      </w:pPr>
      <w:r w:rsidRPr="000D10AF">
        <w:rPr>
          <w:rFonts w:ascii="Arial" w:hAnsi="Arial" w:cs="Arial"/>
        </w:rPr>
        <w:t>b) a bizottságait,</w:t>
      </w:r>
    </w:p>
    <w:p w:rsidR="008607C4" w:rsidRPr="000D10AF" w:rsidRDefault="008607C4" w:rsidP="008607C4">
      <w:pPr>
        <w:pStyle w:val="Listaszerbekezds"/>
        <w:spacing w:after="0" w:line="240" w:lineRule="auto"/>
        <w:ind w:left="709"/>
        <w:jc w:val="both"/>
        <w:rPr>
          <w:rFonts w:ascii="Arial" w:hAnsi="Arial" w:cs="Arial"/>
        </w:rPr>
      </w:pPr>
      <w:r w:rsidRPr="000D10AF">
        <w:rPr>
          <w:rFonts w:ascii="Arial" w:hAnsi="Arial" w:cs="Arial"/>
        </w:rPr>
        <w:t xml:space="preserve">c) </w:t>
      </w:r>
      <w:r w:rsidR="00400D1B" w:rsidRPr="000D10AF">
        <w:rPr>
          <w:rFonts w:ascii="Arial" w:hAnsi="Arial" w:cs="Arial"/>
        </w:rPr>
        <w:t xml:space="preserve">a </w:t>
      </w:r>
      <w:r w:rsidRPr="000D10AF">
        <w:rPr>
          <w:rFonts w:ascii="Arial" w:hAnsi="Arial" w:cs="Arial"/>
        </w:rPr>
        <w:t>Hévízi Polgármesteri Hivatalt</w:t>
      </w:r>
      <w:r w:rsidR="00400D1B" w:rsidRPr="000D10AF">
        <w:rPr>
          <w:rFonts w:ascii="Arial" w:hAnsi="Arial" w:cs="Arial"/>
        </w:rPr>
        <w:t>,</w:t>
      </w:r>
    </w:p>
    <w:p w:rsidR="004571D9" w:rsidRPr="000D10AF" w:rsidRDefault="008607C4" w:rsidP="008607C4">
      <w:pPr>
        <w:pStyle w:val="Listaszerbekezds"/>
        <w:spacing w:after="0" w:line="240" w:lineRule="auto"/>
        <w:ind w:left="709"/>
        <w:jc w:val="both"/>
        <w:rPr>
          <w:rFonts w:ascii="Arial" w:hAnsi="Arial" w:cs="Arial"/>
        </w:rPr>
      </w:pPr>
      <w:r w:rsidRPr="000D10AF">
        <w:rPr>
          <w:rFonts w:ascii="Arial" w:hAnsi="Arial" w:cs="Arial"/>
        </w:rPr>
        <w:t xml:space="preserve">d) az önkormányzati intézményeket és gazdálkodó szervezeteket, hogy Hévíz Város Önkormányzat </w:t>
      </w:r>
      <w:r w:rsidR="004571D9" w:rsidRPr="000D10AF">
        <w:rPr>
          <w:rFonts w:ascii="Arial" w:hAnsi="Arial" w:cs="Arial"/>
        </w:rPr>
        <w:t>20</w:t>
      </w:r>
      <w:r w:rsidR="00BA4275" w:rsidRPr="000D10AF">
        <w:rPr>
          <w:rFonts w:ascii="Arial" w:hAnsi="Arial" w:cs="Arial"/>
        </w:rPr>
        <w:t>24</w:t>
      </w:r>
      <w:r w:rsidR="004571D9" w:rsidRPr="000D10AF">
        <w:rPr>
          <w:rFonts w:ascii="Arial" w:hAnsi="Arial" w:cs="Arial"/>
        </w:rPr>
        <w:t>-202</w:t>
      </w:r>
      <w:r w:rsidR="00BA4275" w:rsidRPr="000D10AF">
        <w:rPr>
          <w:rFonts w:ascii="Arial" w:hAnsi="Arial" w:cs="Arial"/>
        </w:rPr>
        <w:t>9</w:t>
      </w:r>
      <w:r w:rsidR="004571D9" w:rsidRPr="000D10AF">
        <w:rPr>
          <w:rFonts w:ascii="Arial" w:hAnsi="Arial" w:cs="Arial"/>
        </w:rPr>
        <w:t xml:space="preserve">. </w:t>
      </w:r>
      <w:r w:rsidR="00400D1B" w:rsidRPr="000D10AF">
        <w:rPr>
          <w:rFonts w:ascii="Arial" w:hAnsi="Arial" w:cs="Arial"/>
        </w:rPr>
        <w:t>g</w:t>
      </w:r>
      <w:r w:rsidR="004571D9" w:rsidRPr="000D10AF">
        <w:rPr>
          <w:rFonts w:ascii="Arial" w:hAnsi="Arial" w:cs="Arial"/>
        </w:rPr>
        <w:t xml:space="preserve">azdasági </w:t>
      </w:r>
      <w:r w:rsidR="00400D1B" w:rsidRPr="000D10AF">
        <w:rPr>
          <w:rFonts w:ascii="Arial" w:hAnsi="Arial" w:cs="Arial"/>
        </w:rPr>
        <w:t>p</w:t>
      </w:r>
      <w:r w:rsidR="004571D9" w:rsidRPr="000D10AF">
        <w:rPr>
          <w:rFonts w:ascii="Arial" w:hAnsi="Arial" w:cs="Arial"/>
        </w:rPr>
        <w:t>rogramj</w:t>
      </w:r>
      <w:r w:rsidR="00BA4275" w:rsidRPr="000D10AF">
        <w:rPr>
          <w:rFonts w:ascii="Arial" w:hAnsi="Arial" w:cs="Arial"/>
        </w:rPr>
        <w:t>á</w:t>
      </w:r>
      <w:r w:rsidR="00152BD3" w:rsidRPr="000D10AF">
        <w:rPr>
          <w:rFonts w:ascii="Arial" w:hAnsi="Arial" w:cs="Arial"/>
        </w:rPr>
        <w:t xml:space="preserve">nak </w:t>
      </w:r>
      <w:r w:rsidRPr="000D10AF">
        <w:rPr>
          <w:rFonts w:ascii="Arial" w:hAnsi="Arial" w:cs="Arial"/>
        </w:rPr>
        <w:t>előkészítésében szakterületük szerint</w:t>
      </w:r>
      <w:r w:rsidR="00400D1B" w:rsidRPr="000D10AF">
        <w:rPr>
          <w:rFonts w:ascii="Arial" w:hAnsi="Arial" w:cs="Arial"/>
        </w:rPr>
        <w:t>,</w:t>
      </w:r>
      <w:r w:rsidRPr="000D10AF">
        <w:rPr>
          <w:rFonts w:ascii="Arial" w:hAnsi="Arial" w:cs="Arial"/>
        </w:rPr>
        <w:t xml:space="preserve"> a polgármester vezetésével vegyenek részt.</w:t>
      </w:r>
    </w:p>
    <w:p w:rsidR="008607C4" w:rsidRPr="000D10AF" w:rsidRDefault="008607C4" w:rsidP="004571D9">
      <w:pPr>
        <w:pStyle w:val="Listaszerbekezds"/>
        <w:spacing w:after="120" w:line="240" w:lineRule="auto"/>
        <w:jc w:val="both"/>
        <w:rPr>
          <w:rFonts w:ascii="Arial" w:hAnsi="Arial" w:cs="Arial"/>
        </w:rPr>
      </w:pPr>
    </w:p>
    <w:p w:rsidR="008607C4" w:rsidRPr="000D10AF" w:rsidRDefault="008607C4" w:rsidP="004571D9">
      <w:pPr>
        <w:pStyle w:val="Listaszerbekezds"/>
        <w:spacing w:after="120" w:line="240" w:lineRule="auto"/>
        <w:jc w:val="both"/>
        <w:rPr>
          <w:rFonts w:ascii="Arial" w:hAnsi="Arial" w:cs="Arial"/>
        </w:rPr>
      </w:pPr>
      <w:r w:rsidRPr="000D10AF">
        <w:rPr>
          <w:rFonts w:ascii="Arial" w:hAnsi="Arial" w:cs="Arial"/>
        </w:rPr>
        <w:t xml:space="preserve">2. A Képviselő-testület felkéri a polgármestert, hogy a gazdasági program </w:t>
      </w:r>
      <w:r w:rsidR="00400D1B" w:rsidRPr="000D10AF">
        <w:rPr>
          <w:rFonts w:ascii="Arial" w:hAnsi="Arial" w:cs="Arial"/>
        </w:rPr>
        <w:t>tervezetét a 2025. februári rendes ülésre terjessze elő tárgyalásra.</w:t>
      </w:r>
    </w:p>
    <w:p w:rsidR="004571D9" w:rsidRPr="000D10AF" w:rsidRDefault="004571D9" w:rsidP="004571D9">
      <w:pPr>
        <w:spacing w:after="0" w:line="240" w:lineRule="auto"/>
        <w:jc w:val="both"/>
        <w:rPr>
          <w:rFonts w:ascii="Arial" w:hAnsi="Arial" w:cs="Arial"/>
        </w:rPr>
      </w:pPr>
    </w:p>
    <w:p w:rsidR="004571D9" w:rsidRPr="000D10AF" w:rsidRDefault="004571D9" w:rsidP="004571D9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0D10AF">
        <w:rPr>
          <w:rFonts w:ascii="Arial" w:hAnsi="Arial" w:cs="Arial"/>
          <w:u w:val="single"/>
        </w:rPr>
        <w:t>Felelős:</w:t>
      </w:r>
      <w:r w:rsidRPr="000D10AF">
        <w:rPr>
          <w:rFonts w:ascii="Arial" w:hAnsi="Arial" w:cs="Arial"/>
        </w:rPr>
        <w:t xml:space="preserve"> </w:t>
      </w:r>
      <w:r w:rsidRPr="000D10AF">
        <w:rPr>
          <w:rFonts w:ascii="Arial" w:hAnsi="Arial" w:cs="Arial"/>
        </w:rPr>
        <w:tab/>
      </w:r>
      <w:r w:rsidR="008607C4" w:rsidRPr="000D10AF">
        <w:rPr>
          <w:rFonts w:ascii="Arial" w:hAnsi="Arial" w:cs="Arial"/>
        </w:rPr>
        <w:t>Naszádos Péter</w:t>
      </w:r>
      <w:r w:rsidRPr="000D10AF">
        <w:rPr>
          <w:rFonts w:ascii="Arial" w:hAnsi="Arial" w:cs="Arial"/>
        </w:rPr>
        <w:t xml:space="preserve"> polgármester</w:t>
      </w:r>
    </w:p>
    <w:p w:rsidR="004571D9" w:rsidRPr="000D10AF" w:rsidRDefault="004571D9" w:rsidP="004571D9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0D10AF">
        <w:rPr>
          <w:rFonts w:ascii="Arial" w:hAnsi="Arial" w:cs="Arial"/>
          <w:u w:val="single"/>
        </w:rPr>
        <w:t>Határidő:</w:t>
      </w:r>
      <w:r w:rsidRPr="000D10AF">
        <w:rPr>
          <w:rFonts w:ascii="Arial" w:hAnsi="Arial" w:cs="Arial"/>
        </w:rPr>
        <w:t xml:space="preserve"> </w:t>
      </w:r>
      <w:r w:rsidRPr="000D10AF">
        <w:rPr>
          <w:rFonts w:ascii="Arial" w:hAnsi="Arial" w:cs="Arial"/>
        </w:rPr>
        <w:tab/>
      </w:r>
      <w:r w:rsidR="005D78A9" w:rsidRPr="000D10AF">
        <w:rPr>
          <w:rFonts w:ascii="Arial" w:hAnsi="Arial" w:cs="Arial"/>
        </w:rPr>
        <w:t xml:space="preserve">2025. </w:t>
      </w:r>
      <w:r w:rsidR="00400D1B" w:rsidRPr="000D10AF">
        <w:rPr>
          <w:rFonts w:ascii="Arial" w:hAnsi="Arial" w:cs="Arial"/>
        </w:rPr>
        <w:t xml:space="preserve">február 27. és </w:t>
      </w:r>
    </w:p>
    <w:p w:rsidR="00400D1B" w:rsidRPr="000D10AF" w:rsidRDefault="00400D1B" w:rsidP="004571D9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0D10AF">
        <w:rPr>
          <w:rFonts w:ascii="Arial" w:hAnsi="Arial" w:cs="Arial"/>
        </w:rPr>
        <w:tab/>
      </w:r>
      <w:r w:rsidRPr="000D10AF">
        <w:rPr>
          <w:rFonts w:ascii="Arial" w:hAnsi="Arial" w:cs="Arial"/>
        </w:rPr>
        <w:tab/>
        <w:t>2025. április 10.</w:t>
      </w:r>
    </w:p>
    <w:p w:rsidR="000C22A9" w:rsidRPr="000D10AF" w:rsidRDefault="000C22A9" w:rsidP="003F569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85E02" w:rsidRPr="000D10AF" w:rsidRDefault="00C85E02" w:rsidP="00D674D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263BB" w:rsidRPr="006C5941" w:rsidRDefault="00B26269" w:rsidP="004571D9">
      <w:pPr>
        <w:spacing w:after="0" w:line="240" w:lineRule="auto"/>
        <w:jc w:val="center"/>
        <w:rPr>
          <w:rFonts w:ascii="Arial" w:eastAsia="Times New Roman" w:hAnsi="Arial" w:cs="Arial"/>
          <w:lang w:eastAsia="hu-HU"/>
        </w:rPr>
      </w:pPr>
      <w:r w:rsidRPr="008F0738">
        <w:rPr>
          <w:rFonts w:ascii="Arial" w:hAnsi="Arial" w:cs="Arial"/>
          <w:b/>
          <w:sz w:val="24"/>
          <w:szCs w:val="24"/>
        </w:rPr>
        <w:br w:type="page"/>
      </w:r>
    </w:p>
    <w:p w:rsidR="00927C5C" w:rsidRPr="008F0738" w:rsidRDefault="00764EA3" w:rsidP="00FE5A99">
      <w:pPr>
        <w:spacing w:after="0" w:line="240" w:lineRule="auto"/>
        <w:ind w:left="2124" w:hanging="212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3</w:t>
      </w:r>
      <w:r w:rsidR="00884E78" w:rsidRPr="008F0738">
        <w:rPr>
          <w:rFonts w:ascii="Arial" w:hAnsi="Arial" w:cs="Arial"/>
          <w:b/>
          <w:sz w:val="24"/>
          <w:szCs w:val="24"/>
        </w:rPr>
        <w:t>.</w:t>
      </w:r>
    </w:p>
    <w:p w:rsidR="00927C5C" w:rsidRPr="008F0738" w:rsidRDefault="00927C5C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E537C" w:rsidRPr="008F0738" w:rsidRDefault="009C337D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FELÜLVIZSGÁLATOK – EGYEZTETÉSEK</w:t>
      </w:r>
    </w:p>
    <w:p w:rsidR="004B5ACF" w:rsidRPr="008F0738" w:rsidRDefault="004B5ACF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B5ACF" w:rsidRPr="008F0738" w:rsidRDefault="004B5ACF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16"/>
        <w:gridCol w:w="2348"/>
        <w:gridCol w:w="2211"/>
        <w:gridCol w:w="2287"/>
      </w:tblGrid>
      <w:tr w:rsidR="004B5ACF" w:rsidRPr="008F0738" w:rsidTr="006C5941">
        <w:trPr>
          <w:jc w:val="center"/>
        </w:trPr>
        <w:tc>
          <w:tcPr>
            <w:tcW w:w="9062" w:type="dxa"/>
            <w:gridSpan w:val="4"/>
            <w:vAlign w:val="center"/>
          </w:tcPr>
          <w:p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4B5ACF" w:rsidRPr="008F0738" w:rsidTr="006C5941">
        <w:trPr>
          <w:jc w:val="center"/>
        </w:trPr>
        <w:tc>
          <w:tcPr>
            <w:tcW w:w="2216" w:type="dxa"/>
            <w:vAlign w:val="center"/>
          </w:tcPr>
          <w:p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348" w:type="dxa"/>
            <w:vAlign w:val="center"/>
          </w:tcPr>
          <w:p w:rsidR="004B5ACF" w:rsidRPr="008F0738" w:rsidRDefault="004B5ACF" w:rsidP="00884E7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beosztás/feladat</w:t>
            </w:r>
          </w:p>
        </w:tc>
        <w:tc>
          <w:tcPr>
            <w:tcW w:w="2211" w:type="dxa"/>
            <w:vAlign w:val="center"/>
          </w:tcPr>
          <w:p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287" w:type="dxa"/>
            <w:vAlign w:val="center"/>
          </w:tcPr>
          <w:p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9713F1" w:rsidRPr="008F0738" w:rsidTr="006C5941">
        <w:trPr>
          <w:jc w:val="center"/>
        </w:trPr>
        <w:tc>
          <w:tcPr>
            <w:tcW w:w="2216" w:type="dxa"/>
            <w:vAlign w:val="center"/>
          </w:tcPr>
          <w:p w:rsidR="00D8033D" w:rsidRPr="008F0738" w:rsidRDefault="00FA0841" w:rsidP="00B145D0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348" w:type="dxa"/>
            <w:vAlign w:val="center"/>
          </w:tcPr>
          <w:p w:rsidR="009713F1" w:rsidRPr="008F0738" w:rsidRDefault="00D61236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</w:t>
            </w:r>
          </w:p>
        </w:tc>
        <w:tc>
          <w:tcPr>
            <w:tcW w:w="2211" w:type="dxa"/>
            <w:vAlign w:val="center"/>
          </w:tcPr>
          <w:p w:rsidR="009713F1" w:rsidRPr="008F0738" w:rsidRDefault="009713F1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 w:rsidR="009713F1" w:rsidRPr="008F0738" w:rsidRDefault="00971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8F0738" w:rsidTr="006C5941">
        <w:trPr>
          <w:jc w:val="center"/>
        </w:trPr>
        <w:tc>
          <w:tcPr>
            <w:tcW w:w="2216" w:type="dxa"/>
            <w:vAlign w:val="center"/>
          </w:tcPr>
          <w:p w:rsidR="004B5ACF" w:rsidRPr="008F0738" w:rsidRDefault="00694D85" w:rsidP="00D05D8E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d</w:t>
            </w:r>
            <w:r w:rsidR="004B5ACF" w:rsidRPr="008F0738">
              <w:rPr>
                <w:rFonts w:ascii="Arial" w:hAnsi="Arial" w:cs="Arial"/>
                <w:spacing w:val="2"/>
                <w:sz w:val="24"/>
                <w:szCs w:val="24"/>
              </w:rPr>
              <w:t xml:space="preserve">r. </w:t>
            </w:r>
            <w:r w:rsidR="00D05D8E" w:rsidRPr="008F0738">
              <w:rPr>
                <w:rFonts w:ascii="Arial" w:hAnsi="Arial" w:cs="Arial"/>
                <w:spacing w:val="2"/>
                <w:sz w:val="24"/>
                <w:szCs w:val="24"/>
              </w:rPr>
              <w:t>Tüske Róbert</w:t>
            </w:r>
          </w:p>
        </w:tc>
        <w:tc>
          <w:tcPr>
            <w:tcW w:w="2348" w:type="dxa"/>
            <w:vAlign w:val="center"/>
          </w:tcPr>
          <w:p w:rsidR="004B5ACF" w:rsidRPr="008F0738" w:rsidRDefault="00884E78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>j</w:t>
            </w:r>
            <w:r w:rsidR="004B5ACF" w:rsidRPr="008F0738">
              <w:rPr>
                <w:rFonts w:ascii="Arial" w:hAnsi="Arial" w:cs="Arial"/>
                <w:spacing w:val="2"/>
                <w:sz w:val="24"/>
                <w:szCs w:val="24"/>
              </w:rPr>
              <w:t>egyző</w:t>
            </w:r>
          </w:p>
        </w:tc>
        <w:tc>
          <w:tcPr>
            <w:tcW w:w="2211" w:type="dxa"/>
            <w:vAlign w:val="center"/>
          </w:tcPr>
          <w:p w:rsidR="00652FDA" w:rsidRPr="008F0738" w:rsidRDefault="00652FDA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4B5ACF" w:rsidRPr="008F0738" w:rsidRDefault="004B5ACF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08"/>
        <w:gridCol w:w="2355"/>
        <w:gridCol w:w="2212"/>
        <w:gridCol w:w="2287"/>
      </w:tblGrid>
      <w:tr w:rsidR="0005488E" w:rsidRPr="008F0738" w:rsidTr="00FB53DC">
        <w:trPr>
          <w:jc w:val="center"/>
        </w:trPr>
        <w:tc>
          <w:tcPr>
            <w:tcW w:w="9062" w:type="dxa"/>
            <w:gridSpan w:val="4"/>
            <w:vAlign w:val="center"/>
          </w:tcPr>
          <w:p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05488E" w:rsidRPr="008F0738" w:rsidTr="00FB53DC">
        <w:trPr>
          <w:jc w:val="center"/>
        </w:trPr>
        <w:tc>
          <w:tcPr>
            <w:tcW w:w="2208" w:type="dxa"/>
            <w:vAlign w:val="center"/>
          </w:tcPr>
          <w:p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355" w:type="dxa"/>
            <w:vAlign w:val="center"/>
          </w:tcPr>
          <w:p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212" w:type="dxa"/>
            <w:vAlign w:val="center"/>
          </w:tcPr>
          <w:p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287" w:type="dxa"/>
            <w:vAlign w:val="center"/>
          </w:tcPr>
          <w:p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05488E" w:rsidRPr="008F0738" w:rsidTr="00FB53DC">
        <w:trPr>
          <w:jc w:val="center"/>
        </w:trPr>
        <w:tc>
          <w:tcPr>
            <w:tcW w:w="2208" w:type="dxa"/>
            <w:vAlign w:val="center"/>
          </w:tcPr>
          <w:p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355" w:type="dxa"/>
            <w:vAlign w:val="center"/>
          </w:tcPr>
          <w:p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12" w:type="dxa"/>
            <w:vAlign w:val="center"/>
          </w:tcPr>
          <w:p w:rsidR="0005488E" w:rsidRPr="008F0738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 w:rsidR="0005488E" w:rsidRPr="008F0738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927C5C" w:rsidRPr="008F0738" w:rsidRDefault="00927C5C" w:rsidP="0005488E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sectPr w:rsidR="00927C5C" w:rsidRPr="008F0738" w:rsidSect="00F47BA1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567" w:footer="7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711A" w:rsidRDefault="0086711A" w:rsidP="00980239">
      <w:pPr>
        <w:spacing w:after="0" w:line="240" w:lineRule="auto"/>
      </w:pPr>
      <w:r>
        <w:separator/>
      </w:r>
    </w:p>
  </w:endnote>
  <w:endnote w:type="continuationSeparator" w:id="0">
    <w:p w:rsidR="0086711A" w:rsidRDefault="0086711A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711A" w:rsidRDefault="0086711A" w:rsidP="00980239">
      <w:pPr>
        <w:spacing w:after="0" w:line="240" w:lineRule="auto"/>
      </w:pPr>
      <w:r>
        <w:separator/>
      </w:r>
    </w:p>
  </w:footnote>
  <w:footnote w:type="continuationSeparator" w:id="0">
    <w:p w:rsidR="0086711A" w:rsidRDefault="0086711A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Default="00C43E48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7066A12" wp14:editId="3C1FEC83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3805" w:rsidRPr="000D31CB" w:rsidRDefault="00753805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753805" w:rsidRPr="000D31CB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587D21" w:rsidRPr="000D31CB" w:rsidRDefault="00587D21" w:rsidP="00587D21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Iktatószám: </w:t>
                                </w: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HIV/15208-1/2024. </w:t>
                                </w: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 w:rsidR="00F73F2A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066A1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:rsidR="00753805" w:rsidRPr="000D31CB" w:rsidRDefault="00753805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753805" w:rsidRPr="000D31CB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587D21" w:rsidRPr="000D31CB" w:rsidRDefault="00587D21" w:rsidP="00587D21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Iktatószám: 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HIV/15208-1/2024. </w:t>
                          </w: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 w:rsidR="00F73F2A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90E2A">
      <w:rPr>
        <w:noProof/>
        <w:lang w:eastAsia="hu-HU"/>
      </w:rPr>
      <w:drawing>
        <wp:anchor distT="0" distB="0" distL="114300" distR="114300" simplePos="0" relativeHeight="251658752" behindDoc="0" locked="0" layoutInCell="1" allowOverlap="1" wp14:anchorId="2FC12B5E" wp14:editId="20A97D75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190E2A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 wp14:anchorId="213EAFD9" wp14:editId="7CECD01A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E148110E"/>
    <w:lvl w:ilvl="0">
      <w:numFmt w:val="bullet"/>
      <w:lvlText w:val="*"/>
      <w:lvlJc w:val="left"/>
    </w:lvl>
  </w:abstractNum>
  <w:abstractNum w:abstractNumId="1" w15:restartNumberingAfterBreak="0">
    <w:nsid w:val="01181911"/>
    <w:multiLevelType w:val="hybridMultilevel"/>
    <w:tmpl w:val="37EA54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5603C"/>
    <w:multiLevelType w:val="hybridMultilevel"/>
    <w:tmpl w:val="E9B441B4"/>
    <w:lvl w:ilvl="0" w:tplc="0A2A4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D26A16"/>
    <w:multiLevelType w:val="hybridMultilevel"/>
    <w:tmpl w:val="3AC03CD8"/>
    <w:lvl w:ilvl="0" w:tplc="11568A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D544B6"/>
    <w:multiLevelType w:val="hybridMultilevel"/>
    <w:tmpl w:val="0C428ADC"/>
    <w:lvl w:ilvl="0" w:tplc="F07A1C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40372C"/>
    <w:multiLevelType w:val="hybridMultilevel"/>
    <w:tmpl w:val="B98EF3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D873DB"/>
    <w:multiLevelType w:val="hybridMultilevel"/>
    <w:tmpl w:val="361C3B2E"/>
    <w:lvl w:ilvl="0" w:tplc="040E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41BC1D2E">
      <w:start w:val="2009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  <w:sz w:val="24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4BB4386"/>
    <w:multiLevelType w:val="hybridMultilevel"/>
    <w:tmpl w:val="749291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0F559A"/>
    <w:multiLevelType w:val="hybridMultilevel"/>
    <w:tmpl w:val="E370C6D4"/>
    <w:lvl w:ilvl="0" w:tplc="6A38793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D0248"/>
    <w:multiLevelType w:val="hybridMultilevel"/>
    <w:tmpl w:val="6B94A72C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B75CD0"/>
    <w:multiLevelType w:val="hybridMultilevel"/>
    <w:tmpl w:val="A7A61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5A3D61"/>
    <w:multiLevelType w:val="hybridMultilevel"/>
    <w:tmpl w:val="8200D368"/>
    <w:lvl w:ilvl="0" w:tplc="9416A56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982678"/>
    <w:multiLevelType w:val="hybridMultilevel"/>
    <w:tmpl w:val="0BB2F46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274407"/>
    <w:multiLevelType w:val="hybridMultilevel"/>
    <w:tmpl w:val="0EC648D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80352E"/>
    <w:multiLevelType w:val="hybridMultilevel"/>
    <w:tmpl w:val="30DE03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FB1E03"/>
    <w:multiLevelType w:val="hybridMultilevel"/>
    <w:tmpl w:val="A7A61E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9E14EA"/>
    <w:multiLevelType w:val="hybridMultilevel"/>
    <w:tmpl w:val="A7A61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5D5281"/>
    <w:multiLevelType w:val="multilevel"/>
    <w:tmpl w:val="F80225E0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B7D2313"/>
    <w:multiLevelType w:val="hybridMultilevel"/>
    <w:tmpl w:val="3C2853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D13CEE"/>
    <w:multiLevelType w:val="hybridMultilevel"/>
    <w:tmpl w:val="1D28CD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F2017D"/>
    <w:multiLevelType w:val="hybridMultilevel"/>
    <w:tmpl w:val="563A85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951468"/>
    <w:multiLevelType w:val="hybridMultilevel"/>
    <w:tmpl w:val="41E6638A"/>
    <w:lvl w:ilvl="0" w:tplc="040E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2" w15:restartNumberingAfterBreak="0">
    <w:nsid w:val="65B34A86"/>
    <w:multiLevelType w:val="hybridMultilevel"/>
    <w:tmpl w:val="B3E86C8E"/>
    <w:lvl w:ilvl="0" w:tplc="2FF434C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26E47800">
      <w:start w:val="4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6B7C32E1"/>
    <w:multiLevelType w:val="hybridMultilevel"/>
    <w:tmpl w:val="55A2C4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833F9"/>
    <w:multiLevelType w:val="hybridMultilevel"/>
    <w:tmpl w:val="097E92FA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1285CD0"/>
    <w:multiLevelType w:val="hybridMultilevel"/>
    <w:tmpl w:val="FBBE61DE"/>
    <w:lvl w:ilvl="0" w:tplc="6F2EAB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1576E5F"/>
    <w:multiLevelType w:val="hybridMultilevel"/>
    <w:tmpl w:val="6280657C"/>
    <w:lvl w:ilvl="0" w:tplc="B300ACE6">
      <w:start w:val="1"/>
      <w:numFmt w:val="decimal"/>
      <w:lvlText w:val="%1)"/>
      <w:lvlJc w:val="left"/>
      <w:pPr>
        <w:tabs>
          <w:tab w:val="num" w:pos="1240"/>
        </w:tabs>
        <w:ind w:left="12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960"/>
        </w:tabs>
        <w:ind w:left="19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680"/>
        </w:tabs>
        <w:ind w:left="26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00"/>
        </w:tabs>
        <w:ind w:left="34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20"/>
        </w:tabs>
        <w:ind w:left="41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40"/>
        </w:tabs>
        <w:ind w:left="48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60"/>
        </w:tabs>
        <w:ind w:left="55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280"/>
        </w:tabs>
        <w:ind w:left="62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00"/>
        </w:tabs>
        <w:ind w:left="7000" w:hanging="180"/>
      </w:pPr>
    </w:lvl>
  </w:abstractNum>
  <w:abstractNum w:abstractNumId="27" w15:restartNumberingAfterBreak="0">
    <w:nsid w:val="731548E4"/>
    <w:multiLevelType w:val="hybridMultilevel"/>
    <w:tmpl w:val="C30299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231959"/>
    <w:multiLevelType w:val="hybridMultilevel"/>
    <w:tmpl w:val="39200412"/>
    <w:lvl w:ilvl="0" w:tplc="7F6CE670">
      <w:start w:val="1"/>
      <w:numFmt w:val="decimal"/>
      <w:lvlText w:val="%1."/>
      <w:lvlJc w:val="left"/>
      <w:pPr>
        <w:ind w:left="643" w:hanging="360"/>
      </w:pPr>
      <w:rPr>
        <w:rFonts w:ascii="Arial" w:eastAsia="Times New Roman" w:hAnsi="Arial" w:cs="Arial" w:hint="default"/>
        <w:b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363" w:hanging="360"/>
      </w:pPr>
    </w:lvl>
    <w:lvl w:ilvl="2" w:tplc="040E001B" w:tentative="1">
      <w:start w:val="1"/>
      <w:numFmt w:val="lowerRoman"/>
      <w:lvlText w:val="%3."/>
      <w:lvlJc w:val="right"/>
      <w:pPr>
        <w:ind w:left="2083" w:hanging="180"/>
      </w:pPr>
    </w:lvl>
    <w:lvl w:ilvl="3" w:tplc="040E000F" w:tentative="1">
      <w:start w:val="1"/>
      <w:numFmt w:val="decimal"/>
      <w:lvlText w:val="%4."/>
      <w:lvlJc w:val="left"/>
      <w:pPr>
        <w:ind w:left="2803" w:hanging="360"/>
      </w:pPr>
    </w:lvl>
    <w:lvl w:ilvl="4" w:tplc="040E0019" w:tentative="1">
      <w:start w:val="1"/>
      <w:numFmt w:val="lowerLetter"/>
      <w:lvlText w:val="%5."/>
      <w:lvlJc w:val="left"/>
      <w:pPr>
        <w:ind w:left="3523" w:hanging="360"/>
      </w:pPr>
    </w:lvl>
    <w:lvl w:ilvl="5" w:tplc="040E001B" w:tentative="1">
      <w:start w:val="1"/>
      <w:numFmt w:val="lowerRoman"/>
      <w:lvlText w:val="%6."/>
      <w:lvlJc w:val="right"/>
      <w:pPr>
        <w:ind w:left="4243" w:hanging="180"/>
      </w:pPr>
    </w:lvl>
    <w:lvl w:ilvl="6" w:tplc="040E000F" w:tentative="1">
      <w:start w:val="1"/>
      <w:numFmt w:val="decimal"/>
      <w:lvlText w:val="%7."/>
      <w:lvlJc w:val="left"/>
      <w:pPr>
        <w:ind w:left="4963" w:hanging="360"/>
      </w:pPr>
    </w:lvl>
    <w:lvl w:ilvl="7" w:tplc="040E0019" w:tentative="1">
      <w:start w:val="1"/>
      <w:numFmt w:val="lowerLetter"/>
      <w:lvlText w:val="%8."/>
      <w:lvlJc w:val="left"/>
      <w:pPr>
        <w:ind w:left="5683" w:hanging="360"/>
      </w:pPr>
    </w:lvl>
    <w:lvl w:ilvl="8" w:tplc="040E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9" w15:restartNumberingAfterBreak="0">
    <w:nsid w:val="79E942D0"/>
    <w:multiLevelType w:val="hybridMultilevel"/>
    <w:tmpl w:val="E77C20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7E62B6"/>
    <w:multiLevelType w:val="hybridMultilevel"/>
    <w:tmpl w:val="E45E7A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2E6F27"/>
    <w:multiLevelType w:val="hybridMultilevel"/>
    <w:tmpl w:val="A7A61E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4"/>
  </w:num>
  <w:num w:numId="3">
    <w:abstractNumId w:val="22"/>
  </w:num>
  <w:num w:numId="4">
    <w:abstractNumId w:val="6"/>
  </w:num>
  <w:num w:numId="5">
    <w:abstractNumId w:val="11"/>
  </w:num>
  <w:num w:numId="6">
    <w:abstractNumId w:val="9"/>
  </w:num>
  <w:num w:numId="7">
    <w:abstractNumId w:val="18"/>
  </w:num>
  <w:num w:numId="8">
    <w:abstractNumId w:val="12"/>
  </w:num>
  <w:num w:numId="9">
    <w:abstractNumId w:val="17"/>
  </w:num>
  <w:num w:numId="10">
    <w:abstractNumId w:val="0"/>
    <w:lvlOverride w:ilvl="0">
      <w:lvl w:ilvl="0">
        <w:numFmt w:val="bullet"/>
        <w:lvlText w:val="-"/>
        <w:legacy w:legacy="1" w:legacySpace="0" w:legacyIndent="336"/>
        <w:lvlJc w:val="left"/>
        <w:rPr>
          <w:rFonts w:ascii="Times New Roman" w:hAnsi="Times New Roman" w:hint="default"/>
        </w:rPr>
      </w:lvl>
    </w:lvlOverride>
  </w:num>
  <w:num w:numId="11">
    <w:abstractNumId w:val="23"/>
  </w:num>
  <w:num w:numId="12">
    <w:abstractNumId w:val="7"/>
  </w:num>
  <w:num w:numId="13">
    <w:abstractNumId w:val="13"/>
  </w:num>
  <w:num w:numId="14">
    <w:abstractNumId w:val="24"/>
  </w:num>
  <w:num w:numId="15">
    <w:abstractNumId w:val="2"/>
  </w:num>
  <w:num w:numId="16">
    <w:abstractNumId w:val="8"/>
  </w:num>
  <w:num w:numId="17">
    <w:abstractNumId w:val="14"/>
  </w:num>
  <w:num w:numId="18">
    <w:abstractNumId w:val="21"/>
  </w:num>
  <w:num w:numId="19">
    <w:abstractNumId w:val="3"/>
  </w:num>
  <w:num w:numId="20">
    <w:abstractNumId w:val="28"/>
  </w:num>
  <w:num w:numId="21">
    <w:abstractNumId w:val="20"/>
  </w:num>
  <w:num w:numId="22">
    <w:abstractNumId w:val="10"/>
  </w:num>
  <w:num w:numId="23">
    <w:abstractNumId w:val="1"/>
  </w:num>
  <w:num w:numId="24">
    <w:abstractNumId w:val="16"/>
  </w:num>
  <w:num w:numId="25">
    <w:abstractNumId w:val="5"/>
  </w:num>
  <w:num w:numId="26">
    <w:abstractNumId w:val="29"/>
  </w:num>
  <w:num w:numId="27">
    <w:abstractNumId w:val="30"/>
  </w:num>
  <w:num w:numId="28">
    <w:abstractNumId w:val="25"/>
  </w:num>
  <w:num w:numId="29">
    <w:abstractNumId w:val="19"/>
  </w:num>
  <w:num w:numId="30">
    <w:abstractNumId w:val="31"/>
  </w:num>
  <w:num w:numId="31">
    <w:abstractNumId w:val="15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133"/>
    <w:rsid w:val="00006F06"/>
    <w:rsid w:val="000158C5"/>
    <w:rsid w:val="00020149"/>
    <w:rsid w:val="000241F8"/>
    <w:rsid w:val="000317CC"/>
    <w:rsid w:val="00035764"/>
    <w:rsid w:val="0005488E"/>
    <w:rsid w:val="0007748F"/>
    <w:rsid w:val="00085E86"/>
    <w:rsid w:val="00090AFB"/>
    <w:rsid w:val="00096CEA"/>
    <w:rsid w:val="00097217"/>
    <w:rsid w:val="000A6528"/>
    <w:rsid w:val="000B745E"/>
    <w:rsid w:val="000C22A9"/>
    <w:rsid w:val="000D10AF"/>
    <w:rsid w:val="000D31CB"/>
    <w:rsid w:val="000E27C6"/>
    <w:rsid w:val="000F4CCB"/>
    <w:rsid w:val="00102F61"/>
    <w:rsid w:val="00104A07"/>
    <w:rsid w:val="00117B84"/>
    <w:rsid w:val="001458A5"/>
    <w:rsid w:val="00151BFB"/>
    <w:rsid w:val="001520F7"/>
    <w:rsid w:val="00152BD3"/>
    <w:rsid w:val="0015471B"/>
    <w:rsid w:val="0015768D"/>
    <w:rsid w:val="00162823"/>
    <w:rsid w:val="001728AE"/>
    <w:rsid w:val="00176FB2"/>
    <w:rsid w:val="00183AD1"/>
    <w:rsid w:val="00190E2A"/>
    <w:rsid w:val="00194DF4"/>
    <w:rsid w:val="00197092"/>
    <w:rsid w:val="001A2F66"/>
    <w:rsid w:val="001B1B5A"/>
    <w:rsid w:val="001B368F"/>
    <w:rsid w:val="001B3DB3"/>
    <w:rsid w:val="001D110C"/>
    <w:rsid w:val="001D648E"/>
    <w:rsid w:val="001E3C28"/>
    <w:rsid w:val="001E537C"/>
    <w:rsid w:val="001F0F6E"/>
    <w:rsid w:val="001F326F"/>
    <w:rsid w:val="001F6E1F"/>
    <w:rsid w:val="001F7FE1"/>
    <w:rsid w:val="00204359"/>
    <w:rsid w:val="00211232"/>
    <w:rsid w:val="00213A76"/>
    <w:rsid w:val="00213C89"/>
    <w:rsid w:val="002205B6"/>
    <w:rsid w:val="00221991"/>
    <w:rsid w:val="002221AC"/>
    <w:rsid w:val="002243CB"/>
    <w:rsid w:val="0023059D"/>
    <w:rsid w:val="0024346E"/>
    <w:rsid w:val="00247459"/>
    <w:rsid w:val="00270E4B"/>
    <w:rsid w:val="00271301"/>
    <w:rsid w:val="00273AA1"/>
    <w:rsid w:val="002773B4"/>
    <w:rsid w:val="002803A9"/>
    <w:rsid w:val="00287240"/>
    <w:rsid w:val="00292BEC"/>
    <w:rsid w:val="00293921"/>
    <w:rsid w:val="00297A2F"/>
    <w:rsid w:val="002B0FC2"/>
    <w:rsid w:val="002B3845"/>
    <w:rsid w:val="002D2F2F"/>
    <w:rsid w:val="002E048F"/>
    <w:rsid w:val="002E6A74"/>
    <w:rsid w:val="002F23C6"/>
    <w:rsid w:val="002F2A5F"/>
    <w:rsid w:val="0030017E"/>
    <w:rsid w:val="00301107"/>
    <w:rsid w:val="00301B74"/>
    <w:rsid w:val="00302C64"/>
    <w:rsid w:val="00310491"/>
    <w:rsid w:val="00315E84"/>
    <w:rsid w:val="00321001"/>
    <w:rsid w:val="00321437"/>
    <w:rsid w:val="00324B2C"/>
    <w:rsid w:val="00324ED0"/>
    <w:rsid w:val="003275ED"/>
    <w:rsid w:val="0033000E"/>
    <w:rsid w:val="0033636B"/>
    <w:rsid w:val="003364F0"/>
    <w:rsid w:val="00336DEE"/>
    <w:rsid w:val="00336F0D"/>
    <w:rsid w:val="00347ADA"/>
    <w:rsid w:val="0035040B"/>
    <w:rsid w:val="003524EE"/>
    <w:rsid w:val="00355364"/>
    <w:rsid w:val="00370560"/>
    <w:rsid w:val="0037086D"/>
    <w:rsid w:val="00377B85"/>
    <w:rsid w:val="00381250"/>
    <w:rsid w:val="003816EC"/>
    <w:rsid w:val="003832B4"/>
    <w:rsid w:val="0039629A"/>
    <w:rsid w:val="003A0283"/>
    <w:rsid w:val="003A725B"/>
    <w:rsid w:val="003B5A0F"/>
    <w:rsid w:val="003B7F65"/>
    <w:rsid w:val="003C1A47"/>
    <w:rsid w:val="003C39DE"/>
    <w:rsid w:val="003C609F"/>
    <w:rsid w:val="003C7C3B"/>
    <w:rsid w:val="003D4AAF"/>
    <w:rsid w:val="003E6829"/>
    <w:rsid w:val="003E745B"/>
    <w:rsid w:val="003F569F"/>
    <w:rsid w:val="003F5D17"/>
    <w:rsid w:val="00400D1B"/>
    <w:rsid w:val="00403377"/>
    <w:rsid w:val="004070E4"/>
    <w:rsid w:val="00417ECE"/>
    <w:rsid w:val="00432A21"/>
    <w:rsid w:val="0043707D"/>
    <w:rsid w:val="004406A2"/>
    <w:rsid w:val="00442502"/>
    <w:rsid w:val="004475EC"/>
    <w:rsid w:val="00451D6F"/>
    <w:rsid w:val="00453E01"/>
    <w:rsid w:val="004571D9"/>
    <w:rsid w:val="00464E11"/>
    <w:rsid w:val="00466B43"/>
    <w:rsid w:val="004734B0"/>
    <w:rsid w:val="004806A7"/>
    <w:rsid w:val="00483EF9"/>
    <w:rsid w:val="004A2DBF"/>
    <w:rsid w:val="004B19FC"/>
    <w:rsid w:val="004B34DE"/>
    <w:rsid w:val="004B3870"/>
    <w:rsid w:val="004B42F8"/>
    <w:rsid w:val="004B5ACF"/>
    <w:rsid w:val="004C2B69"/>
    <w:rsid w:val="004D1381"/>
    <w:rsid w:val="004D3553"/>
    <w:rsid w:val="004E121D"/>
    <w:rsid w:val="004F705E"/>
    <w:rsid w:val="00500559"/>
    <w:rsid w:val="0050188E"/>
    <w:rsid w:val="0050761E"/>
    <w:rsid w:val="005200BE"/>
    <w:rsid w:val="00531DF1"/>
    <w:rsid w:val="0054246A"/>
    <w:rsid w:val="005543A2"/>
    <w:rsid w:val="0055710A"/>
    <w:rsid w:val="005573BF"/>
    <w:rsid w:val="0056195E"/>
    <w:rsid w:val="00564332"/>
    <w:rsid w:val="00564B55"/>
    <w:rsid w:val="00565F14"/>
    <w:rsid w:val="0057493C"/>
    <w:rsid w:val="00581F3E"/>
    <w:rsid w:val="00585D7A"/>
    <w:rsid w:val="00586760"/>
    <w:rsid w:val="0058691F"/>
    <w:rsid w:val="00587D21"/>
    <w:rsid w:val="00595C6D"/>
    <w:rsid w:val="00596CC6"/>
    <w:rsid w:val="00597A09"/>
    <w:rsid w:val="005A0A90"/>
    <w:rsid w:val="005A18C5"/>
    <w:rsid w:val="005A4443"/>
    <w:rsid w:val="005C1B79"/>
    <w:rsid w:val="005C1D00"/>
    <w:rsid w:val="005C70D6"/>
    <w:rsid w:val="005D0929"/>
    <w:rsid w:val="005D78A9"/>
    <w:rsid w:val="005D7B53"/>
    <w:rsid w:val="005E2AC1"/>
    <w:rsid w:val="005E54AA"/>
    <w:rsid w:val="0060537C"/>
    <w:rsid w:val="00605CFE"/>
    <w:rsid w:val="00626241"/>
    <w:rsid w:val="006269A7"/>
    <w:rsid w:val="00632D14"/>
    <w:rsid w:val="00644177"/>
    <w:rsid w:val="00652FDA"/>
    <w:rsid w:val="00664269"/>
    <w:rsid w:val="00684AF3"/>
    <w:rsid w:val="00694400"/>
    <w:rsid w:val="00694D85"/>
    <w:rsid w:val="006971C9"/>
    <w:rsid w:val="006A1382"/>
    <w:rsid w:val="006A5D60"/>
    <w:rsid w:val="006A687B"/>
    <w:rsid w:val="006A689B"/>
    <w:rsid w:val="006B0ECB"/>
    <w:rsid w:val="006B2EDB"/>
    <w:rsid w:val="006C405A"/>
    <w:rsid w:val="006C4908"/>
    <w:rsid w:val="006C5941"/>
    <w:rsid w:val="006D1893"/>
    <w:rsid w:val="006D26AD"/>
    <w:rsid w:val="006D5EB9"/>
    <w:rsid w:val="006D69ED"/>
    <w:rsid w:val="006D6F89"/>
    <w:rsid w:val="006E62BD"/>
    <w:rsid w:val="006F44CB"/>
    <w:rsid w:val="00705FD7"/>
    <w:rsid w:val="00706369"/>
    <w:rsid w:val="007111E6"/>
    <w:rsid w:val="00715C1B"/>
    <w:rsid w:val="007241D6"/>
    <w:rsid w:val="0073507F"/>
    <w:rsid w:val="007364EB"/>
    <w:rsid w:val="00742150"/>
    <w:rsid w:val="00745CD5"/>
    <w:rsid w:val="00752A3B"/>
    <w:rsid w:val="00753805"/>
    <w:rsid w:val="00755696"/>
    <w:rsid w:val="00756596"/>
    <w:rsid w:val="00760248"/>
    <w:rsid w:val="00763423"/>
    <w:rsid w:val="00764EA3"/>
    <w:rsid w:val="00765E6E"/>
    <w:rsid w:val="00766966"/>
    <w:rsid w:val="0077100D"/>
    <w:rsid w:val="00772B13"/>
    <w:rsid w:val="007907F8"/>
    <w:rsid w:val="00790B09"/>
    <w:rsid w:val="007A02E6"/>
    <w:rsid w:val="007A5D03"/>
    <w:rsid w:val="007A7750"/>
    <w:rsid w:val="007B2C40"/>
    <w:rsid w:val="007C359D"/>
    <w:rsid w:val="007C4276"/>
    <w:rsid w:val="007C727B"/>
    <w:rsid w:val="007D521B"/>
    <w:rsid w:val="007E17D5"/>
    <w:rsid w:val="007E4159"/>
    <w:rsid w:val="008032DA"/>
    <w:rsid w:val="008132C6"/>
    <w:rsid w:val="00813A65"/>
    <w:rsid w:val="008219FE"/>
    <w:rsid w:val="00840F65"/>
    <w:rsid w:val="00844886"/>
    <w:rsid w:val="00845C44"/>
    <w:rsid w:val="008607C4"/>
    <w:rsid w:val="0086711A"/>
    <w:rsid w:val="00867D10"/>
    <w:rsid w:val="00884E78"/>
    <w:rsid w:val="00886827"/>
    <w:rsid w:val="00897200"/>
    <w:rsid w:val="008A2CB4"/>
    <w:rsid w:val="008A740F"/>
    <w:rsid w:val="008B1381"/>
    <w:rsid w:val="008D3963"/>
    <w:rsid w:val="008D4B31"/>
    <w:rsid w:val="008E0186"/>
    <w:rsid w:val="008E2E61"/>
    <w:rsid w:val="008E46E6"/>
    <w:rsid w:val="008E630F"/>
    <w:rsid w:val="008E6A41"/>
    <w:rsid w:val="008F0177"/>
    <w:rsid w:val="008F0738"/>
    <w:rsid w:val="008F0B6B"/>
    <w:rsid w:val="008F372E"/>
    <w:rsid w:val="008F5900"/>
    <w:rsid w:val="00923CD5"/>
    <w:rsid w:val="00924E29"/>
    <w:rsid w:val="00927C5C"/>
    <w:rsid w:val="00932D1D"/>
    <w:rsid w:val="00933C43"/>
    <w:rsid w:val="00935EBB"/>
    <w:rsid w:val="00936780"/>
    <w:rsid w:val="00940FE7"/>
    <w:rsid w:val="009412D3"/>
    <w:rsid w:val="00946343"/>
    <w:rsid w:val="00950437"/>
    <w:rsid w:val="0095619C"/>
    <w:rsid w:val="00962F56"/>
    <w:rsid w:val="00965645"/>
    <w:rsid w:val="009713F1"/>
    <w:rsid w:val="00980239"/>
    <w:rsid w:val="00983BEE"/>
    <w:rsid w:val="00991154"/>
    <w:rsid w:val="009A4398"/>
    <w:rsid w:val="009A73B8"/>
    <w:rsid w:val="009A7B3D"/>
    <w:rsid w:val="009B61E2"/>
    <w:rsid w:val="009C2B08"/>
    <w:rsid w:val="009C337D"/>
    <w:rsid w:val="009C55D0"/>
    <w:rsid w:val="009D1038"/>
    <w:rsid w:val="009D7396"/>
    <w:rsid w:val="009E22F8"/>
    <w:rsid w:val="009E5016"/>
    <w:rsid w:val="009E5059"/>
    <w:rsid w:val="009E7D6C"/>
    <w:rsid w:val="009F2871"/>
    <w:rsid w:val="009F33DF"/>
    <w:rsid w:val="009F38E9"/>
    <w:rsid w:val="00A01CD5"/>
    <w:rsid w:val="00A101F2"/>
    <w:rsid w:val="00A14622"/>
    <w:rsid w:val="00A1517F"/>
    <w:rsid w:val="00A16C4B"/>
    <w:rsid w:val="00A215A2"/>
    <w:rsid w:val="00A257D3"/>
    <w:rsid w:val="00A27994"/>
    <w:rsid w:val="00A42574"/>
    <w:rsid w:val="00A54FCC"/>
    <w:rsid w:val="00A5563E"/>
    <w:rsid w:val="00A55AE8"/>
    <w:rsid w:val="00A57906"/>
    <w:rsid w:val="00A6238A"/>
    <w:rsid w:val="00A721F0"/>
    <w:rsid w:val="00A739BF"/>
    <w:rsid w:val="00A84744"/>
    <w:rsid w:val="00A9398B"/>
    <w:rsid w:val="00A93DE9"/>
    <w:rsid w:val="00AB14F3"/>
    <w:rsid w:val="00AC78D5"/>
    <w:rsid w:val="00AD1795"/>
    <w:rsid w:val="00AD4DDC"/>
    <w:rsid w:val="00B01316"/>
    <w:rsid w:val="00B10D50"/>
    <w:rsid w:val="00B145D0"/>
    <w:rsid w:val="00B1697C"/>
    <w:rsid w:val="00B22747"/>
    <w:rsid w:val="00B23B74"/>
    <w:rsid w:val="00B26269"/>
    <w:rsid w:val="00B269E2"/>
    <w:rsid w:val="00B36B5B"/>
    <w:rsid w:val="00B52DE6"/>
    <w:rsid w:val="00B52EAE"/>
    <w:rsid w:val="00B5355C"/>
    <w:rsid w:val="00B5491C"/>
    <w:rsid w:val="00B56F0C"/>
    <w:rsid w:val="00B638A6"/>
    <w:rsid w:val="00B66F02"/>
    <w:rsid w:val="00B71CA3"/>
    <w:rsid w:val="00B77210"/>
    <w:rsid w:val="00B8630D"/>
    <w:rsid w:val="00B91155"/>
    <w:rsid w:val="00B944FA"/>
    <w:rsid w:val="00BA4275"/>
    <w:rsid w:val="00BA5638"/>
    <w:rsid w:val="00BA68C4"/>
    <w:rsid w:val="00BA700F"/>
    <w:rsid w:val="00BB716F"/>
    <w:rsid w:val="00BC5DFD"/>
    <w:rsid w:val="00BD498A"/>
    <w:rsid w:val="00BD7D09"/>
    <w:rsid w:val="00BE123D"/>
    <w:rsid w:val="00BF311E"/>
    <w:rsid w:val="00BF456E"/>
    <w:rsid w:val="00BF4F6C"/>
    <w:rsid w:val="00C01A30"/>
    <w:rsid w:val="00C03A15"/>
    <w:rsid w:val="00C05199"/>
    <w:rsid w:val="00C118CA"/>
    <w:rsid w:val="00C1288D"/>
    <w:rsid w:val="00C13AF8"/>
    <w:rsid w:val="00C1681F"/>
    <w:rsid w:val="00C1687A"/>
    <w:rsid w:val="00C22826"/>
    <w:rsid w:val="00C263BB"/>
    <w:rsid w:val="00C3066C"/>
    <w:rsid w:val="00C308B5"/>
    <w:rsid w:val="00C3782F"/>
    <w:rsid w:val="00C43E48"/>
    <w:rsid w:val="00C44741"/>
    <w:rsid w:val="00C465C1"/>
    <w:rsid w:val="00C53477"/>
    <w:rsid w:val="00C53E5E"/>
    <w:rsid w:val="00C56ADB"/>
    <w:rsid w:val="00C60D01"/>
    <w:rsid w:val="00C63884"/>
    <w:rsid w:val="00C709D8"/>
    <w:rsid w:val="00C71F96"/>
    <w:rsid w:val="00C763D8"/>
    <w:rsid w:val="00C8114D"/>
    <w:rsid w:val="00C82347"/>
    <w:rsid w:val="00C85E02"/>
    <w:rsid w:val="00C90664"/>
    <w:rsid w:val="00C932A9"/>
    <w:rsid w:val="00C97D1C"/>
    <w:rsid w:val="00CB2AA2"/>
    <w:rsid w:val="00CB3811"/>
    <w:rsid w:val="00CB56DC"/>
    <w:rsid w:val="00CC3C07"/>
    <w:rsid w:val="00CC42FA"/>
    <w:rsid w:val="00CC496E"/>
    <w:rsid w:val="00CC7862"/>
    <w:rsid w:val="00CD5E97"/>
    <w:rsid w:val="00CD70FB"/>
    <w:rsid w:val="00CE141F"/>
    <w:rsid w:val="00CE14A6"/>
    <w:rsid w:val="00CE2FC0"/>
    <w:rsid w:val="00CE3FCF"/>
    <w:rsid w:val="00CE7AA9"/>
    <w:rsid w:val="00CF70F4"/>
    <w:rsid w:val="00D05D8E"/>
    <w:rsid w:val="00D06D3A"/>
    <w:rsid w:val="00D10705"/>
    <w:rsid w:val="00D15388"/>
    <w:rsid w:val="00D23157"/>
    <w:rsid w:val="00D25B05"/>
    <w:rsid w:val="00D34352"/>
    <w:rsid w:val="00D37C2C"/>
    <w:rsid w:val="00D40B39"/>
    <w:rsid w:val="00D538CD"/>
    <w:rsid w:val="00D54B5C"/>
    <w:rsid w:val="00D56130"/>
    <w:rsid w:val="00D61236"/>
    <w:rsid w:val="00D63B36"/>
    <w:rsid w:val="00D674DB"/>
    <w:rsid w:val="00D67C2F"/>
    <w:rsid w:val="00D8033D"/>
    <w:rsid w:val="00D863AD"/>
    <w:rsid w:val="00DA0557"/>
    <w:rsid w:val="00DA65F1"/>
    <w:rsid w:val="00DC60AE"/>
    <w:rsid w:val="00DD1E0C"/>
    <w:rsid w:val="00DD278C"/>
    <w:rsid w:val="00DD6331"/>
    <w:rsid w:val="00DD63F1"/>
    <w:rsid w:val="00DE1568"/>
    <w:rsid w:val="00DE6C0E"/>
    <w:rsid w:val="00DE6E57"/>
    <w:rsid w:val="00DE7A0F"/>
    <w:rsid w:val="00DF19A5"/>
    <w:rsid w:val="00E01EDD"/>
    <w:rsid w:val="00E05F13"/>
    <w:rsid w:val="00E10052"/>
    <w:rsid w:val="00E11C95"/>
    <w:rsid w:val="00E24B0C"/>
    <w:rsid w:val="00E262F4"/>
    <w:rsid w:val="00E27A72"/>
    <w:rsid w:val="00E334B8"/>
    <w:rsid w:val="00E34DC8"/>
    <w:rsid w:val="00E47133"/>
    <w:rsid w:val="00E512C8"/>
    <w:rsid w:val="00E72709"/>
    <w:rsid w:val="00E729AE"/>
    <w:rsid w:val="00E81B63"/>
    <w:rsid w:val="00E83925"/>
    <w:rsid w:val="00E86B84"/>
    <w:rsid w:val="00E91182"/>
    <w:rsid w:val="00E9185D"/>
    <w:rsid w:val="00E948CD"/>
    <w:rsid w:val="00EA4206"/>
    <w:rsid w:val="00EB1450"/>
    <w:rsid w:val="00EB1AE7"/>
    <w:rsid w:val="00EB1C29"/>
    <w:rsid w:val="00EB3F7F"/>
    <w:rsid w:val="00EB452F"/>
    <w:rsid w:val="00EB4AEA"/>
    <w:rsid w:val="00EC1B7A"/>
    <w:rsid w:val="00EC539B"/>
    <w:rsid w:val="00EC7B56"/>
    <w:rsid w:val="00ED564E"/>
    <w:rsid w:val="00EE52AF"/>
    <w:rsid w:val="00F01D60"/>
    <w:rsid w:val="00F02127"/>
    <w:rsid w:val="00F028D2"/>
    <w:rsid w:val="00F0444C"/>
    <w:rsid w:val="00F11D53"/>
    <w:rsid w:val="00F41460"/>
    <w:rsid w:val="00F47BA1"/>
    <w:rsid w:val="00F67214"/>
    <w:rsid w:val="00F73F2A"/>
    <w:rsid w:val="00F82D84"/>
    <w:rsid w:val="00F84B00"/>
    <w:rsid w:val="00FA0841"/>
    <w:rsid w:val="00FA2BBD"/>
    <w:rsid w:val="00FB183F"/>
    <w:rsid w:val="00FB53DC"/>
    <w:rsid w:val="00FD03B8"/>
    <w:rsid w:val="00FD0555"/>
    <w:rsid w:val="00FD3A40"/>
    <w:rsid w:val="00FD3E7E"/>
    <w:rsid w:val="00FD59D8"/>
    <w:rsid w:val="00FD6BEC"/>
    <w:rsid w:val="00FE5A99"/>
    <w:rsid w:val="00FF37F7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514CB12"/>
  <w15:docId w15:val="{3FD0EA71-ED75-43E1-B038-21E87ACFA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FB53DC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A0841"/>
    <w:pPr>
      <w:ind w:left="708"/>
    </w:pPr>
  </w:style>
  <w:style w:type="paragraph" w:styleId="Szvegtrzs">
    <w:name w:val="Body Text"/>
    <w:basedOn w:val="Norml"/>
    <w:link w:val="SzvegtrzsChar"/>
    <w:rsid w:val="00EB1AE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SzvegtrzsChar">
    <w:name w:val="Szövegtörzs Char"/>
    <w:link w:val="Szvegtrzs"/>
    <w:rsid w:val="00EB1AE7"/>
    <w:rPr>
      <w:rFonts w:ascii="Times New Roman" w:eastAsia="Times New Roman" w:hAnsi="Times New Roman"/>
      <w:sz w:val="24"/>
    </w:rPr>
  </w:style>
  <w:style w:type="character" w:customStyle="1" w:styleId="FontStyle54">
    <w:name w:val="Font Style54"/>
    <w:rsid w:val="00927C5C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FontStyle69">
    <w:name w:val="Font Style69"/>
    <w:rsid w:val="00927C5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6">
    <w:name w:val="Style16"/>
    <w:basedOn w:val="Norml"/>
    <w:rsid w:val="00927C5C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7">
    <w:name w:val="Style17"/>
    <w:basedOn w:val="Norml"/>
    <w:rsid w:val="00927C5C"/>
    <w:pPr>
      <w:widowControl w:val="0"/>
      <w:autoSpaceDE w:val="0"/>
      <w:autoSpaceDN w:val="0"/>
      <w:adjustRightInd w:val="0"/>
      <w:spacing w:after="0" w:line="264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0">
    <w:name w:val="Style20"/>
    <w:basedOn w:val="Norml"/>
    <w:rsid w:val="00927C5C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9">
    <w:name w:val="Style19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2">
    <w:name w:val="Style22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927C5C"/>
    <w:rPr>
      <w:rFonts w:ascii="Times New Roman" w:eastAsia="Times New Roman" w:hAnsi="Times New Roman"/>
      <w:sz w:val="24"/>
      <w:szCs w:val="24"/>
    </w:rPr>
  </w:style>
  <w:style w:type="paragraph" w:customStyle="1" w:styleId="CharCharCharChar">
    <w:name w:val="Char Char Char Char"/>
    <w:basedOn w:val="Norml"/>
    <w:rsid w:val="00204359"/>
    <w:pPr>
      <w:spacing w:before="120" w:afterLines="50" w:line="240" w:lineRule="exact"/>
      <w:ind w:left="180"/>
    </w:pPr>
    <w:rPr>
      <w:rFonts w:ascii="Verdana" w:eastAsia="Times New Roman" w:hAnsi="Verdana" w:cs="Verdana"/>
      <w:noProof/>
      <w:sz w:val="20"/>
      <w:szCs w:val="20"/>
      <w:lang w:val="en-US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204359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rsid w:val="00204359"/>
    <w:rPr>
      <w:sz w:val="22"/>
      <w:szCs w:val="22"/>
      <w:lang w:eastAsia="en-US"/>
    </w:rPr>
  </w:style>
  <w:style w:type="paragraph" w:customStyle="1" w:styleId="cf0">
    <w:name w:val="cf0"/>
    <w:basedOn w:val="Norml"/>
    <w:rsid w:val="005C70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Hiperhivatkozs">
    <w:name w:val="Hyperlink"/>
    <w:uiPriority w:val="99"/>
    <w:unhideWhenUsed/>
    <w:rsid w:val="005C70D6"/>
    <w:rPr>
      <w:color w:val="0000FF"/>
      <w:u w:val="single"/>
    </w:rPr>
  </w:style>
  <w:style w:type="character" w:customStyle="1" w:styleId="hl">
    <w:name w:val="hl"/>
    <w:rsid w:val="005C70D6"/>
  </w:style>
  <w:style w:type="paragraph" w:customStyle="1" w:styleId="BPszvegtest">
    <w:name w:val="BP_szövegtest"/>
    <w:basedOn w:val="Norml"/>
    <w:qFormat/>
    <w:rsid w:val="00CE7AA9"/>
    <w:pPr>
      <w:tabs>
        <w:tab w:val="left" w:pos="3740"/>
        <w:tab w:val="left" w:pos="5720"/>
      </w:tabs>
      <w:spacing w:line="264" w:lineRule="auto"/>
      <w:jc w:val="both"/>
    </w:pPr>
    <w:rPr>
      <w:rFonts w:ascii="Arial" w:hAnsi="Arial" w:cs="Arial"/>
    </w:rPr>
  </w:style>
  <w:style w:type="paragraph" w:customStyle="1" w:styleId="Bekezds">
    <w:name w:val="Bekezdés"/>
    <w:uiPriority w:val="99"/>
    <w:rsid w:val="006C5941"/>
    <w:pPr>
      <w:widowControl w:val="0"/>
      <w:autoSpaceDE w:val="0"/>
      <w:autoSpaceDN w:val="0"/>
      <w:adjustRightInd w:val="0"/>
      <w:ind w:firstLine="202"/>
    </w:pPr>
    <w:rPr>
      <w:rFonts w:ascii="Times New Roman" w:eastAsiaTheme="minorEastAsia" w:hAnsi="Times New Roman"/>
      <w:sz w:val="24"/>
      <w:szCs w:val="24"/>
    </w:rPr>
  </w:style>
  <w:style w:type="paragraph" w:customStyle="1" w:styleId="Standard">
    <w:name w:val="Standard"/>
    <w:rsid w:val="004571D9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zh-CN"/>
    </w:rPr>
  </w:style>
  <w:style w:type="character" w:styleId="Feloldatlanmegemlts">
    <w:name w:val="Unresolved Mention"/>
    <w:basedOn w:val="Bekezdsalapbettpusa"/>
    <w:uiPriority w:val="99"/>
    <w:semiHidden/>
    <w:unhideWhenUsed/>
    <w:rsid w:val="005076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2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kormanyzat.heviz.hu/dokumentum/e-kozigazgatas/kozadattar/tevekenysegre-mukodesre-vonatkozo-adatok/244-kozgazdasagi-osztaly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B3022-8211-4511-98DA-792F9649E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1401</Words>
  <Characters>9668</Characters>
  <Application>Microsoft Office Word</Application>
  <DocSecurity>0</DocSecurity>
  <Lines>80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T-Cont Kft</dc:creator>
  <cp:lastModifiedBy>Dr. Tüske Róbert</cp:lastModifiedBy>
  <cp:revision>2</cp:revision>
  <cp:lastPrinted>2022-03-11T06:11:00Z</cp:lastPrinted>
  <dcterms:created xsi:type="dcterms:W3CDTF">2024-11-21T14:09:00Z</dcterms:created>
  <dcterms:modified xsi:type="dcterms:W3CDTF">2024-11-21T14:09:00Z</dcterms:modified>
</cp:coreProperties>
</file>