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A6E7" w14:textId="77777777" w:rsidR="00A56BA0" w:rsidRPr="00FD59E5" w:rsidRDefault="00626813" w:rsidP="00514A0C">
      <w:pPr>
        <w:pStyle w:val="BasicParagraph"/>
        <w:spacing w:before="120" w:after="160" w:line="276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1" locked="0" layoutInCell="1" allowOverlap="1" wp14:anchorId="1BACED68" wp14:editId="541C7A4F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14:paraId="37F0D245" w14:textId="77777777" w:rsidR="00A56BA0" w:rsidRPr="00FD59E5" w:rsidRDefault="00A56BA0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14:paraId="2CBF7FB4" w14:textId="77777777" w:rsidR="00A56BA0" w:rsidRPr="00FD59E5" w:rsidRDefault="00626813" w:rsidP="00514A0C">
      <w:pPr>
        <w:pStyle w:val="BasicParagraph"/>
        <w:spacing w:line="276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FD59E5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9264" behindDoc="0" locked="0" layoutInCell="1" allowOverlap="1" wp14:anchorId="638D0622" wp14:editId="34313399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BA0" w:rsidRPr="00FD59E5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14:paraId="4992DFAD" w14:textId="77777777" w:rsidR="00A56BA0" w:rsidRPr="00FD59E5" w:rsidRDefault="00A56BA0" w:rsidP="00514A0C">
      <w:pPr>
        <w:spacing w:after="0"/>
        <w:rPr>
          <w:rFonts w:ascii="Arial" w:hAnsi="Arial" w:cs="Arial"/>
        </w:rPr>
      </w:pPr>
    </w:p>
    <w:p w14:paraId="229BCE09" w14:textId="77777777" w:rsidR="00A56BA0" w:rsidRPr="00FD59E5" w:rsidRDefault="00A56BA0" w:rsidP="00514A0C">
      <w:pPr>
        <w:rPr>
          <w:rFonts w:ascii="Arial" w:hAnsi="Arial" w:cs="Arial"/>
        </w:rPr>
      </w:pPr>
    </w:p>
    <w:p w14:paraId="4E3BEF1C" w14:textId="77777777" w:rsidR="00A56BA0" w:rsidRPr="00FD59E5" w:rsidRDefault="00A56BA0" w:rsidP="00514A0C">
      <w:pPr>
        <w:rPr>
          <w:rFonts w:ascii="Arial" w:hAnsi="Arial" w:cs="Arial"/>
        </w:rPr>
      </w:pPr>
    </w:p>
    <w:p w14:paraId="6C50D5B8" w14:textId="3A6E93E5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 xml:space="preserve">Iktatószám: </w:t>
      </w:r>
      <w:r w:rsidR="00070B89" w:rsidRPr="00CC4887">
        <w:rPr>
          <w:rFonts w:ascii="Arial" w:hAnsi="Arial" w:cs="Arial"/>
          <w:sz w:val="24"/>
          <w:szCs w:val="24"/>
        </w:rPr>
        <w:t>HIV</w:t>
      </w:r>
      <w:r w:rsidR="004D0361">
        <w:rPr>
          <w:rFonts w:ascii="Arial" w:hAnsi="Arial" w:cs="Arial"/>
          <w:sz w:val="24"/>
          <w:szCs w:val="24"/>
        </w:rPr>
        <w:t>/</w:t>
      </w:r>
      <w:r w:rsidR="00E46029">
        <w:rPr>
          <w:rFonts w:ascii="Arial" w:hAnsi="Arial" w:cs="Arial"/>
          <w:sz w:val="24"/>
          <w:szCs w:val="24"/>
        </w:rPr>
        <w:t>1265-3</w:t>
      </w:r>
      <w:r w:rsidR="00786948" w:rsidRPr="00CC4887">
        <w:rPr>
          <w:rFonts w:ascii="Arial" w:hAnsi="Arial" w:cs="Arial"/>
          <w:sz w:val="24"/>
          <w:szCs w:val="24"/>
        </w:rPr>
        <w:t>/202</w:t>
      </w:r>
      <w:r w:rsidR="0079660F">
        <w:rPr>
          <w:rFonts w:ascii="Arial" w:hAnsi="Arial" w:cs="Arial"/>
          <w:sz w:val="24"/>
          <w:szCs w:val="24"/>
        </w:rPr>
        <w:t>3</w:t>
      </w:r>
      <w:r w:rsidRPr="00CC4887">
        <w:rPr>
          <w:rFonts w:ascii="Arial" w:hAnsi="Arial" w:cs="Arial"/>
          <w:sz w:val="24"/>
          <w:szCs w:val="24"/>
        </w:rPr>
        <w:t>.</w:t>
      </w:r>
    </w:p>
    <w:p w14:paraId="7423D7CC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1A92F0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>Napirend sorszáma:</w:t>
      </w:r>
    </w:p>
    <w:p w14:paraId="7C83D554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9BF70B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6140D4" w14:textId="77777777" w:rsidR="00A56BA0" w:rsidRPr="00CC4887" w:rsidRDefault="00A56BA0" w:rsidP="00514A0C">
      <w:pPr>
        <w:spacing w:after="0"/>
        <w:rPr>
          <w:rFonts w:ascii="Arial" w:hAnsi="Arial" w:cs="Arial"/>
          <w:b/>
          <w:sz w:val="24"/>
          <w:szCs w:val="24"/>
        </w:rPr>
      </w:pPr>
    </w:p>
    <w:p w14:paraId="2800EB12" w14:textId="77777777" w:rsidR="00F45AD8" w:rsidRPr="00DD612C" w:rsidRDefault="00F45AD8" w:rsidP="00514A0C">
      <w:pPr>
        <w:spacing w:after="0"/>
        <w:rPr>
          <w:rFonts w:ascii="Arial" w:hAnsi="Arial" w:cs="Arial"/>
          <w:sz w:val="24"/>
          <w:szCs w:val="24"/>
        </w:rPr>
      </w:pPr>
    </w:p>
    <w:p w14:paraId="4646D426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2645A201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864BEED" w14:textId="77777777" w:rsidR="00F45AD8" w:rsidRPr="00DD612C" w:rsidRDefault="00F45AD8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2BFD7DA3" w14:textId="07E69EEE" w:rsidR="00F45AD8" w:rsidRPr="00DD612C" w:rsidRDefault="00F45AD8" w:rsidP="00514A0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D612C">
        <w:rPr>
          <w:rFonts w:ascii="Arial" w:hAnsi="Arial" w:cs="Arial"/>
          <w:b/>
          <w:color w:val="000000"/>
          <w:sz w:val="24"/>
          <w:szCs w:val="24"/>
        </w:rPr>
        <w:t>202</w:t>
      </w:r>
      <w:r w:rsidR="0079660F">
        <w:rPr>
          <w:rFonts w:ascii="Arial" w:hAnsi="Arial" w:cs="Arial"/>
          <w:b/>
          <w:color w:val="000000"/>
          <w:sz w:val="24"/>
          <w:szCs w:val="24"/>
        </w:rPr>
        <w:t>3</w:t>
      </w:r>
      <w:r w:rsidRPr="00DD612C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február </w:t>
      </w:r>
      <w:r w:rsidR="00E46029">
        <w:rPr>
          <w:rFonts w:ascii="Arial" w:hAnsi="Arial" w:cs="Arial"/>
          <w:b/>
          <w:color w:val="000000"/>
          <w:sz w:val="24"/>
          <w:szCs w:val="24"/>
        </w:rPr>
        <w:t>9</w:t>
      </w:r>
      <w:r w:rsidRPr="00DD612C">
        <w:rPr>
          <w:rFonts w:ascii="Arial" w:hAnsi="Arial" w:cs="Arial"/>
          <w:b/>
          <w:color w:val="000000"/>
          <w:sz w:val="24"/>
          <w:szCs w:val="24"/>
        </w:rPr>
        <w:t>-i nyilvános ülésére</w:t>
      </w:r>
    </w:p>
    <w:p w14:paraId="36C9B380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2F814CE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24324D6" w14:textId="77777777" w:rsidR="00A56BA0" w:rsidRPr="00CC4887" w:rsidRDefault="00A56BA0" w:rsidP="00514A0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4E90546" w14:textId="1E2D5C1D" w:rsidR="00A56BA0" w:rsidRPr="00D53EE8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 xml:space="preserve">Tárgy: </w:t>
      </w:r>
      <w:r w:rsidR="00786948" w:rsidRPr="00CC4887">
        <w:rPr>
          <w:rFonts w:ascii="Arial" w:hAnsi="Arial" w:cs="Arial"/>
          <w:sz w:val="24"/>
          <w:szCs w:val="24"/>
        </w:rPr>
        <w:t>Hévíz Város Önkormányzat 202</w:t>
      </w:r>
      <w:r w:rsidR="0079660F">
        <w:rPr>
          <w:rFonts w:ascii="Arial" w:hAnsi="Arial" w:cs="Arial"/>
          <w:sz w:val="24"/>
          <w:szCs w:val="24"/>
        </w:rPr>
        <w:t>3</w:t>
      </w:r>
      <w:r w:rsidRPr="00D53EE8">
        <w:rPr>
          <w:rFonts w:ascii="Arial" w:hAnsi="Arial" w:cs="Arial"/>
          <w:sz w:val="24"/>
          <w:szCs w:val="24"/>
        </w:rPr>
        <w:t xml:space="preserve">. </w:t>
      </w:r>
      <w:r w:rsidR="00F85766" w:rsidRPr="00D53EE8">
        <w:rPr>
          <w:rFonts w:ascii="Arial" w:hAnsi="Arial" w:cs="Arial"/>
          <w:sz w:val="24"/>
          <w:szCs w:val="24"/>
        </w:rPr>
        <w:t>évi költségvetés</w:t>
      </w:r>
      <w:r w:rsidR="00514A0C" w:rsidRPr="00D53EE8">
        <w:rPr>
          <w:rFonts w:ascii="Arial" w:hAnsi="Arial" w:cs="Arial"/>
          <w:sz w:val="24"/>
          <w:szCs w:val="24"/>
        </w:rPr>
        <w:t xml:space="preserve">éről rendelet-alkotás </w:t>
      </w:r>
    </w:p>
    <w:p w14:paraId="0A7C3EFA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88A98D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DD70EC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41DA62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63DAD6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4CF1989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>Az előterjesztő: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  <w:t>Papp Gábor polgármester</w:t>
      </w:r>
    </w:p>
    <w:p w14:paraId="281375C9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9A71C5" w14:textId="77777777" w:rsidR="00A56BA0" w:rsidRPr="00CC4887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90B4C8F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CC4887">
        <w:rPr>
          <w:rFonts w:ascii="Arial" w:hAnsi="Arial" w:cs="Arial"/>
          <w:b/>
          <w:sz w:val="24"/>
          <w:szCs w:val="24"/>
        </w:rPr>
        <w:t xml:space="preserve">Készítette: 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proofErr w:type="gramEnd"/>
      <w:r w:rsidRPr="00CC4887">
        <w:rPr>
          <w:rFonts w:ascii="Arial" w:hAnsi="Arial" w:cs="Arial"/>
          <w:sz w:val="24"/>
          <w:szCs w:val="24"/>
        </w:rPr>
        <w:tab/>
        <w:t>Szintén László közgazdasági osztályvezető</w:t>
      </w:r>
    </w:p>
    <w:p w14:paraId="4184FA6B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="00786948" w:rsidRPr="00CC4887">
        <w:rPr>
          <w:rFonts w:ascii="Arial" w:hAnsi="Arial" w:cs="Arial"/>
          <w:sz w:val="24"/>
          <w:szCs w:val="24"/>
        </w:rPr>
        <w:t>Boros Lajosné számviteli ügyintéző</w:t>
      </w:r>
      <w:r w:rsidRPr="00CC4887">
        <w:rPr>
          <w:rFonts w:ascii="Arial" w:hAnsi="Arial" w:cs="Arial"/>
          <w:sz w:val="24"/>
          <w:szCs w:val="24"/>
        </w:rPr>
        <w:t xml:space="preserve">  </w:t>
      </w:r>
    </w:p>
    <w:p w14:paraId="2587A71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60215353" w14:textId="77777777" w:rsidR="00A56BA0" w:rsidRPr="00CC4887" w:rsidRDefault="00A56BA0" w:rsidP="00514A0C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</w:p>
    <w:p w14:paraId="798685AB" w14:textId="77777777" w:rsidR="00F45AD8" w:rsidRPr="00C60CC2" w:rsidRDefault="00A56BA0" w:rsidP="00514A0C">
      <w:pPr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CC4887">
        <w:rPr>
          <w:rFonts w:ascii="Arial" w:hAnsi="Arial" w:cs="Arial"/>
          <w:b/>
          <w:sz w:val="24"/>
          <w:szCs w:val="24"/>
        </w:rPr>
        <w:t>Megtárgyalta:</w:t>
      </w:r>
      <w:r w:rsidRPr="00CC4887">
        <w:rPr>
          <w:rFonts w:ascii="Arial" w:hAnsi="Arial" w:cs="Arial"/>
          <w:sz w:val="24"/>
          <w:szCs w:val="24"/>
        </w:rPr>
        <w:t xml:space="preserve"> </w:t>
      </w:r>
      <w:r w:rsidRPr="00CC4887">
        <w:rPr>
          <w:rFonts w:ascii="Arial" w:hAnsi="Arial" w:cs="Arial"/>
          <w:sz w:val="24"/>
          <w:szCs w:val="24"/>
        </w:rPr>
        <w:tab/>
      </w:r>
      <w:r w:rsidR="00F45AD8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38C2EE41" w14:textId="77777777" w:rsidR="00F45AD8" w:rsidRPr="00C60CC2" w:rsidRDefault="00F45AD8" w:rsidP="00514A0C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293AF447" w14:textId="77777777" w:rsidR="00F45AD8" w:rsidRPr="00C60CC2" w:rsidRDefault="00F45AD8" w:rsidP="00514A0C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55BA1844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5F41C5B0" w14:textId="77777777" w:rsidR="00A56BA0" w:rsidRPr="00CC4887" w:rsidRDefault="00A56BA0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7949DABC" w14:textId="34310D22" w:rsidR="00A56BA0" w:rsidRPr="00CC4887" w:rsidRDefault="00A46DA3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Kvtv.</w:t>
      </w:r>
      <w:r w:rsidR="00A56BA0" w:rsidRPr="00CC4887">
        <w:rPr>
          <w:rFonts w:ascii="Arial" w:hAnsi="Arial" w:cs="Arial"/>
          <w:b/>
          <w:sz w:val="24"/>
          <w:szCs w:val="24"/>
        </w:rPr>
        <w:t>ességi</w:t>
      </w:r>
      <w:proofErr w:type="spellEnd"/>
      <w:r w:rsidR="00A56BA0" w:rsidRPr="00CC4887">
        <w:rPr>
          <w:rFonts w:ascii="Arial" w:hAnsi="Arial" w:cs="Arial"/>
          <w:b/>
          <w:sz w:val="24"/>
          <w:szCs w:val="24"/>
        </w:rPr>
        <w:t xml:space="preserve"> szempontból ellenőrizte: </w:t>
      </w:r>
      <w:r w:rsidR="00A56BA0" w:rsidRPr="00CC4887">
        <w:rPr>
          <w:rFonts w:ascii="Arial" w:hAnsi="Arial" w:cs="Arial"/>
          <w:sz w:val="24"/>
          <w:szCs w:val="24"/>
        </w:rPr>
        <w:t>dr. Tüske Róbert jegyző</w:t>
      </w:r>
    </w:p>
    <w:p w14:paraId="21594A6C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988C8E7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0F90448D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2CA287CD" w14:textId="77777777" w:rsidR="00A56BA0" w:rsidRPr="00CC4887" w:rsidRDefault="00A56BA0" w:rsidP="00514A0C">
      <w:pPr>
        <w:spacing w:after="0"/>
        <w:rPr>
          <w:rFonts w:ascii="Arial" w:hAnsi="Arial" w:cs="Arial"/>
          <w:sz w:val="24"/>
          <w:szCs w:val="24"/>
        </w:rPr>
      </w:pPr>
    </w:p>
    <w:p w14:paraId="72408E40" w14:textId="77777777" w:rsidR="00A56BA0" w:rsidRPr="00CC4887" w:rsidRDefault="00A56BA0" w:rsidP="00514A0C">
      <w:pPr>
        <w:spacing w:after="0"/>
        <w:rPr>
          <w:rFonts w:ascii="Arial" w:hAnsi="Arial" w:cs="Arial"/>
          <w:b/>
          <w:sz w:val="24"/>
          <w:szCs w:val="24"/>
        </w:rPr>
      </w:pPr>
      <w:r w:rsidRPr="00CC4887">
        <w:rPr>
          <w:rFonts w:ascii="Arial" w:hAnsi="Arial" w:cs="Arial"/>
          <w:b/>
          <w:sz w:val="24"/>
          <w:szCs w:val="24"/>
        </w:rPr>
        <w:tab/>
      </w:r>
      <w:r w:rsidRPr="00CC4887">
        <w:rPr>
          <w:rFonts w:ascii="Arial" w:hAnsi="Arial" w:cs="Arial"/>
          <w:b/>
          <w:sz w:val="24"/>
          <w:szCs w:val="24"/>
        </w:rPr>
        <w:tab/>
      </w:r>
    </w:p>
    <w:p w14:paraId="319E11BB" w14:textId="77777777" w:rsidR="00A56BA0" w:rsidRPr="00CC4887" w:rsidRDefault="00A56BA0" w:rsidP="00514A0C">
      <w:pPr>
        <w:tabs>
          <w:tab w:val="center" w:pos="779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  <w:t xml:space="preserve">Papp Gábor </w:t>
      </w:r>
    </w:p>
    <w:p w14:paraId="181AFCBE" w14:textId="77777777" w:rsidR="00A56BA0" w:rsidRDefault="00A56BA0" w:rsidP="00514A0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</w:r>
      <w:r w:rsidRPr="00CC4887">
        <w:rPr>
          <w:rFonts w:ascii="Arial" w:hAnsi="Arial" w:cs="Arial"/>
          <w:sz w:val="24"/>
          <w:szCs w:val="24"/>
        </w:rPr>
        <w:tab/>
        <w:t xml:space="preserve"> polgármester</w:t>
      </w:r>
    </w:p>
    <w:p w14:paraId="5E5EB547" w14:textId="77777777" w:rsidR="00F45AD8" w:rsidRPr="00CC4887" w:rsidRDefault="00F45AD8" w:rsidP="00514A0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5D3DBB" w14:textId="77777777" w:rsidR="00A56BA0" w:rsidRPr="00FD59E5" w:rsidRDefault="001B2E63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A56BA0" w:rsidRPr="00FD59E5">
        <w:rPr>
          <w:rFonts w:ascii="Arial" w:hAnsi="Arial" w:cs="Arial"/>
          <w:b/>
        </w:rPr>
        <w:t>.</w:t>
      </w:r>
    </w:p>
    <w:p w14:paraId="7E162012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31D95D88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  <w:r w:rsidRPr="00FD59E5">
        <w:rPr>
          <w:rFonts w:ascii="Arial" w:hAnsi="Arial" w:cs="Arial"/>
          <w:b/>
        </w:rPr>
        <w:t>Tárgy és tényállás ismertetése</w:t>
      </w:r>
    </w:p>
    <w:p w14:paraId="7AE60225" w14:textId="77777777" w:rsidR="00A56BA0" w:rsidRPr="00FD59E5" w:rsidRDefault="00A56BA0" w:rsidP="00514A0C">
      <w:pPr>
        <w:spacing w:after="0"/>
        <w:jc w:val="center"/>
        <w:rPr>
          <w:rFonts w:ascii="Arial" w:hAnsi="Arial" w:cs="Arial"/>
          <w:b/>
        </w:rPr>
      </w:pPr>
    </w:p>
    <w:p w14:paraId="079682E6" w14:textId="77777777" w:rsidR="00F950C1" w:rsidRDefault="00BA302C" w:rsidP="00514A0C">
      <w:pPr>
        <w:rPr>
          <w:rFonts w:ascii="Arial" w:hAnsi="Arial" w:cs="Arial"/>
          <w:lang w:eastAsia="hu-HU"/>
        </w:rPr>
      </w:pPr>
      <w:r w:rsidRPr="00CC4887">
        <w:rPr>
          <w:rFonts w:ascii="Arial" w:hAnsi="Arial" w:cs="Arial"/>
          <w:lang w:eastAsia="hu-HU"/>
        </w:rPr>
        <w:t>Tisztelt Képviselő-testület!</w:t>
      </w:r>
    </w:p>
    <w:p w14:paraId="342864BB" w14:textId="1C03AEA2" w:rsidR="00037E18" w:rsidRPr="00FD59E5" w:rsidRDefault="00037E18" w:rsidP="00514A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202</w:t>
      </w:r>
      <w:r w:rsidR="0079660F">
        <w:rPr>
          <w:rFonts w:ascii="Arial" w:hAnsi="Arial" w:cs="Arial"/>
          <w:b/>
        </w:rPr>
        <w:t>3</w:t>
      </w:r>
      <w:r w:rsidRPr="00FD59E5">
        <w:rPr>
          <w:rFonts w:ascii="Arial" w:hAnsi="Arial" w:cs="Arial"/>
          <w:b/>
        </w:rPr>
        <w:t xml:space="preserve">. évi költségvetés </w:t>
      </w:r>
      <w:r w:rsidR="00B2376A">
        <w:rPr>
          <w:rFonts w:ascii="Arial" w:hAnsi="Arial" w:cs="Arial"/>
          <w:b/>
        </w:rPr>
        <w:t xml:space="preserve">általános </w:t>
      </w:r>
      <w:r w:rsidRPr="00FD59E5">
        <w:rPr>
          <w:rFonts w:ascii="Arial" w:hAnsi="Arial" w:cs="Arial"/>
          <w:b/>
        </w:rPr>
        <w:t>indok</w:t>
      </w:r>
      <w:r w:rsidR="00B2376A">
        <w:rPr>
          <w:rFonts w:ascii="Arial" w:hAnsi="Arial" w:cs="Arial"/>
          <w:b/>
        </w:rPr>
        <w:t>o</w:t>
      </w:r>
      <w:r w:rsidRPr="00FD59E5">
        <w:rPr>
          <w:rFonts w:ascii="Arial" w:hAnsi="Arial" w:cs="Arial"/>
          <w:b/>
        </w:rPr>
        <w:t>lása</w:t>
      </w:r>
    </w:p>
    <w:p w14:paraId="0CAD3619" w14:textId="77777777" w:rsidR="00037E18" w:rsidRDefault="00037E18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C012097" w14:textId="6EB1C27D" w:rsidR="00A63731" w:rsidRPr="00A63731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D59E5">
        <w:rPr>
          <w:rFonts w:ascii="Arial" w:hAnsi="Arial" w:cs="Arial"/>
          <w:b w:val="0"/>
          <w:sz w:val="22"/>
          <w:szCs w:val="22"/>
        </w:rPr>
        <w:t xml:space="preserve">Az államháztartásról szóló 2011. évi CXCV. </w:t>
      </w:r>
      <w:r w:rsidR="00EA7763">
        <w:rPr>
          <w:rFonts w:ascii="Arial" w:hAnsi="Arial" w:cs="Arial"/>
          <w:b w:val="0"/>
          <w:sz w:val="22"/>
          <w:szCs w:val="22"/>
        </w:rPr>
        <w:t>törvény</w:t>
      </w:r>
      <w:bookmarkStart w:id="0" w:name="_GoBack"/>
      <w:bookmarkEnd w:id="0"/>
      <w:r w:rsidRPr="00FD59E5">
        <w:rPr>
          <w:rFonts w:ascii="Arial" w:hAnsi="Arial" w:cs="Arial"/>
          <w:b w:val="0"/>
          <w:sz w:val="22"/>
          <w:szCs w:val="22"/>
        </w:rPr>
        <w:t xml:space="preserve"> 24.</w:t>
      </w:r>
      <w:r w:rsidR="00514A0C">
        <w:rPr>
          <w:rFonts w:ascii="Arial" w:hAnsi="Arial" w:cs="Arial"/>
          <w:b w:val="0"/>
          <w:sz w:val="22"/>
          <w:szCs w:val="22"/>
        </w:rPr>
        <w:t xml:space="preserve"> </w:t>
      </w:r>
      <w:r w:rsidRPr="00FD59E5">
        <w:rPr>
          <w:rFonts w:ascii="Arial" w:hAnsi="Arial" w:cs="Arial"/>
          <w:b w:val="0"/>
          <w:sz w:val="22"/>
          <w:szCs w:val="22"/>
        </w:rPr>
        <w:t xml:space="preserve">§ (3) és (4) alapján a jegyző által előkészített költségvetési rendelet-tervezetet a polgármester </w:t>
      </w:r>
      <w:r w:rsidRPr="00FD59E5">
        <w:rPr>
          <w:rStyle w:val="hl"/>
          <w:rFonts w:ascii="Arial" w:hAnsi="Arial" w:cs="Arial"/>
          <w:b w:val="0"/>
          <w:sz w:val="22"/>
          <w:szCs w:val="22"/>
        </w:rPr>
        <w:t>február 15</w:t>
      </w:r>
      <w:r w:rsidRPr="00FD59E5">
        <w:rPr>
          <w:rFonts w:ascii="Arial" w:hAnsi="Arial" w:cs="Arial"/>
          <w:b w:val="0"/>
          <w:sz w:val="22"/>
          <w:szCs w:val="22"/>
        </w:rPr>
        <w:t xml:space="preserve">-éig - ha a központi költségvetésről szóló </w:t>
      </w:r>
      <w:r w:rsidR="00A46DA3">
        <w:rPr>
          <w:rFonts w:ascii="Arial" w:hAnsi="Arial" w:cs="Arial"/>
          <w:b w:val="0"/>
          <w:sz w:val="22"/>
          <w:szCs w:val="22"/>
        </w:rPr>
        <w:t>törvény</w:t>
      </w:r>
      <w:r w:rsidRPr="00FD59E5">
        <w:rPr>
          <w:rFonts w:ascii="Arial" w:hAnsi="Arial" w:cs="Arial"/>
          <w:b w:val="0"/>
          <w:sz w:val="22"/>
          <w:szCs w:val="22"/>
        </w:rPr>
        <w:t xml:space="preserve">t az Országgyűlés a naptári év kezdetéig nem fogadta el, a </w:t>
      </w:r>
      <w:r w:rsidRPr="00251248">
        <w:rPr>
          <w:rFonts w:ascii="Arial" w:hAnsi="Arial" w:cs="Arial"/>
          <w:b w:val="0"/>
          <w:sz w:val="22"/>
          <w:szCs w:val="22"/>
        </w:rPr>
        <w:t xml:space="preserve">központi költségvetésről szóló </w:t>
      </w:r>
      <w:r w:rsidR="00A46DA3">
        <w:rPr>
          <w:rFonts w:ascii="Arial" w:hAnsi="Arial" w:cs="Arial"/>
          <w:b w:val="0"/>
          <w:sz w:val="22"/>
          <w:szCs w:val="22"/>
        </w:rPr>
        <w:t>törvény</w:t>
      </w:r>
      <w:r w:rsidRPr="00251248">
        <w:rPr>
          <w:rFonts w:ascii="Arial" w:hAnsi="Arial" w:cs="Arial"/>
          <w:b w:val="0"/>
          <w:sz w:val="22"/>
          <w:szCs w:val="22"/>
        </w:rPr>
        <w:t xml:space="preserve"> hatálybalépését követő negyvenötödik napig nyújtja be a képviselő-testületnek.</w:t>
      </w:r>
      <w:r w:rsidR="00A63731" w:rsidRPr="00251248">
        <w:rPr>
          <w:rFonts w:ascii="Arial" w:hAnsi="Arial" w:cs="Arial"/>
          <w:b w:val="0"/>
          <w:sz w:val="22"/>
          <w:szCs w:val="22"/>
        </w:rPr>
        <w:t xml:space="preserve"> </w:t>
      </w:r>
      <w:r w:rsidR="000D16BC" w:rsidRPr="00251248">
        <w:rPr>
          <w:rFonts w:ascii="Arial" w:hAnsi="Arial" w:cs="Arial"/>
          <w:b w:val="0"/>
          <w:sz w:val="22"/>
          <w:szCs w:val="22"/>
        </w:rPr>
        <w:t>20</w:t>
      </w:r>
      <w:r w:rsidR="000241A4" w:rsidRPr="00251248">
        <w:rPr>
          <w:rFonts w:ascii="Arial" w:hAnsi="Arial" w:cs="Arial"/>
          <w:b w:val="0"/>
          <w:sz w:val="22"/>
          <w:szCs w:val="22"/>
        </w:rPr>
        <w:t>2</w:t>
      </w:r>
      <w:r w:rsidR="00251248" w:rsidRPr="00251248">
        <w:rPr>
          <w:rFonts w:ascii="Arial" w:hAnsi="Arial" w:cs="Arial"/>
          <w:b w:val="0"/>
          <w:sz w:val="22"/>
          <w:szCs w:val="22"/>
        </w:rPr>
        <w:t>2</w:t>
      </w:r>
      <w:r w:rsidR="00A63731" w:rsidRPr="00251248">
        <w:rPr>
          <w:rFonts w:ascii="Arial" w:hAnsi="Arial" w:cs="Arial"/>
          <w:b w:val="0"/>
          <w:sz w:val="22"/>
          <w:szCs w:val="22"/>
        </w:rPr>
        <w:t xml:space="preserve">. </w:t>
      </w:r>
      <w:r w:rsidR="009142EA" w:rsidRPr="00251248">
        <w:rPr>
          <w:rFonts w:ascii="Arial" w:hAnsi="Arial" w:cs="Arial"/>
          <w:b w:val="0"/>
          <w:sz w:val="22"/>
          <w:szCs w:val="22"/>
        </w:rPr>
        <w:t>jú</w:t>
      </w:r>
      <w:r w:rsidR="00251248" w:rsidRPr="00251248">
        <w:rPr>
          <w:rFonts w:ascii="Arial" w:hAnsi="Arial" w:cs="Arial"/>
          <w:b w:val="0"/>
          <w:sz w:val="22"/>
          <w:szCs w:val="22"/>
        </w:rPr>
        <w:t>l</w:t>
      </w:r>
      <w:r w:rsidR="009142EA" w:rsidRPr="00251248">
        <w:rPr>
          <w:rFonts w:ascii="Arial" w:hAnsi="Arial" w:cs="Arial"/>
          <w:b w:val="0"/>
          <w:sz w:val="22"/>
          <w:szCs w:val="22"/>
        </w:rPr>
        <w:t xml:space="preserve">ius </w:t>
      </w:r>
      <w:r w:rsidR="006B4DD2" w:rsidRPr="00251248">
        <w:rPr>
          <w:rFonts w:ascii="Arial" w:hAnsi="Arial" w:cs="Arial"/>
          <w:b w:val="0"/>
          <w:sz w:val="22"/>
          <w:szCs w:val="22"/>
        </w:rPr>
        <w:t>2</w:t>
      </w:r>
      <w:r w:rsidR="00251248" w:rsidRPr="00251248">
        <w:rPr>
          <w:rFonts w:ascii="Arial" w:hAnsi="Arial" w:cs="Arial"/>
          <w:b w:val="0"/>
          <w:sz w:val="22"/>
          <w:szCs w:val="22"/>
        </w:rPr>
        <w:t>7</w:t>
      </w:r>
      <w:r w:rsidR="000241A4" w:rsidRPr="00251248">
        <w:rPr>
          <w:rFonts w:ascii="Arial" w:hAnsi="Arial" w:cs="Arial"/>
          <w:b w:val="0"/>
          <w:sz w:val="22"/>
          <w:szCs w:val="22"/>
        </w:rPr>
        <w:t>-é</w:t>
      </w:r>
      <w:r w:rsidR="00A63731" w:rsidRPr="00251248">
        <w:rPr>
          <w:rFonts w:ascii="Arial" w:hAnsi="Arial" w:cs="Arial"/>
          <w:b w:val="0"/>
          <w:sz w:val="22"/>
          <w:szCs w:val="22"/>
        </w:rPr>
        <w:t>n a Magyar Közlöny 1</w:t>
      </w:r>
      <w:r w:rsidR="006B4DD2" w:rsidRPr="00251248">
        <w:rPr>
          <w:rFonts w:ascii="Arial" w:hAnsi="Arial" w:cs="Arial"/>
          <w:b w:val="0"/>
          <w:sz w:val="22"/>
          <w:szCs w:val="22"/>
        </w:rPr>
        <w:t>2</w:t>
      </w:r>
      <w:r w:rsidR="00251248" w:rsidRPr="00251248">
        <w:rPr>
          <w:rFonts w:ascii="Arial" w:hAnsi="Arial" w:cs="Arial"/>
          <w:b w:val="0"/>
          <w:sz w:val="22"/>
          <w:szCs w:val="22"/>
        </w:rPr>
        <w:t>7</w:t>
      </w:r>
      <w:r w:rsidR="00A63731" w:rsidRPr="00251248">
        <w:rPr>
          <w:rFonts w:ascii="Arial" w:hAnsi="Arial" w:cs="Arial"/>
          <w:b w:val="0"/>
          <w:sz w:val="22"/>
          <w:szCs w:val="22"/>
        </w:rPr>
        <w:t>. számáb</w:t>
      </w:r>
      <w:r w:rsidR="008D6A7B" w:rsidRPr="00251248">
        <w:rPr>
          <w:rFonts w:ascii="Arial" w:hAnsi="Arial" w:cs="Arial"/>
          <w:b w:val="0"/>
          <w:sz w:val="22"/>
          <w:szCs w:val="22"/>
        </w:rPr>
        <w:t>an megjelent a Magyarország 202</w:t>
      </w:r>
      <w:r w:rsidR="00251248" w:rsidRPr="00251248">
        <w:rPr>
          <w:rFonts w:ascii="Arial" w:hAnsi="Arial" w:cs="Arial"/>
          <w:b w:val="0"/>
          <w:sz w:val="22"/>
          <w:szCs w:val="22"/>
        </w:rPr>
        <w:t>3</w:t>
      </w:r>
      <w:r w:rsidR="00A63731" w:rsidRPr="00251248">
        <w:rPr>
          <w:rFonts w:ascii="Arial" w:hAnsi="Arial" w:cs="Arial"/>
          <w:b w:val="0"/>
          <w:sz w:val="22"/>
          <w:szCs w:val="22"/>
        </w:rPr>
        <w:t>. évi központi költségvetés</w:t>
      </w:r>
      <w:r w:rsidR="008D6A7B" w:rsidRPr="00251248">
        <w:rPr>
          <w:rFonts w:ascii="Arial" w:hAnsi="Arial" w:cs="Arial"/>
          <w:b w:val="0"/>
          <w:sz w:val="22"/>
          <w:szCs w:val="22"/>
        </w:rPr>
        <w:t>éről szóló 20</w:t>
      </w:r>
      <w:r w:rsidR="000241A4" w:rsidRPr="00251248">
        <w:rPr>
          <w:rFonts w:ascii="Arial" w:hAnsi="Arial" w:cs="Arial"/>
          <w:b w:val="0"/>
          <w:sz w:val="22"/>
          <w:szCs w:val="22"/>
        </w:rPr>
        <w:t>2</w:t>
      </w:r>
      <w:r w:rsidR="00251248" w:rsidRPr="00251248">
        <w:rPr>
          <w:rFonts w:ascii="Arial" w:hAnsi="Arial" w:cs="Arial"/>
          <w:b w:val="0"/>
          <w:sz w:val="22"/>
          <w:szCs w:val="22"/>
        </w:rPr>
        <w:t>2</w:t>
      </w:r>
      <w:r w:rsidR="00A63731" w:rsidRPr="00251248">
        <w:rPr>
          <w:rFonts w:ascii="Arial" w:hAnsi="Arial" w:cs="Arial"/>
          <w:b w:val="0"/>
          <w:sz w:val="22"/>
          <w:szCs w:val="22"/>
        </w:rPr>
        <w:t xml:space="preserve">. évi </w:t>
      </w:r>
      <w:r w:rsidR="00251248" w:rsidRPr="00D53EE8">
        <w:rPr>
          <w:rFonts w:ascii="Arial" w:hAnsi="Arial" w:cs="Arial"/>
          <w:b w:val="0"/>
          <w:sz w:val="22"/>
          <w:szCs w:val="22"/>
        </w:rPr>
        <w:t>XXV</w:t>
      </w:r>
      <w:r w:rsidR="00A63731" w:rsidRPr="00D53EE8">
        <w:rPr>
          <w:rFonts w:ascii="Arial" w:hAnsi="Arial" w:cs="Arial"/>
          <w:b w:val="0"/>
          <w:sz w:val="22"/>
          <w:szCs w:val="22"/>
        </w:rPr>
        <w:t xml:space="preserve">. </w:t>
      </w:r>
      <w:r w:rsidR="00A46DA3" w:rsidRPr="00D53EE8">
        <w:rPr>
          <w:rFonts w:ascii="Arial" w:hAnsi="Arial" w:cs="Arial"/>
          <w:b w:val="0"/>
          <w:sz w:val="22"/>
          <w:szCs w:val="22"/>
        </w:rPr>
        <w:t>(a továbbiakban: Kvtv.)</w:t>
      </w:r>
      <w:r w:rsidR="00A63731" w:rsidRPr="00D53EE8">
        <w:rPr>
          <w:rFonts w:ascii="Arial" w:hAnsi="Arial" w:cs="Arial"/>
          <w:b w:val="0"/>
          <w:sz w:val="22"/>
          <w:szCs w:val="22"/>
        </w:rPr>
        <w:t>, így a költségvetés meghatározó sarokszámai ismertek, azok beterjeszthetőek</w:t>
      </w:r>
      <w:r w:rsidR="00A63731">
        <w:rPr>
          <w:rFonts w:ascii="Arial" w:hAnsi="Arial" w:cs="Arial"/>
          <w:b w:val="0"/>
          <w:sz w:val="22"/>
          <w:szCs w:val="22"/>
        </w:rPr>
        <w:t>. A költségvetési rendel</w:t>
      </w:r>
      <w:r w:rsidR="008D6A7B">
        <w:rPr>
          <w:rFonts w:ascii="Arial" w:hAnsi="Arial" w:cs="Arial"/>
          <w:b w:val="0"/>
          <w:sz w:val="22"/>
          <w:szCs w:val="22"/>
        </w:rPr>
        <w:t>e</w:t>
      </w:r>
      <w:r w:rsidR="00A63731">
        <w:rPr>
          <w:rFonts w:ascii="Arial" w:hAnsi="Arial" w:cs="Arial"/>
          <w:b w:val="0"/>
          <w:sz w:val="22"/>
          <w:szCs w:val="22"/>
        </w:rPr>
        <w:t xml:space="preserve">t megalkotásához az állami támogatások Magyar Államkincstár </w:t>
      </w:r>
      <w:r w:rsidR="00D77124">
        <w:rPr>
          <w:rFonts w:ascii="Arial" w:hAnsi="Arial" w:cs="Arial"/>
          <w:b w:val="0"/>
          <w:sz w:val="22"/>
          <w:szCs w:val="22"/>
        </w:rPr>
        <w:t>által történő pontos kimutatás</w:t>
      </w:r>
      <w:r w:rsidR="00CC3B7E">
        <w:rPr>
          <w:rFonts w:ascii="Arial" w:hAnsi="Arial" w:cs="Arial"/>
          <w:b w:val="0"/>
          <w:sz w:val="22"/>
          <w:szCs w:val="22"/>
        </w:rPr>
        <w:t>a</w:t>
      </w:r>
      <w:r w:rsidR="00D77124">
        <w:rPr>
          <w:rFonts w:ascii="Arial" w:hAnsi="Arial" w:cs="Arial"/>
          <w:b w:val="0"/>
          <w:sz w:val="22"/>
          <w:szCs w:val="22"/>
        </w:rPr>
        <w:t xml:space="preserve"> is </w:t>
      </w:r>
      <w:r w:rsidR="00CC3B7E">
        <w:rPr>
          <w:rFonts w:ascii="Arial" w:hAnsi="Arial" w:cs="Arial"/>
          <w:b w:val="0"/>
          <w:sz w:val="22"/>
          <w:szCs w:val="22"/>
        </w:rPr>
        <w:t>rendelkezésre áll</w:t>
      </w:r>
      <w:r w:rsidR="00A63731">
        <w:rPr>
          <w:rFonts w:ascii="Arial" w:hAnsi="Arial" w:cs="Arial"/>
          <w:b w:val="0"/>
          <w:sz w:val="22"/>
          <w:szCs w:val="22"/>
        </w:rPr>
        <w:t xml:space="preserve">, amely </w:t>
      </w:r>
      <w:r w:rsidR="00CC3B7E">
        <w:rPr>
          <w:rFonts w:ascii="Arial" w:hAnsi="Arial" w:cs="Arial"/>
          <w:b w:val="0"/>
          <w:sz w:val="22"/>
          <w:szCs w:val="22"/>
        </w:rPr>
        <w:t>alapján</w:t>
      </w:r>
      <w:r w:rsidR="00A63731">
        <w:rPr>
          <w:rFonts w:ascii="Arial" w:hAnsi="Arial" w:cs="Arial"/>
          <w:b w:val="0"/>
          <w:sz w:val="22"/>
          <w:szCs w:val="22"/>
        </w:rPr>
        <w:t xml:space="preserve"> pontosan lehet </w:t>
      </w:r>
      <w:r w:rsidR="00CC3B7E">
        <w:rPr>
          <w:rFonts w:ascii="Arial" w:hAnsi="Arial" w:cs="Arial"/>
          <w:b w:val="0"/>
          <w:sz w:val="22"/>
          <w:szCs w:val="22"/>
        </w:rPr>
        <w:t xml:space="preserve">vele tervezni, és a </w:t>
      </w:r>
      <w:r w:rsidR="00A63731">
        <w:rPr>
          <w:rFonts w:ascii="Arial" w:hAnsi="Arial" w:cs="Arial"/>
          <w:b w:val="0"/>
          <w:sz w:val="22"/>
          <w:szCs w:val="22"/>
        </w:rPr>
        <w:t xml:space="preserve">költségvetést elfogadni. </w:t>
      </w:r>
    </w:p>
    <w:p w14:paraId="024C33F3" w14:textId="77777777" w:rsidR="00A56BA0" w:rsidRPr="00FD59E5" w:rsidRDefault="00A56BA0" w:rsidP="00514A0C">
      <w:pPr>
        <w:pStyle w:val="Cmsor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D59E5">
        <w:rPr>
          <w:rFonts w:ascii="Arial" w:hAnsi="Arial" w:cs="Arial"/>
          <w:b w:val="0"/>
          <w:sz w:val="22"/>
          <w:szCs w:val="22"/>
        </w:rPr>
        <w:t>A költségvetés előterjesztésekor a képviselő-testület részére tájékoztatásul a következő mérlegeket és kimutatásokat kell - szöveges indokolással együtt - bemutatni:</w:t>
      </w:r>
    </w:p>
    <w:p w14:paraId="4071A4C1" w14:textId="77777777" w:rsidR="00A56BA0" w:rsidRPr="00FD59E5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FD59E5">
        <w:rPr>
          <w:rFonts w:ascii="Arial" w:hAnsi="Arial" w:cs="Arial"/>
          <w:sz w:val="22"/>
          <w:szCs w:val="22"/>
        </w:rPr>
        <w:t>a helyi önkormányzat költségvetési mérlegét közgazdasági tagolásban, előirányzat felhasználási tervét,</w:t>
      </w:r>
    </w:p>
    <w:p w14:paraId="62CA51C9" w14:textId="77777777" w:rsidR="00A56BA0" w:rsidRPr="00FD59E5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FD59E5">
        <w:rPr>
          <w:rFonts w:ascii="Arial" w:hAnsi="Arial" w:cs="Arial"/>
          <w:sz w:val="22"/>
          <w:szCs w:val="22"/>
        </w:rPr>
        <w:t>a többéves kihatással járó döntések számszerűsítését évenkénti bontásban és összesítve,</w:t>
      </w:r>
    </w:p>
    <w:p w14:paraId="06B07C6A" w14:textId="77777777" w:rsidR="00A56BA0" w:rsidRPr="00FD59E5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>c)</w:t>
      </w:r>
      <w:r w:rsidRPr="00FD59E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FD59E5">
        <w:rPr>
          <w:rFonts w:ascii="Arial" w:hAnsi="Arial" w:cs="Arial"/>
          <w:i/>
          <w:iCs/>
          <w:sz w:val="22"/>
          <w:szCs w:val="22"/>
        </w:rPr>
        <w:t xml:space="preserve"> </w:t>
      </w:r>
      <w:r w:rsidRPr="00FD59E5">
        <w:rPr>
          <w:rFonts w:ascii="Arial" w:hAnsi="Arial" w:cs="Arial"/>
          <w:sz w:val="22"/>
          <w:szCs w:val="22"/>
        </w:rPr>
        <w:t>a közvetett támogatásokat - így különösen adóelengedéseket, adókedvezményeket - tartalmazó kimutatást, és</w:t>
      </w:r>
    </w:p>
    <w:p w14:paraId="3BA1B3AB" w14:textId="77777777" w:rsidR="00CC3B7E" w:rsidRPr="00FD59E5" w:rsidRDefault="00A56BA0" w:rsidP="00514A0C">
      <w:pPr>
        <w:pStyle w:val="cf0"/>
        <w:spacing w:before="0" w:beforeAutospacing="0" w:after="0" w:afterAutospacing="0" w:line="276" w:lineRule="auto"/>
        <w:ind w:firstLine="240"/>
        <w:jc w:val="both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i/>
          <w:iCs/>
          <w:sz w:val="22"/>
          <w:szCs w:val="22"/>
        </w:rPr>
        <w:t>d)</w:t>
      </w:r>
      <w:r w:rsidRPr="00FD59E5">
        <w:rPr>
          <w:rFonts w:ascii="Arial" w:hAnsi="Arial" w:cs="Arial"/>
          <w:i/>
          <w:iCs/>
          <w:sz w:val="22"/>
          <w:szCs w:val="22"/>
          <w:vertAlign w:val="superscript"/>
        </w:rPr>
        <w:t> </w:t>
      </w:r>
      <w:r w:rsidRPr="00FD59E5">
        <w:rPr>
          <w:rFonts w:ascii="Arial" w:hAnsi="Arial" w:cs="Arial"/>
          <w:sz w:val="22"/>
          <w:szCs w:val="22"/>
        </w:rPr>
        <w:t xml:space="preserve"> a költségvetési évet követő három év tervezett bevételi előirányzatainak és kiadási előirányzatainak keretszámait főbb csoportokban</w:t>
      </w:r>
      <w:r w:rsidR="00CC3B7E">
        <w:rPr>
          <w:rFonts w:ascii="Arial" w:hAnsi="Arial" w:cs="Arial"/>
          <w:sz w:val="22"/>
          <w:szCs w:val="22"/>
        </w:rPr>
        <w:t>.</w:t>
      </w:r>
      <w:r w:rsidRPr="00FD59E5">
        <w:rPr>
          <w:rFonts w:ascii="Arial" w:hAnsi="Arial" w:cs="Arial"/>
          <w:sz w:val="22"/>
          <w:szCs w:val="22"/>
        </w:rPr>
        <w:t xml:space="preserve"> </w:t>
      </w:r>
    </w:p>
    <w:p w14:paraId="70249500" w14:textId="77777777" w:rsidR="00514A0C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57673B3" w14:textId="75CC1CF5" w:rsidR="00A56BA0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Az államháztartásról szóló 2011. évi CXCV. </w:t>
      </w:r>
      <w:r w:rsidR="00A46DA3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B4DD2">
        <w:rPr>
          <w:rFonts w:ascii="Arial" w:hAnsi="Arial" w:cs="Arial"/>
          <w:color w:val="auto"/>
          <w:sz w:val="22"/>
          <w:szCs w:val="22"/>
        </w:rPr>
        <w:t>(továbbiakban Áht.) 6. § (1) bekezdése szerint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>
        <w:rPr>
          <w:rFonts w:ascii="Arial" w:hAnsi="Arial" w:cs="Arial"/>
          <w:color w:val="auto"/>
          <w:sz w:val="22"/>
          <w:szCs w:val="22"/>
        </w:rPr>
        <w:t>a</w:t>
      </w:r>
      <w:r w:rsidR="006B4DD2" w:rsidRPr="006B4DD2">
        <w:rPr>
          <w:rFonts w:ascii="Arial" w:hAnsi="Arial" w:cs="Arial"/>
          <w:color w:val="auto"/>
          <w:sz w:val="22"/>
          <w:szCs w:val="22"/>
        </w:rPr>
        <w:t xml:space="preserve"> tervezés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 w:rsidRPr="006B4DD2">
        <w:rPr>
          <w:rFonts w:ascii="Arial" w:hAnsi="Arial" w:cs="Arial"/>
          <w:color w:val="auto"/>
          <w:sz w:val="22"/>
          <w:szCs w:val="22"/>
        </w:rPr>
        <w:t>a bevételeket és kiadásokat közgazdasági, adminisztratív és a kormányzati funkciók szerinti funkcionális osztályozás szerint kell nyilvántartani és bemutatni.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Az Áht. </w:t>
      </w:r>
      <w:r w:rsidRPr="00FD59E5">
        <w:rPr>
          <w:rFonts w:ascii="Arial" w:hAnsi="Arial" w:cs="Arial"/>
          <w:color w:val="auto"/>
          <w:sz w:val="22"/>
          <w:szCs w:val="22"/>
        </w:rPr>
        <w:t>23. § (2) bekezdése szerint a költségvetési rendeletben be kell mutatni a költségvetési bevételi és kiadási előirányzatokat kötelező feladatok, önként válla</w:t>
      </w:r>
      <w:r w:rsidR="008F68D8">
        <w:rPr>
          <w:rFonts w:ascii="Arial" w:hAnsi="Arial" w:cs="Arial"/>
          <w:color w:val="auto"/>
          <w:sz w:val="22"/>
          <w:szCs w:val="22"/>
        </w:rPr>
        <w:t>l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t feladatok, valamint állami (államigazgatási) feladatok szerinti bontásban. </w:t>
      </w:r>
    </w:p>
    <w:p w14:paraId="162B9DC7" w14:textId="77777777" w:rsidR="00514A0C" w:rsidRPr="00FD59E5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C4165ED" w14:textId="724D0A27" w:rsidR="0050016B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 Magyarország helyi önkormányzatairól szóló 2011. évi CLXXXIX. </w:t>
      </w:r>
      <w:r w:rsidR="00A46DA3">
        <w:rPr>
          <w:rFonts w:ascii="Arial" w:hAnsi="Arial" w:cs="Arial"/>
          <w:color w:val="auto"/>
          <w:sz w:val="22"/>
          <w:szCs w:val="22"/>
        </w:rPr>
        <w:t xml:space="preserve">törvény </w:t>
      </w:r>
      <w:r w:rsidR="006F5D37">
        <w:rPr>
          <w:rFonts w:ascii="Arial" w:hAnsi="Arial" w:cs="Arial"/>
          <w:color w:val="auto"/>
          <w:sz w:val="22"/>
          <w:szCs w:val="22"/>
        </w:rPr>
        <w:t>(továbbiakban: Mötv.)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10. § (3) bekezdése szerint az önkormányzat </w:t>
      </w:r>
      <w:r w:rsidR="00A46DA3">
        <w:rPr>
          <w:rFonts w:ascii="Arial" w:hAnsi="Arial" w:cs="Arial"/>
          <w:color w:val="auto"/>
          <w:sz w:val="22"/>
          <w:szCs w:val="22"/>
        </w:rPr>
        <w:t>–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</w:t>
      </w:r>
      <w:r w:rsidR="00A46DA3">
        <w:rPr>
          <w:rFonts w:ascii="Arial" w:hAnsi="Arial" w:cs="Arial"/>
          <w:color w:val="auto"/>
          <w:sz w:val="22"/>
          <w:szCs w:val="22"/>
        </w:rPr>
        <w:t xml:space="preserve"> törvény</w:t>
      </w:r>
      <w:r w:rsidRPr="00FD59E5">
        <w:rPr>
          <w:rFonts w:ascii="Arial" w:hAnsi="Arial" w:cs="Arial"/>
          <w:color w:val="auto"/>
          <w:sz w:val="22"/>
          <w:szCs w:val="22"/>
        </w:rPr>
        <w:t>ben meghatározott esetekben - az állammal kötött külön megállapodás alapján elláthat állami feladatokat. Önkormányzatunk ilyen megállapodással nem rendelkezik, így ebben az értelemben állami feladatot nem lát el.</w:t>
      </w:r>
    </w:p>
    <w:p w14:paraId="0AFFE505" w14:textId="77777777" w:rsidR="00514A0C" w:rsidRDefault="00514A0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13C7C84" w14:textId="44103F23" w:rsidR="005A3543" w:rsidRPr="00F61B2A" w:rsidRDefault="00A56BA0" w:rsidP="00514A0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59E5">
        <w:rPr>
          <w:rFonts w:ascii="Arial" w:hAnsi="Arial" w:cs="Arial"/>
          <w:color w:val="auto"/>
          <w:sz w:val="22"/>
          <w:szCs w:val="22"/>
        </w:rPr>
        <w:t xml:space="preserve">A </w:t>
      </w:r>
      <w:r w:rsidR="00A46DA3">
        <w:rPr>
          <w:rFonts w:ascii="Arial" w:hAnsi="Arial" w:cs="Arial"/>
          <w:color w:val="auto"/>
          <w:sz w:val="22"/>
          <w:szCs w:val="22"/>
        </w:rPr>
        <w:t xml:space="preserve">törvény </w:t>
      </w:r>
      <w:r w:rsidRPr="00FD59E5">
        <w:rPr>
          <w:rFonts w:ascii="Arial" w:hAnsi="Arial" w:cs="Arial"/>
          <w:color w:val="auto"/>
          <w:sz w:val="22"/>
          <w:szCs w:val="22"/>
        </w:rPr>
        <w:t>a kötelező feladatellátás mértékét</w:t>
      </w:r>
      <w:r w:rsidR="00CC3B7E">
        <w:rPr>
          <w:rFonts w:ascii="Arial" w:hAnsi="Arial" w:cs="Arial"/>
          <w:color w:val="auto"/>
          <w:sz w:val="22"/>
          <w:szCs w:val="22"/>
        </w:rPr>
        <w:t>,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arányait nem szabályozza,</w:t>
      </w:r>
      <w:r w:rsidR="006B4DD2">
        <w:rPr>
          <w:rFonts w:ascii="Arial" w:hAnsi="Arial" w:cs="Arial"/>
          <w:color w:val="auto"/>
          <w:sz w:val="22"/>
          <w:szCs w:val="22"/>
        </w:rPr>
        <w:t xml:space="preserve"> azokra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</w:t>
      </w:r>
      <w:r w:rsidR="006B4DD2">
        <w:rPr>
          <w:rFonts w:ascii="Arial" w:hAnsi="Arial" w:cs="Arial"/>
          <w:color w:val="auto"/>
          <w:sz w:val="22"/>
          <w:szCs w:val="22"/>
        </w:rPr>
        <w:t>állami támogatást biztosít mutatószámok alapján, továbbiakról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 a képviselő</w:t>
      </w:r>
      <w:r w:rsidR="006B4DD2">
        <w:rPr>
          <w:rFonts w:ascii="Arial" w:hAnsi="Arial" w:cs="Arial"/>
          <w:color w:val="auto"/>
          <w:sz w:val="22"/>
          <w:szCs w:val="22"/>
        </w:rPr>
        <w:t>-</w:t>
      </w:r>
      <w:r w:rsidRPr="00FD59E5">
        <w:rPr>
          <w:rFonts w:ascii="Arial" w:hAnsi="Arial" w:cs="Arial"/>
          <w:color w:val="auto"/>
          <w:sz w:val="22"/>
          <w:szCs w:val="22"/>
        </w:rPr>
        <w:t xml:space="preserve">testület dönthet. A </w:t>
      </w:r>
      <w:r w:rsidRPr="00FD59E5">
        <w:rPr>
          <w:rFonts w:ascii="Arial" w:hAnsi="Arial" w:cs="Arial"/>
          <w:color w:val="auto"/>
          <w:sz w:val="22"/>
          <w:szCs w:val="22"/>
        </w:rPr>
        <w:lastRenderedPageBreak/>
        <w:t xml:space="preserve">kötelező és önként vállalt feladatok ellátását a kapcsolódó állami támogatások nem fedezik. A feladatok ellátását az önkormányzat saját bevételeiből, elsősorban közhatalmi, valamint működési bevételeiből, az egyéb államháztartáson belüli támogatási bevételekből és az államháztartáson kívülről történő pénzeszköz átvételekből származó összegekkel </w:t>
      </w:r>
      <w:r w:rsidRPr="006B1CE6">
        <w:rPr>
          <w:rFonts w:ascii="Arial" w:hAnsi="Arial" w:cs="Arial"/>
          <w:color w:val="auto"/>
          <w:sz w:val="22"/>
          <w:szCs w:val="22"/>
        </w:rPr>
        <w:t xml:space="preserve">biztosítja. </w:t>
      </w:r>
      <w:r w:rsidR="00BC190C" w:rsidRPr="006B1CE6">
        <w:rPr>
          <w:rFonts w:ascii="Arial" w:hAnsi="Arial" w:cs="Arial"/>
          <w:color w:val="auto"/>
          <w:sz w:val="22"/>
          <w:szCs w:val="22"/>
        </w:rPr>
        <w:t>A bevételek</w:t>
      </w:r>
      <w:r w:rsidR="00F61B2A" w:rsidRPr="006B1CE6">
        <w:rPr>
          <w:rFonts w:ascii="Arial" w:hAnsi="Arial" w:cs="Arial"/>
          <w:color w:val="auto"/>
          <w:sz w:val="22"/>
          <w:szCs w:val="22"/>
        </w:rPr>
        <w:t xml:space="preserve"> és kiadások </w:t>
      </w:r>
      <w:r w:rsidR="00817053" w:rsidRPr="006B1CE6">
        <w:rPr>
          <w:rFonts w:ascii="Arial" w:hAnsi="Arial" w:cs="Arial"/>
          <w:color w:val="auto"/>
          <w:sz w:val="22"/>
          <w:szCs w:val="22"/>
        </w:rPr>
        <w:t xml:space="preserve">tervezhetőségét </w:t>
      </w:r>
      <w:r w:rsidR="00F61B2A" w:rsidRPr="006B1CE6">
        <w:rPr>
          <w:rFonts w:ascii="Arial" w:hAnsi="Arial" w:cs="Arial"/>
          <w:color w:val="auto"/>
          <w:sz w:val="22"/>
          <w:szCs w:val="22"/>
        </w:rPr>
        <w:t xml:space="preserve">jelentősen </w:t>
      </w:r>
      <w:r w:rsidR="00180C3D" w:rsidRPr="006B1CE6">
        <w:rPr>
          <w:rFonts w:ascii="Arial" w:hAnsi="Arial" w:cs="Arial"/>
          <w:color w:val="auto"/>
          <w:sz w:val="22"/>
          <w:szCs w:val="22"/>
        </w:rPr>
        <w:t>befolyásolt</w:t>
      </w:r>
      <w:r w:rsidR="006B1CE6" w:rsidRPr="006B1CE6">
        <w:rPr>
          <w:rFonts w:ascii="Arial" w:hAnsi="Arial" w:cs="Arial"/>
          <w:color w:val="auto"/>
          <w:sz w:val="22"/>
          <w:szCs w:val="22"/>
        </w:rPr>
        <w:t>ák</w:t>
      </w:r>
      <w:r w:rsidR="00180C3D" w:rsidRPr="006B1CE6">
        <w:rPr>
          <w:rFonts w:ascii="Arial" w:hAnsi="Arial" w:cs="Arial"/>
          <w:color w:val="auto"/>
          <w:sz w:val="22"/>
          <w:szCs w:val="22"/>
        </w:rPr>
        <w:t xml:space="preserve"> </w:t>
      </w:r>
      <w:r w:rsidR="00F61B2A" w:rsidRPr="006B1CE6">
        <w:rPr>
          <w:rFonts w:ascii="Arial" w:hAnsi="Arial" w:cs="Arial"/>
          <w:color w:val="auto"/>
          <w:sz w:val="22"/>
          <w:szCs w:val="22"/>
          <w:shd w:val="clear" w:color="auto" w:fill="FFFFFF"/>
        </w:rPr>
        <w:t>a</w:t>
      </w:r>
      <w:r w:rsidR="00F61B2A" w:rsidRPr="006B1CE6">
        <w:rPr>
          <w:rFonts w:ascii="Arial" w:hAnsi="Arial" w:cs="Arial"/>
          <w:color w:val="auto"/>
          <w:sz w:val="22"/>
          <w:szCs w:val="22"/>
        </w:rPr>
        <w:t xml:space="preserve">z Ukrajna területén fennálló </w:t>
      </w:r>
      <w:r w:rsidR="00F61B2A" w:rsidRPr="00F61B2A">
        <w:rPr>
          <w:rFonts w:ascii="Arial" w:hAnsi="Arial" w:cs="Arial"/>
          <w:sz w:val="22"/>
          <w:szCs w:val="22"/>
        </w:rPr>
        <w:t xml:space="preserve">fegyveres konfliktusra, illetve humanitárius katasztrófára tekintettel, valamint ezek magyarországi következményeinek az elhárítása és kezelése érdekében </w:t>
      </w:r>
      <w:r w:rsidR="006B1CE6">
        <w:rPr>
          <w:rFonts w:ascii="Arial" w:hAnsi="Arial" w:cs="Arial"/>
          <w:sz w:val="22"/>
          <w:szCs w:val="22"/>
        </w:rPr>
        <w:t>megalkotott</w:t>
      </w:r>
      <w:r w:rsidR="00F61B2A" w:rsidRPr="00F61B2A">
        <w:rPr>
          <w:rFonts w:ascii="Arial" w:hAnsi="Arial" w:cs="Arial"/>
          <w:sz w:val="22"/>
          <w:szCs w:val="22"/>
        </w:rPr>
        <w:t xml:space="preserve"> egyes veszélyhelyzeti szabályok</w:t>
      </w:r>
      <w:r w:rsidR="006B1CE6">
        <w:rPr>
          <w:rFonts w:ascii="Arial" w:hAnsi="Arial" w:cs="Arial"/>
          <w:sz w:val="22"/>
          <w:szCs w:val="22"/>
        </w:rPr>
        <w:t>.</w:t>
      </w:r>
    </w:p>
    <w:p w14:paraId="199E1C33" w14:textId="77777777" w:rsidR="007656B8" w:rsidRPr="00251248" w:rsidRDefault="007656B8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B110F76" w14:textId="6996B913" w:rsidR="00DD796F" w:rsidRPr="00DD796F" w:rsidRDefault="00BC190C" w:rsidP="00514A0C">
      <w:pPr>
        <w:pStyle w:val="Cmsor2"/>
        <w:spacing w:before="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6B1CE6">
        <w:rPr>
          <w:rFonts w:ascii="Arial" w:hAnsi="Arial" w:cs="Arial"/>
          <w:color w:val="auto"/>
          <w:sz w:val="22"/>
          <w:szCs w:val="22"/>
        </w:rPr>
        <w:t xml:space="preserve">A koronavírus-világjárvány nemzetgazdaságot érintő hatásának enyhítése érdekében </w:t>
      </w:r>
      <w:r w:rsidR="006B1CE6" w:rsidRPr="006B1CE6">
        <w:rPr>
          <w:rFonts w:ascii="Arial" w:hAnsi="Arial" w:cs="Arial"/>
          <w:color w:val="auto"/>
          <w:sz w:val="22"/>
          <w:szCs w:val="22"/>
        </w:rPr>
        <w:t xml:space="preserve">hozott </w:t>
      </w:r>
      <w:r w:rsidR="006B1CE6">
        <w:rPr>
          <w:rFonts w:ascii="Arial" w:hAnsi="Arial" w:cs="Arial"/>
          <w:color w:val="auto"/>
          <w:sz w:val="22"/>
          <w:szCs w:val="22"/>
        </w:rPr>
        <w:t xml:space="preserve">2020-2021. évi </w:t>
      </w:r>
      <w:r w:rsidR="006B1CE6" w:rsidRPr="006B1CE6">
        <w:rPr>
          <w:rFonts w:ascii="Arial" w:hAnsi="Arial" w:cs="Arial"/>
          <w:color w:val="auto"/>
          <w:sz w:val="22"/>
          <w:szCs w:val="22"/>
        </w:rPr>
        <w:t xml:space="preserve">kormányzati intézkedések az önkormányzatok bevételi forrásainak arányát átalakították, kiadási oldalon kiemelkedő szerepet kapott a kötelező – önként vállalt feladatok </w:t>
      </w:r>
      <w:r w:rsidR="006B1CE6" w:rsidRPr="00DD796F">
        <w:rPr>
          <w:rFonts w:ascii="Arial" w:hAnsi="Arial" w:cs="Arial"/>
          <w:color w:val="auto"/>
          <w:sz w:val="22"/>
          <w:szCs w:val="22"/>
        </w:rPr>
        <w:t xml:space="preserve">elkülönítése. 2022. évben </w:t>
      </w:r>
      <w:r w:rsidR="00DD796F" w:rsidRPr="00DD796F">
        <w:rPr>
          <w:rFonts w:ascii="Arial" w:hAnsi="Arial" w:cs="Arial"/>
          <w:color w:val="auto"/>
          <w:sz w:val="22"/>
          <w:szCs w:val="22"/>
          <w:shd w:val="clear" w:color="auto" w:fill="FFFFFF"/>
        </w:rPr>
        <w:t>az energiaárak rekordmagasságba emelkedtek, elsősorban </w:t>
      </w:r>
      <w:r w:rsidR="00DD796F" w:rsidRPr="00DD796F">
        <w:rPr>
          <w:rStyle w:val="Kiemels2"/>
          <w:rFonts w:ascii="Arial" w:hAnsi="Arial" w:cs="Arial"/>
          <w:b w:val="0"/>
          <w:bCs w:val="0"/>
          <w:color w:val="auto"/>
          <w:sz w:val="22"/>
          <w:szCs w:val="22"/>
          <w:shd w:val="clear" w:color="auto" w:fill="FFFFFF"/>
        </w:rPr>
        <w:t>Oroszország Ukrajna elleni inváziója</w:t>
      </w:r>
      <w:r w:rsidR="00DD796F" w:rsidRPr="00DD796F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,</w:t>
      </w:r>
      <w:r w:rsidR="00DD796F" w:rsidRPr="00DD796F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valamint gázkészleteinek </w:t>
      </w:r>
      <w:r w:rsidR="00DD796F" w:rsidRPr="00DD796F">
        <w:rPr>
          <w:rStyle w:val="Kiemels2"/>
          <w:rFonts w:ascii="Arial" w:hAnsi="Arial" w:cs="Arial"/>
          <w:b w:val="0"/>
          <w:bCs w:val="0"/>
          <w:color w:val="auto"/>
          <w:sz w:val="22"/>
          <w:szCs w:val="22"/>
          <w:shd w:val="clear" w:color="auto" w:fill="FFFFFF"/>
        </w:rPr>
        <w:t>háborús fegyverként</w:t>
      </w:r>
      <w:r w:rsidR="00DD796F" w:rsidRPr="00DD796F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 </w:t>
      </w:r>
      <w:r w:rsidR="00DD796F" w:rsidRPr="00DD796F">
        <w:rPr>
          <w:rFonts w:ascii="Arial" w:hAnsi="Arial" w:cs="Arial"/>
          <w:color w:val="auto"/>
          <w:sz w:val="22"/>
          <w:szCs w:val="22"/>
          <w:shd w:val="clear" w:color="auto" w:fill="FFFFFF"/>
        </w:rPr>
        <w:t>való felhasználása miatt</w:t>
      </w:r>
      <w:r w:rsidR="00DD796F">
        <w:rPr>
          <w:rFonts w:ascii="Arial" w:hAnsi="Arial" w:cs="Arial"/>
          <w:color w:val="auto"/>
          <w:sz w:val="22"/>
          <w:szCs w:val="22"/>
          <w:shd w:val="clear" w:color="auto" w:fill="FFFFFF"/>
        </w:rPr>
        <w:t>. Ennek hatása a gazdaság minden területét érintette, illetve érinti, köztük az önkormányzatokat és intézményeiket is. Előtérbe került az energiagazdálkodás kérdése.</w:t>
      </w:r>
    </w:p>
    <w:p w14:paraId="6EAFB278" w14:textId="7E38CB06" w:rsidR="00C95D47" w:rsidRDefault="00C95D47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9C5A21B" w14:textId="4761B156" w:rsidR="00AC7C48" w:rsidRDefault="006F5D37" w:rsidP="00514A0C">
      <w:pPr>
        <w:spacing w:after="0"/>
        <w:jc w:val="both"/>
        <w:rPr>
          <w:rFonts w:ascii="Arial" w:hAnsi="Arial" w:cs="Arial"/>
        </w:rPr>
      </w:pPr>
      <w:r w:rsidRPr="00017A74">
        <w:rPr>
          <w:rFonts w:ascii="Arial" w:hAnsi="Arial" w:cs="Arial"/>
        </w:rPr>
        <w:t>Az Mötv. 13. § (1) bekezdése határozza meg a helyi közügyek, valamint a helyben biztosítható közfeladatok körében ellátandó helyi önkormányzati feladatokat, ún. kötelezően ellátandó feladatokat, melyek ellátására - ha nem is 100 %-os fedezetként, de - állami támogatásban részesülnek az önkormányzatok.</w:t>
      </w:r>
      <w:r w:rsidR="00AC7C48">
        <w:rPr>
          <w:rFonts w:ascii="Arial" w:hAnsi="Arial" w:cs="Arial"/>
        </w:rPr>
        <w:t xml:space="preserve"> Az eddigi, mutatószámokra épülő támogatás mellett megjelent az energiaár emelkedése miatti kiegészítő támogatás (ún. rezsitámogatás) is.</w:t>
      </w:r>
    </w:p>
    <w:p w14:paraId="6FF6EF8F" w14:textId="77777777" w:rsidR="00AC7C48" w:rsidRDefault="00AC7C48" w:rsidP="00514A0C">
      <w:pPr>
        <w:spacing w:after="0"/>
        <w:jc w:val="both"/>
        <w:rPr>
          <w:rFonts w:ascii="Arial" w:hAnsi="Arial" w:cs="Arial"/>
        </w:rPr>
      </w:pPr>
    </w:p>
    <w:p w14:paraId="6CEBF30C" w14:textId="6F5133BD" w:rsidR="00593CAF" w:rsidRPr="00017A74" w:rsidRDefault="006F5D37" w:rsidP="00514A0C">
      <w:pPr>
        <w:spacing w:after="0"/>
        <w:jc w:val="both"/>
        <w:rPr>
          <w:rFonts w:ascii="Arial" w:eastAsiaTheme="minorHAnsi" w:hAnsi="Arial" w:cs="Arial"/>
        </w:rPr>
      </w:pPr>
      <w:r w:rsidRPr="00017A74">
        <w:rPr>
          <w:rFonts w:ascii="Arial" w:hAnsi="Arial" w:cs="Arial"/>
        </w:rPr>
        <w:t xml:space="preserve">Hévíz Város Önkormányzat az említett jogszabályban meghatározott feladatokon túl </w:t>
      </w:r>
      <w:r w:rsidR="00017A74" w:rsidRPr="00017A74">
        <w:rPr>
          <w:rFonts w:ascii="Arial" w:hAnsi="Arial" w:cs="Arial"/>
        </w:rPr>
        <w:t xml:space="preserve">továbbra is </w:t>
      </w:r>
      <w:r w:rsidRPr="00017A74">
        <w:rPr>
          <w:rFonts w:ascii="Arial" w:hAnsi="Arial" w:cs="Arial"/>
        </w:rPr>
        <w:t xml:space="preserve">felvállal több önként vállalt feladatot is </w:t>
      </w:r>
      <w:r w:rsidRPr="00017A74">
        <w:rPr>
          <w:rFonts w:ascii="Arial" w:eastAsiaTheme="minorHAnsi" w:hAnsi="Arial" w:cs="Arial"/>
        </w:rPr>
        <w:t>a városi turizmus vonzóbbá tétele, illetve a helyi lakosság érdekében.</w:t>
      </w:r>
    </w:p>
    <w:p w14:paraId="25FA927E" w14:textId="77777777" w:rsidR="00593CAF" w:rsidRPr="00251248" w:rsidRDefault="00593CAF" w:rsidP="00514A0C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65D4C7BA" w14:textId="6D5F4362" w:rsidR="002F4166" w:rsidRDefault="007C70B6" w:rsidP="00514A0C">
      <w:pPr>
        <w:spacing w:after="0"/>
        <w:jc w:val="both"/>
        <w:rPr>
          <w:rFonts w:ascii="Arial" w:eastAsiaTheme="minorHAnsi" w:hAnsi="Arial" w:cs="Arial"/>
        </w:rPr>
      </w:pPr>
      <w:r w:rsidRPr="007C70B6">
        <w:rPr>
          <w:rFonts w:ascii="Arial" w:eastAsiaTheme="minorHAnsi" w:hAnsi="Arial" w:cs="Arial"/>
        </w:rPr>
        <w:t xml:space="preserve">A szociális igazgatásról és a szociális ellátásokról szóló 1993. évi III. </w:t>
      </w:r>
      <w:r w:rsidR="00182DFF">
        <w:rPr>
          <w:rFonts w:ascii="Arial" w:eastAsiaTheme="minorHAnsi" w:hAnsi="Arial" w:cs="Arial"/>
        </w:rPr>
        <w:t xml:space="preserve">törvény </w:t>
      </w:r>
      <w:r w:rsidRPr="007C70B6">
        <w:rPr>
          <w:rFonts w:ascii="Arial" w:eastAsiaTheme="minorHAnsi" w:hAnsi="Arial" w:cs="Arial"/>
        </w:rPr>
        <w:t>módosítása alapjaiban változtatja meg a szociális gondoskodásban részt vevők terheit.</w:t>
      </w:r>
      <w:r>
        <w:rPr>
          <w:rFonts w:ascii="Arial" w:eastAsiaTheme="minorHAnsi" w:hAnsi="Arial" w:cs="Arial"/>
        </w:rPr>
        <w:t xml:space="preserve"> Mindenki felelős önmagáért, kiemelkedik az egyéni és a hozzátartozói felelősség. A gondoskodási sorban a következő szinten a települési önkormányzatok állnak, azzal a kikötéssel, hogy kizárólag a jogszabályban meghatározott feltételek szerint áll fenn gondoskodási kötelezettség. Az állami támogatás összegének meghatározását ezek a tényezők is befolyásolták. Az energiaválság okozta többletteher ellenére </w:t>
      </w:r>
      <w:r w:rsidR="002F4166">
        <w:rPr>
          <w:rFonts w:ascii="Arial" w:eastAsiaTheme="minorHAnsi" w:hAnsi="Arial" w:cs="Arial"/>
        </w:rPr>
        <w:t xml:space="preserve">e feladat </w:t>
      </w:r>
      <w:r w:rsidR="006B2BFB">
        <w:rPr>
          <w:rFonts w:ascii="Arial" w:eastAsiaTheme="minorHAnsi" w:hAnsi="Arial" w:cs="Arial"/>
        </w:rPr>
        <w:t>ellátására</w:t>
      </w:r>
      <w:r w:rsidR="002F4166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 xml:space="preserve">az előző évekhez viszonyítva csökkent az állam által nyújtott fedezet aránya. </w:t>
      </w:r>
    </w:p>
    <w:p w14:paraId="2F971985" w14:textId="77777777" w:rsidR="00AF79B4" w:rsidRDefault="00AF79B4" w:rsidP="00514A0C">
      <w:pPr>
        <w:spacing w:after="0"/>
        <w:jc w:val="both"/>
        <w:rPr>
          <w:rFonts w:ascii="Arial" w:eastAsiaTheme="minorHAnsi" w:hAnsi="Arial" w:cs="Arial"/>
        </w:rPr>
      </w:pPr>
    </w:p>
    <w:p w14:paraId="1A479E0C" w14:textId="77777777" w:rsidR="002F4166" w:rsidRPr="002F4166" w:rsidRDefault="002F4166" w:rsidP="00514A0C">
      <w:pPr>
        <w:spacing w:after="0"/>
        <w:jc w:val="both"/>
        <w:rPr>
          <w:rFonts w:ascii="Arial" w:eastAsiaTheme="minorHAnsi" w:hAnsi="Arial" w:cs="Arial"/>
        </w:rPr>
      </w:pPr>
      <w:r w:rsidRPr="002F4166">
        <w:rPr>
          <w:rFonts w:ascii="Arial" w:eastAsiaTheme="minorHAnsi" w:hAnsi="Arial" w:cs="Arial"/>
        </w:rPr>
        <w:t>Ezért is fontos kiemelni, hogy Hévíz Város Önkormányzat</w:t>
      </w:r>
      <w:r w:rsidR="007C70B6" w:rsidRPr="002F4166">
        <w:rPr>
          <w:rFonts w:ascii="Arial" w:eastAsiaTheme="minorHAnsi" w:hAnsi="Arial" w:cs="Arial"/>
        </w:rPr>
        <w:t xml:space="preserve"> </w:t>
      </w:r>
      <w:r w:rsidRPr="002F4166">
        <w:rPr>
          <w:rFonts w:ascii="Arial" w:eastAsiaTheme="minorHAnsi" w:hAnsi="Arial" w:cs="Arial"/>
          <w:u w:val="single"/>
        </w:rPr>
        <w:t>ö</w:t>
      </w:r>
      <w:r w:rsidR="00D227BF" w:rsidRPr="002F4166">
        <w:rPr>
          <w:rFonts w:ascii="Arial" w:eastAsiaTheme="minorHAnsi" w:hAnsi="Arial" w:cs="Arial"/>
          <w:u w:val="single"/>
        </w:rPr>
        <w:t>nként vállalt feladat</w:t>
      </w:r>
      <w:r w:rsidRPr="002F4166">
        <w:rPr>
          <w:rFonts w:ascii="Arial" w:eastAsiaTheme="minorHAnsi" w:hAnsi="Arial" w:cs="Arial"/>
          <w:u w:val="single"/>
        </w:rPr>
        <w:t>ainak</w:t>
      </w:r>
      <w:r w:rsidR="00026022" w:rsidRPr="002F4166">
        <w:rPr>
          <w:rFonts w:ascii="Arial" w:eastAsiaTheme="minorHAnsi" w:hAnsi="Arial" w:cs="Arial"/>
        </w:rPr>
        <w:t xml:space="preserve"> </w:t>
      </w:r>
      <w:r w:rsidR="00AC7C48" w:rsidRPr="002F4166">
        <w:rPr>
          <w:rFonts w:ascii="Arial" w:eastAsiaTheme="minorHAnsi" w:hAnsi="Arial" w:cs="Arial"/>
        </w:rPr>
        <w:t>része</w:t>
      </w:r>
      <w:r w:rsidR="00026022" w:rsidRPr="002F4166">
        <w:rPr>
          <w:rFonts w:ascii="Arial" w:eastAsiaTheme="minorHAnsi" w:hAnsi="Arial" w:cs="Arial"/>
        </w:rPr>
        <w:t xml:space="preserve"> a szociális bennlakásos ellátási forma</w:t>
      </w:r>
      <w:r w:rsidRPr="002F4166">
        <w:rPr>
          <w:rFonts w:ascii="Arial" w:eastAsiaTheme="minorHAnsi" w:hAnsi="Arial" w:cs="Arial"/>
        </w:rPr>
        <w:t>, melynek ellátása továbbra is</w:t>
      </w:r>
      <w:r w:rsidR="00026022" w:rsidRPr="002F4166">
        <w:rPr>
          <w:rFonts w:ascii="Arial" w:eastAsiaTheme="minorHAnsi" w:hAnsi="Arial" w:cs="Arial"/>
        </w:rPr>
        <w:t xml:space="preserve"> két telephelyen történ</w:t>
      </w:r>
      <w:r w:rsidRPr="002F4166">
        <w:rPr>
          <w:rFonts w:ascii="Arial" w:eastAsiaTheme="minorHAnsi" w:hAnsi="Arial" w:cs="Arial"/>
        </w:rPr>
        <w:t>ik</w:t>
      </w:r>
      <w:r w:rsidR="001723C3" w:rsidRPr="002F4166">
        <w:rPr>
          <w:rFonts w:ascii="Arial" w:eastAsiaTheme="minorHAnsi" w:hAnsi="Arial" w:cs="Arial"/>
        </w:rPr>
        <w:t xml:space="preserve"> </w:t>
      </w:r>
      <w:r w:rsidR="00026022" w:rsidRPr="002F4166">
        <w:rPr>
          <w:rFonts w:ascii="Arial" w:eastAsiaTheme="minorHAnsi" w:hAnsi="Arial" w:cs="Arial"/>
        </w:rPr>
        <w:t>és fenntartása nem költséghatékony</w:t>
      </w:r>
      <w:r w:rsidRPr="002F4166">
        <w:rPr>
          <w:rFonts w:ascii="Arial" w:eastAsiaTheme="minorHAnsi" w:hAnsi="Arial" w:cs="Arial"/>
        </w:rPr>
        <w:t>. M</w:t>
      </w:r>
      <w:r w:rsidR="00026022" w:rsidRPr="002F4166">
        <w:rPr>
          <w:rFonts w:ascii="Arial" w:eastAsiaTheme="minorHAnsi" w:hAnsi="Arial" w:cs="Arial"/>
        </w:rPr>
        <w:t>indkét telephelyre külön-külön biztosítani kell az ápolási személyi és infrastruk</w:t>
      </w:r>
      <w:r w:rsidR="00103F79" w:rsidRPr="002F4166">
        <w:rPr>
          <w:rFonts w:ascii="Arial" w:eastAsiaTheme="minorHAnsi" w:hAnsi="Arial" w:cs="Arial"/>
        </w:rPr>
        <w:t>t</w:t>
      </w:r>
      <w:r w:rsidR="00026022" w:rsidRPr="002F4166">
        <w:rPr>
          <w:rFonts w:ascii="Arial" w:eastAsiaTheme="minorHAnsi" w:hAnsi="Arial" w:cs="Arial"/>
        </w:rPr>
        <w:t>urális feltételeket, amelyek az ellátottak rossz állapota miatt különösen költséges, és az elmúlt időszak bebizonyította</w:t>
      </w:r>
      <w:r w:rsidR="001723C3" w:rsidRPr="002F4166">
        <w:rPr>
          <w:rFonts w:ascii="Arial" w:eastAsiaTheme="minorHAnsi" w:hAnsi="Arial" w:cs="Arial"/>
        </w:rPr>
        <w:t>,</w:t>
      </w:r>
      <w:r w:rsidR="00026022" w:rsidRPr="002F4166">
        <w:rPr>
          <w:rFonts w:ascii="Arial" w:eastAsiaTheme="minorHAnsi" w:hAnsi="Arial" w:cs="Arial"/>
        </w:rPr>
        <w:t xml:space="preserve"> hogy nagy felelősséggel is jár. </w:t>
      </w:r>
    </w:p>
    <w:p w14:paraId="279306E6" w14:textId="4D454EEF" w:rsidR="00026022" w:rsidRPr="002F4166" w:rsidRDefault="001723C3" w:rsidP="00514A0C">
      <w:pPr>
        <w:spacing w:after="0"/>
        <w:jc w:val="both"/>
        <w:rPr>
          <w:rFonts w:ascii="Arial" w:eastAsiaTheme="minorHAnsi" w:hAnsi="Arial" w:cs="Arial"/>
        </w:rPr>
      </w:pPr>
      <w:r w:rsidRPr="002F4166">
        <w:rPr>
          <w:rFonts w:ascii="Arial" w:eastAsiaTheme="minorHAnsi" w:hAnsi="Arial" w:cs="Arial"/>
        </w:rPr>
        <w:t>A</w:t>
      </w:r>
      <w:r w:rsidR="00A76154" w:rsidRPr="002F4166">
        <w:rPr>
          <w:rFonts w:ascii="Arial" w:eastAsiaTheme="minorHAnsi" w:hAnsi="Arial" w:cs="Arial"/>
        </w:rPr>
        <w:t xml:space="preserve"> térítési díjak rendszere</w:t>
      </w:r>
      <w:r w:rsidR="00454DF7" w:rsidRPr="002F4166">
        <w:rPr>
          <w:rFonts w:ascii="Arial" w:eastAsiaTheme="minorHAnsi" w:hAnsi="Arial" w:cs="Arial"/>
        </w:rPr>
        <w:t xml:space="preserve"> és mértéke</w:t>
      </w:r>
      <w:r w:rsidR="00A76154" w:rsidRPr="002F4166">
        <w:rPr>
          <w:rFonts w:ascii="Arial" w:eastAsiaTheme="minorHAnsi" w:hAnsi="Arial" w:cs="Arial"/>
        </w:rPr>
        <w:t xml:space="preserve"> felülvizsgálatra </w:t>
      </w:r>
      <w:r w:rsidRPr="002F4166">
        <w:rPr>
          <w:rFonts w:ascii="Arial" w:eastAsiaTheme="minorHAnsi" w:hAnsi="Arial" w:cs="Arial"/>
        </w:rPr>
        <w:t xml:space="preserve">került az elmúlt időszakban, </w:t>
      </w:r>
      <w:r w:rsidR="002F4166" w:rsidRPr="002F4166">
        <w:rPr>
          <w:rFonts w:ascii="Arial" w:eastAsiaTheme="minorHAnsi" w:hAnsi="Arial" w:cs="Arial"/>
        </w:rPr>
        <w:t xml:space="preserve">de </w:t>
      </w:r>
      <w:r w:rsidRPr="002F4166">
        <w:rPr>
          <w:rFonts w:ascii="Arial" w:eastAsiaTheme="minorHAnsi" w:hAnsi="Arial" w:cs="Arial"/>
        </w:rPr>
        <w:t xml:space="preserve">az elfogadott emelést a kormányzati gazdasági intézkedések miatt </w:t>
      </w:r>
      <w:r w:rsidR="002F4166" w:rsidRPr="002F4166">
        <w:rPr>
          <w:rFonts w:ascii="Arial" w:eastAsiaTheme="minorHAnsi" w:hAnsi="Arial" w:cs="Arial"/>
        </w:rPr>
        <w:t xml:space="preserve">csak </w:t>
      </w:r>
      <w:r w:rsidRPr="002F4166">
        <w:rPr>
          <w:rFonts w:ascii="Arial" w:eastAsiaTheme="minorHAnsi" w:hAnsi="Arial" w:cs="Arial"/>
        </w:rPr>
        <w:t xml:space="preserve">2022. július 1-től </w:t>
      </w:r>
      <w:r w:rsidR="002F4166" w:rsidRPr="002F4166">
        <w:rPr>
          <w:rFonts w:ascii="Arial" w:eastAsiaTheme="minorHAnsi" w:hAnsi="Arial" w:cs="Arial"/>
        </w:rPr>
        <w:t>lehet</w:t>
      </w:r>
      <w:r w:rsidR="00182DFF">
        <w:rPr>
          <w:rFonts w:ascii="Arial" w:eastAsiaTheme="minorHAnsi" w:hAnsi="Arial" w:cs="Arial"/>
        </w:rPr>
        <w:t>ett</w:t>
      </w:r>
      <w:r w:rsidR="002F4166" w:rsidRPr="002F4166">
        <w:rPr>
          <w:rFonts w:ascii="Arial" w:eastAsiaTheme="minorHAnsi" w:hAnsi="Arial" w:cs="Arial"/>
        </w:rPr>
        <w:t xml:space="preserve"> érvényesíteni.</w:t>
      </w:r>
    </w:p>
    <w:p w14:paraId="1AC93096" w14:textId="3359ADDB" w:rsidR="00017A74" w:rsidRDefault="00017A74" w:rsidP="00514A0C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717E4848" w14:textId="77777777" w:rsidR="00AF79B4" w:rsidRDefault="00CC3CFB" w:rsidP="00514A0C">
      <w:pPr>
        <w:spacing w:after="0"/>
        <w:jc w:val="both"/>
        <w:rPr>
          <w:rFonts w:ascii="Arial" w:eastAsiaTheme="minorHAnsi" w:hAnsi="Arial" w:cs="Arial"/>
        </w:rPr>
      </w:pPr>
      <w:r w:rsidRPr="006F6A88">
        <w:rPr>
          <w:rFonts w:ascii="Arial" w:eastAsiaTheme="minorHAnsi" w:hAnsi="Arial" w:cs="Arial"/>
        </w:rPr>
        <w:t>A nem kötelező önkormányzati feladatellátások másik formája a profitorientált</w:t>
      </w:r>
      <w:r w:rsidR="00B2596F" w:rsidRPr="006F6A88">
        <w:rPr>
          <w:rFonts w:ascii="Arial" w:eastAsiaTheme="minorHAnsi" w:hAnsi="Arial" w:cs="Arial"/>
        </w:rPr>
        <w:t xml:space="preserve"> tevékenység</w:t>
      </w:r>
      <w:r w:rsidR="00E30F47" w:rsidRPr="006F6A88">
        <w:rPr>
          <w:rFonts w:ascii="Arial" w:eastAsiaTheme="minorHAnsi" w:hAnsi="Arial" w:cs="Arial"/>
        </w:rPr>
        <w:t>ek.</w:t>
      </w:r>
      <w:r w:rsidR="00B2596F" w:rsidRPr="006F6A88">
        <w:rPr>
          <w:rFonts w:ascii="Arial" w:eastAsiaTheme="minorHAnsi" w:hAnsi="Arial" w:cs="Arial"/>
        </w:rPr>
        <w:t xml:space="preserve"> </w:t>
      </w:r>
    </w:p>
    <w:p w14:paraId="36057556" w14:textId="1FA3FF1A" w:rsidR="00E8594A" w:rsidRPr="006F6A88" w:rsidRDefault="00B2596F" w:rsidP="00514A0C">
      <w:pPr>
        <w:spacing w:after="0"/>
        <w:jc w:val="both"/>
        <w:rPr>
          <w:rFonts w:ascii="Arial" w:eastAsiaTheme="minorHAnsi" w:hAnsi="Arial" w:cs="Arial"/>
        </w:rPr>
      </w:pPr>
      <w:r w:rsidRPr="006F6A88">
        <w:rPr>
          <w:rFonts w:ascii="Arial" w:eastAsiaTheme="minorHAnsi" w:hAnsi="Arial" w:cs="Arial"/>
        </w:rPr>
        <w:lastRenderedPageBreak/>
        <w:t xml:space="preserve">A Gróf I. Festetics György Művelődési Központ, Városi Könyvtár és Muzeális Gyűjtemény a könyvtár és </w:t>
      </w:r>
      <w:r w:rsidR="006A472C" w:rsidRPr="006F6A88">
        <w:rPr>
          <w:rFonts w:ascii="Arial" w:eastAsiaTheme="minorHAnsi" w:hAnsi="Arial" w:cs="Arial"/>
        </w:rPr>
        <w:t xml:space="preserve">közművelődés kötelező feladatait látja el, </w:t>
      </w:r>
      <w:r w:rsidR="00E8594A" w:rsidRPr="006F6A88">
        <w:rPr>
          <w:rFonts w:ascii="Arial" w:eastAsiaTheme="minorHAnsi" w:hAnsi="Arial" w:cs="Arial"/>
        </w:rPr>
        <w:t>melyekre az állam</w:t>
      </w:r>
      <w:r w:rsidR="006A472C" w:rsidRPr="006F6A88">
        <w:rPr>
          <w:rFonts w:ascii="Arial" w:eastAsiaTheme="minorHAnsi" w:hAnsi="Arial" w:cs="Arial"/>
        </w:rPr>
        <w:t xml:space="preserve"> finanszírozást </w:t>
      </w:r>
      <w:r w:rsidR="00E8594A" w:rsidRPr="006F6A88">
        <w:rPr>
          <w:rFonts w:ascii="Arial" w:eastAsiaTheme="minorHAnsi" w:hAnsi="Arial" w:cs="Arial"/>
        </w:rPr>
        <w:t xml:space="preserve">biztosít. </w:t>
      </w:r>
    </w:p>
    <w:p w14:paraId="34ED8235" w14:textId="77777777" w:rsidR="00013C6C" w:rsidRDefault="00013C6C" w:rsidP="00514A0C">
      <w:pPr>
        <w:spacing w:after="0"/>
        <w:jc w:val="both"/>
        <w:rPr>
          <w:rFonts w:ascii="Arial" w:eastAsiaTheme="minorHAnsi" w:hAnsi="Arial" w:cs="Arial"/>
        </w:rPr>
      </w:pPr>
    </w:p>
    <w:p w14:paraId="44A643EA" w14:textId="4BAFDE3C" w:rsidR="00B2596F" w:rsidRPr="006F6A88" w:rsidRDefault="00E30F47" w:rsidP="00514A0C">
      <w:pPr>
        <w:spacing w:after="0"/>
        <w:jc w:val="both"/>
        <w:rPr>
          <w:rFonts w:ascii="Arial" w:eastAsiaTheme="minorHAnsi" w:hAnsi="Arial" w:cs="Arial"/>
        </w:rPr>
      </w:pPr>
      <w:r w:rsidRPr="006F6A88">
        <w:rPr>
          <w:rFonts w:ascii="Arial" w:eastAsiaTheme="minorHAnsi" w:hAnsi="Arial" w:cs="Arial"/>
        </w:rPr>
        <w:t>A</w:t>
      </w:r>
      <w:r w:rsidR="006A472C" w:rsidRPr="006F6A88">
        <w:rPr>
          <w:rFonts w:ascii="Arial" w:eastAsiaTheme="minorHAnsi" w:hAnsi="Arial" w:cs="Arial"/>
        </w:rPr>
        <w:t xml:space="preserve"> múzeumi tevékenység</w:t>
      </w:r>
      <w:r w:rsidRPr="006F6A88">
        <w:rPr>
          <w:rFonts w:ascii="Arial" w:eastAsiaTheme="minorHAnsi" w:hAnsi="Arial" w:cs="Arial"/>
        </w:rPr>
        <w:t xml:space="preserve"> önként vállalt feladat</w:t>
      </w:r>
      <w:r w:rsidR="006A472C" w:rsidRPr="006F6A88">
        <w:rPr>
          <w:rFonts w:ascii="Arial" w:eastAsiaTheme="minorHAnsi" w:hAnsi="Arial" w:cs="Arial"/>
        </w:rPr>
        <w:t>, amely kiszámítható költségekkel bír</w:t>
      </w:r>
      <w:r w:rsidR="00593CAF" w:rsidRPr="006F6A88">
        <w:rPr>
          <w:rFonts w:ascii="Arial" w:eastAsiaTheme="minorHAnsi" w:hAnsi="Arial" w:cs="Arial"/>
        </w:rPr>
        <w:t xml:space="preserve">. </w:t>
      </w:r>
    </w:p>
    <w:p w14:paraId="39882E37" w14:textId="77777777" w:rsidR="00B2596F" w:rsidRPr="006F6A88" w:rsidRDefault="00B2596F" w:rsidP="00514A0C">
      <w:pPr>
        <w:spacing w:after="0"/>
        <w:jc w:val="both"/>
        <w:rPr>
          <w:rFonts w:ascii="Arial" w:eastAsiaTheme="minorHAnsi" w:hAnsi="Arial" w:cs="Arial"/>
        </w:rPr>
      </w:pPr>
    </w:p>
    <w:p w14:paraId="72B1CD7C" w14:textId="1A46781B" w:rsidR="0070288C" w:rsidRPr="006F6A88" w:rsidRDefault="0070288C" w:rsidP="00514A0C">
      <w:pPr>
        <w:spacing w:after="0"/>
        <w:jc w:val="both"/>
        <w:rPr>
          <w:rFonts w:ascii="Arial" w:eastAsiaTheme="minorHAnsi" w:hAnsi="Arial" w:cs="Arial"/>
        </w:rPr>
      </w:pPr>
      <w:r w:rsidRPr="006F6A88">
        <w:rPr>
          <w:rFonts w:ascii="Arial" w:eastAsiaTheme="minorHAnsi" w:hAnsi="Arial" w:cs="Arial"/>
        </w:rPr>
        <w:t xml:space="preserve">A fenti intézményi költségracionalizálás fontos eleme </w:t>
      </w:r>
      <w:r w:rsidR="00E8594A" w:rsidRPr="006F6A88">
        <w:rPr>
          <w:rFonts w:ascii="Arial" w:eastAsiaTheme="minorHAnsi" w:hAnsi="Arial" w:cs="Arial"/>
        </w:rPr>
        <w:t>továbbra is</w:t>
      </w:r>
      <w:r w:rsidRPr="006F6A88">
        <w:rPr>
          <w:rFonts w:ascii="Arial" w:eastAsiaTheme="minorHAnsi" w:hAnsi="Arial" w:cs="Arial"/>
        </w:rPr>
        <w:t xml:space="preserve"> az ingatlan hasznosítás. </w:t>
      </w:r>
      <w:r w:rsidR="005F332F" w:rsidRPr="006F6A88">
        <w:rPr>
          <w:rFonts w:ascii="Arial" w:eastAsiaTheme="minorHAnsi" w:hAnsi="Arial" w:cs="Arial"/>
        </w:rPr>
        <w:t>A szociális intézmény jelenleg 5 telephelyen, az óvoda</w:t>
      </w:r>
      <w:r w:rsidR="00E30F47" w:rsidRPr="006F6A88">
        <w:rPr>
          <w:rFonts w:ascii="Arial" w:eastAsiaTheme="minorHAnsi" w:hAnsi="Arial" w:cs="Arial"/>
        </w:rPr>
        <w:t xml:space="preserve"> 2022. </w:t>
      </w:r>
      <w:r w:rsidR="00E8594A" w:rsidRPr="006F6A88">
        <w:rPr>
          <w:rFonts w:ascii="Arial" w:eastAsiaTheme="minorHAnsi" w:hAnsi="Arial" w:cs="Arial"/>
        </w:rPr>
        <w:t>szeptember 1-től 1</w:t>
      </w:r>
      <w:r w:rsidR="005F332F" w:rsidRPr="006F6A88">
        <w:rPr>
          <w:rFonts w:ascii="Arial" w:eastAsiaTheme="minorHAnsi" w:hAnsi="Arial" w:cs="Arial"/>
        </w:rPr>
        <w:t xml:space="preserve"> telephelyen, a művelődési intézmény 4 telephelyen látja el tevékenységét. Az épületek fenntartási- működtetési és karbantartási kiadásai mellett</w:t>
      </w:r>
      <w:r w:rsidR="00E8594A" w:rsidRPr="006F6A88">
        <w:rPr>
          <w:rFonts w:ascii="Arial" w:eastAsiaTheme="minorHAnsi" w:hAnsi="Arial" w:cs="Arial"/>
        </w:rPr>
        <w:t xml:space="preserve"> – melynek jelentősége az energiaválság miatt megnőtt -</w:t>
      </w:r>
      <w:r w:rsidR="005F332F" w:rsidRPr="006F6A88">
        <w:rPr>
          <w:rFonts w:ascii="Arial" w:eastAsiaTheme="minorHAnsi" w:hAnsi="Arial" w:cs="Arial"/>
        </w:rPr>
        <w:t>, a jövőben a felújításra is komoly összeget kell</w:t>
      </w:r>
      <w:r w:rsidR="00E8594A" w:rsidRPr="006F6A88">
        <w:rPr>
          <w:rFonts w:ascii="Arial" w:eastAsiaTheme="minorHAnsi" w:hAnsi="Arial" w:cs="Arial"/>
        </w:rPr>
        <w:t>ene</w:t>
      </w:r>
      <w:r w:rsidR="005F332F" w:rsidRPr="006F6A88">
        <w:rPr>
          <w:rFonts w:ascii="Arial" w:eastAsiaTheme="minorHAnsi" w:hAnsi="Arial" w:cs="Arial"/>
        </w:rPr>
        <w:t xml:space="preserve"> fordítani. </w:t>
      </w:r>
      <w:r w:rsidR="00E8594A" w:rsidRPr="006F6A88">
        <w:rPr>
          <w:rFonts w:ascii="Arial" w:eastAsiaTheme="minorHAnsi" w:hAnsi="Arial" w:cs="Arial"/>
        </w:rPr>
        <w:t>T</w:t>
      </w:r>
      <w:r w:rsidR="005F332F" w:rsidRPr="006F6A88">
        <w:rPr>
          <w:rFonts w:ascii="Arial" w:eastAsiaTheme="minorHAnsi" w:hAnsi="Arial" w:cs="Arial"/>
        </w:rPr>
        <w:t>ovábbra is cél a</w:t>
      </w:r>
      <w:r w:rsidR="006F6A88" w:rsidRPr="006F6A88">
        <w:rPr>
          <w:rFonts w:ascii="Arial" w:eastAsiaTheme="minorHAnsi" w:hAnsi="Arial" w:cs="Arial"/>
        </w:rPr>
        <w:t xml:space="preserve"> több</w:t>
      </w:r>
      <w:r w:rsidR="005F332F" w:rsidRPr="006F6A88">
        <w:rPr>
          <w:rFonts w:ascii="Arial" w:eastAsiaTheme="minorHAnsi" w:hAnsi="Arial" w:cs="Arial"/>
        </w:rPr>
        <w:t xml:space="preserve"> telephelyen ellátott feladatok összevonása</w:t>
      </w:r>
      <w:r w:rsidR="006F6A88" w:rsidRPr="006F6A88">
        <w:rPr>
          <w:rFonts w:ascii="Arial" w:eastAsiaTheme="minorHAnsi" w:hAnsi="Arial" w:cs="Arial"/>
        </w:rPr>
        <w:t xml:space="preserve"> (mely a kevesebb energiafelhasználás céljából időszakosan meg is valósult)</w:t>
      </w:r>
      <w:r w:rsidR="005F332F" w:rsidRPr="006F6A88">
        <w:rPr>
          <w:rFonts w:ascii="Arial" w:eastAsiaTheme="minorHAnsi" w:hAnsi="Arial" w:cs="Arial"/>
        </w:rPr>
        <w:t>, és a felszabaduló ingatlan</w:t>
      </w:r>
      <w:r w:rsidR="006F6A88" w:rsidRPr="006F6A88">
        <w:rPr>
          <w:rFonts w:ascii="Arial" w:eastAsiaTheme="minorHAnsi" w:hAnsi="Arial" w:cs="Arial"/>
        </w:rPr>
        <w:t>(ok)</w:t>
      </w:r>
      <w:r w:rsidR="005F332F" w:rsidRPr="006F6A88">
        <w:rPr>
          <w:rFonts w:ascii="Arial" w:eastAsiaTheme="minorHAnsi" w:hAnsi="Arial" w:cs="Arial"/>
        </w:rPr>
        <w:t xml:space="preserve"> más célú hasznosítása.</w:t>
      </w:r>
    </w:p>
    <w:p w14:paraId="2A24FDD7" w14:textId="322F8C2B" w:rsidR="00CC3CFB" w:rsidRDefault="00CC3CFB" w:rsidP="00514A0C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29717822" w14:textId="4C9B4BEA" w:rsidR="00E8594A" w:rsidRPr="00D53EE8" w:rsidRDefault="00E8594A" w:rsidP="00514A0C">
      <w:pPr>
        <w:spacing w:after="0"/>
        <w:jc w:val="both"/>
        <w:rPr>
          <w:rFonts w:ascii="Arial" w:eastAsiaTheme="minorHAnsi" w:hAnsi="Arial" w:cs="Arial"/>
        </w:rPr>
      </w:pPr>
      <w:r w:rsidRPr="00D53EE8">
        <w:rPr>
          <w:rFonts w:ascii="Arial" w:eastAsiaTheme="minorHAnsi" w:hAnsi="Arial" w:cs="Arial"/>
        </w:rPr>
        <w:t xml:space="preserve">A </w:t>
      </w:r>
      <w:r w:rsidRPr="00D53EE8">
        <w:rPr>
          <w:rFonts w:ascii="Arial" w:hAnsi="Arial" w:cs="Arial"/>
        </w:rPr>
        <w:t>HÉVÜZ Hévíz Városüzemeltetési Kft</w:t>
      </w:r>
      <w:r w:rsidRPr="00D53EE8">
        <w:rPr>
          <w:rFonts w:ascii="Arial" w:eastAsiaTheme="minorHAnsi" w:hAnsi="Arial" w:cs="Arial"/>
        </w:rPr>
        <w:t xml:space="preserve"> </w:t>
      </w:r>
      <w:r w:rsidR="00714E3A" w:rsidRPr="00D53EE8">
        <w:rPr>
          <w:rFonts w:ascii="Arial" w:eastAsiaTheme="minorHAnsi" w:hAnsi="Arial" w:cs="Arial"/>
        </w:rPr>
        <w:t>látja el 2021. február 15-től Hévíz város közigazgatási területén a gépjárművek parkolásának biztosítását</w:t>
      </w:r>
      <w:r w:rsidR="00013C6C" w:rsidRPr="00D53EE8">
        <w:rPr>
          <w:rFonts w:ascii="Arial" w:eastAsiaTheme="minorHAnsi" w:hAnsi="Arial" w:cs="Arial"/>
        </w:rPr>
        <w:t xml:space="preserve"> (várakozási közszolgálatás)</w:t>
      </w:r>
      <w:r w:rsidR="00714E3A" w:rsidRPr="00D53EE8">
        <w:rPr>
          <w:rFonts w:ascii="Arial" w:eastAsiaTheme="minorHAnsi" w:hAnsi="Arial" w:cs="Arial"/>
        </w:rPr>
        <w:t>, 2022. január 1-től pedig a Fontana Filmszínház üzemeltetését</w:t>
      </w:r>
      <w:r w:rsidR="00013C6C" w:rsidRPr="00D53EE8">
        <w:rPr>
          <w:rFonts w:ascii="Arial" w:eastAsiaTheme="minorHAnsi" w:hAnsi="Arial" w:cs="Arial"/>
        </w:rPr>
        <w:t xml:space="preserve"> (önként vállalt feladat)</w:t>
      </w:r>
      <w:r w:rsidR="00714E3A" w:rsidRPr="00D53EE8">
        <w:rPr>
          <w:rFonts w:ascii="Arial" w:eastAsiaTheme="minorHAnsi" w:hAnsi="Arial" w:cs="Arial"/>
        </w:rPr>
        <w:t>.</w:t>
      </w:r>
      <w:r w:rsidRPr="00D53EE8">
        <w:rPr>
          <w:rFonts w:ascii="Arial" w:eastAsiaTheme="minorHAnsi" w:hAnsi="Arial" w:cs="Arial"/>
        </w:rPr>
        <w:t xml:space="preserve"> </w:t>
      </w:r>
    </w:p>
    <w:p w14:paraId="5904D523" w14:textId="77777777" w:rsidR="00E8594A" w:rsidRPr="00251248" w:rsidRDefault="00E8594A" w:rsidP="00514A0C">
      <w:pPr>
        <w:spacing w:after="0"/>
        <w:jc w:val="both"/>
        <w:rPr>
          <w:rFonts w:ascii="Arial" w:eastAsiaTheme="minorHAnsi" w:hAnsi="Arial" w:cs="Arial"/>
          <w:color w:val="FF0000"/>
        </w:rPr>
      </w:pPr>
    </w:p>
    <w:p w14:paraId="2C8D3691" w14:textId="77777777" w:rsidR="00BC190C" w:rsidRPr="00017A74" w:rsidRDefault="00BC190C" w:rsidP="00514A0C">
      <w:pPr>
        <w:spacing w:after="0"/>
        <w:jc w:val="both"/>
        <w:rPr>
          <w:rFonts w:ascii="Arial" w:hAnsi="Arial" w:cs="Arial"/>
        </w:rPr>
      </w:pPr>
      <w:r w:rsidRPr="00017A74">
        <w:rPr>
          <w:rFonts w:ascii="Arial" w:hAnsi="Arial" w:cs="Arial"/>
        </w:rPr>
        <w:t>Hévíz Város nívójának fenntartása fontos és szükséges, hiszen enélkül a turizmus hanyatlása bevétel kiesést generálhat, amely tovább gyűr</w:t>
      </w:r>
      <w:r w:rsidR="00E45703" w:rsidRPr="00017A74">
        <w:rPr>
          <w:rFonts w:ascii="Arial" w:hAnsi="Arial" w:cs="Arial"/>
        </w:rPr>
        <w:t>ű</w:t>
      </w:r>
      <w:r w:rsidRPr="00017A74">
        <w:rPr>
          <w:rFonts w:ascii="Arial" w:hAnsi="Arial" w:cs="Arial"/>
        </w:rPr>
        <w:t xml:space="preserve">zve növeli a negatív hatásokat. </w:t>
      </w:r>
    </w:p>
    <w:p w14:paraId="40732FD1" w14:textId="77777777" w:rsidR="00BC190C" w:rsidRPr="00251248" w:rsidRDefault="00BC190C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DFE4848" w14:textId="77777777" w:rsidR="006B336C" w:rsidRPr="00017A74" w:rsidRDefault="006B33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17A74">
        <w:rPr>
          <w:rFonts w:ascii="Arial" w:hAnsi="Arial" w:cs="Arial"/>
          <w:color w:val="auto"/>
          <w:sz w:val="22"/>
          <w:szCs w:val="22"/>
        </w:rPr>
        <w:t xml:space="preserve">Továbbra is kiemelkedő jelentőséggel bírnak az Európai Unió által finanszírozott beruházások, melyek </w:t>
      </w:r>
      <w:r w:rsidR="00EC7A3E" w:rsidRPr="00017A74">
        <w:rPr>
          <w:rFonts w:ascii="Arial" w:hAnsi="Arial" w:cs="Arial"/>
          <w:color w:val="auto"/>
          <w:sz w:val="22"/>
          <w:szCs w:val="22"/>
        </w:rPr>
        <w:t>nagy mértékben befolyásolják a költségvetési főösszeget.</w:t>
      </w:r>
    </w:p>
    <w:p w14:paraId="3F27C673" w14:textId="77777777" w:rsidR="009142EA" w:rsidRPr="00017A74" w:rsidRDefault="009142EA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B955F2F" w14:textId="16E6176F" w:rsidR="00B833F0" w:rsidRPr="00017A74" w:rsidRDefault="0076443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017A7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felsorolt gazdasági </w:t>
      </w:r>
      <w:r w:rsidR="00714E3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események, </w:t>
      </w:r>
      <w:r w:rsidRPr="00017A7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intézkedések tükrében kerültek tervezésre a 202</w:t>
      </w:r>
      <w:r w:rsidR="00017A74" w:rsidRPr="00017A7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3</w:t>
      </w:r>
      <w:r w:rsidRPr="00017A7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 évi bevételek</w:t>
      </w:r>
      <w:r w:rsidR="00BC190C" w:rsidRPr="00017A7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kiadások</w:t>
      </w:r>
      <w:r w:rsidRPr="00017A7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</w:p>
    <w:p w14:paraId="4C7140A6" w14:textId="77777777" w:rsidR="00026022" w:rsidRPr="00017A74" w:rsidRDefault="0002602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</w:p>
    <w:p w14:paraId="2FCA1173" w14:textId="77777777" w:rsidR="00B833F0" w:rsidRPr="00251248" w:rsidRDefault="00B833F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60C26E4" w14:textId="77777777" w:rsidR="00B045AC" w:rsidRPr="00AB462F" w:rsidRDefault="00B045AC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B462F">
        <w:rPr>
          <w:rFonts w:ascii="Arial" w:hAnsi="Arial" w:cs="Arial"/>
          <w:b/>
          <w:color w:val="auto"/>
          <w:sz w:val="22"/>
          <w:szCs w:val="22"/>
        </w:rPr>
        <w:t>Bevételek</w:t>
      </w:r>
    </w:p>
    <w:p w14:paraId="4B3CE8EC" w14:textId="77777777" w:rsidR="00B045AC" w:rsidRPr="00AB462F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AC07561" w14:textId="4BCDDF02" w:rsidR="00B045AC" w:rsidRPr="005E2684" w:rsidRDefault="00B045A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5E2684">
        <w:rPr>
          <w:rFonts w:ascii="Arial" w:hAnsi="Arial" w:cs="Arial"/>
          <w:b/>
          <w:color w:val="auto"/>
          <w:sz w:val="22"/>
          <w:szCs w:val="22"/>
          <w:u w:val="single"/>
        </w:rPr>
        <w:t>202</w:t>
      </w:r>
      <w:r w:rsidR="00714E3A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3</w:t>
      </w:r>
      <w:r w:rsidRPr="005E2684">
        <w:rPr>
          <w:rFonts w:ascii="Arial" w:hAnsi="Arial" w:cs="Arial"/>
          <w:b/>
          <w:color w:val="auto"/>
          <w:sz w:val="22"/>
          <w:szCs w:val="22"/>
          <w:u w:val="single"/>
        </w:rPr>
        <w:t>. évi bevételi</w:t>
      </w:r>
      <w:r w:rsidRPr="005E2684">
        <w:rPr>
          <w:rFonts w:ascii="Arial" w:hAnsi="Arial" w:cs="Arial"/>
          <w:color w:val="auto"/>
          <w:sz w:val="22"/>
          <w:szCs w:val="22"/>
        </w:rPr>
        <w:t xml:space="preserve"> előirányzatok összege </w:t>
      </w:r>
      <w:r w:rsidR="000E41B9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4 350 849</w:t>
      </w:r>
      <w:r w:rsidR="00013C6C" w:rsidRPr="005E2684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 000 </w:t>
      </w:r>
      <w:r w:rsidR="006E6B55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forint</w:t>
      </w:r>
      <w:r w:rsidRPr="005E2684">
        <w:rPr>
          <w:rFonts w:ascii="Arial" w:hAnsi="Arial" w:cs="Arial"/>
          <w:b/>
          <w:color w:val="auto"/>
          <w:sz w:val="22"/>
          <w:szCs w:val="22"/>
          <w:u w:val="single"/>
        </w:rPr>
        <w:t>.</w:t>
      </w:r>
    </w:p>
    <w:p w14:paraId="207D360F" w14:textId="7E8FA108" w:rsidR="00013C6C" w:rsidRDefault="00013C6C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5B7B6609" w14:textId="77777777" w:rsidR="00013C6C" w:rsidRPr="00013C6C" w:rsidRDefault="00013C6C" w:rsidP="00514A0C">
      <w:pPr>
        <w:pStyle w:val="Default"/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4640DAA" w14:textId="33F1278B" w:rsidR="00B045AC" w:rsidRPr="00AB462F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53EE8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bevételek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AB462F" w:rsidRPr="00D53EE8">
        <w:rPr>
          <w:rFonts w:ascii="Arial" w:hAnsi="Arial" w:cs="Arial"/>
          <w:color w:val="auto"/>
          <w:sz w:val="22"/>
          <w:szCs w:val="22"/>
        </w:rPr>
        <w:t>2 335 362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013C6C" w:rsidRPr="00D53EE8">
        <w:rPr>
          <w:rFonts w:ascii="Arial" w:hAnsi="Arial" w:cs="Arial"/>
          <w:color w:val="auto"/>
          <w:sz w:val="22"/>
          <w:szCs w:val="22"/>
        </w:rPr>
        <w:t>000</w:t>
      </w:r>
      <w:r w:rsidR="006E6B55" w:rsidRPr="00D53EE8">
        <w:rPr>
          <w:rFonts w:ascii="Arial" w:hAnsi="Arial" w:cs="Arial"/>
          <w:color w:val="auto"/>
          <w:sz w:val="22"/>
          <w:szCs w:val="22"/>
        </w:rPr>
        <w:t xml:space="preserve"> forint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, mely a működési és a </w:t>
      </w:r>
      <w:r w:rsidRPr="00AB462F">
        <w:rPr>
          <w:rFonts w:ascii="Arial" w:hAnsi="Arial" w:cs="Arial"/>
          <w:color w:val="auto"/>
          <w:sz w:val="22"/>
          <w:szCs w:val="22"/>
        </w:rPr>
        <w:t xml:space="preserve">felhalmozási bevételek tervezett együttes összege. </w:t>
      </w:r>
    </w:p>
    <w:p w14:paraId="4D6CFD50" w14:textId="77777777" w:rsidR="00B045AC" w:rsidRPr="00AB462F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93EB5A2" w14:textId="4586D4D7" w:rsidR="00B045AC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B462F">
        <w:rPr>
          <w:rFonts w:ascii="Arial" w:hAnsi="Arial" w:cs="Arial"/>
          <w:color w:val="auto"/>
          <w:sz w:val="22"/>
          <w:szCs w:val="22"/>
        </w:rPr>
        <w:t>A</w:t>
      </w:r>
      <w:r w:rsidRPr="00AB462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B462F">
        <w:rPr>
          <w:rFonts w:ascii="Arial" w:hAnsi="Arial" w:cs="Arial"/>
          <w:b/>
          <w:color w:val="auto"/>
          <w:sz w:val="22"/>
          <w:szCs w:val="22"/>
          <w:u w:val="single"/>
        </w:rPr>
        <w:t>működési pénzforgalmi bevételek</w:t>
      </w:r>
      <w:r w:rsidRPr="00AB462F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AB462F" w:rsidRPr="00AB462F">
        <w:rPr>
          <w:rFonts w:ascii="Arial" w:hAnsi="Arial" w:cs="Arial"/>
          <w:color w:val="auto"/>
          <w:sz w:val="22"/>
          <w:szCs w:val="22"/>
        </w:rPr>
        <w:t xml:space="preserve">2 328 </w:t>
      </w:r>
      <w:r w:rsidR="00396C13" w:rsidRPr="00D53EE8">
        <w:rPr>
          <w:rFonts w:ascii="Arial" w:hAnsi="Arial" w:cs="Arial"/>
          <w:color w:val="auto"/>
          <w:sz w:val="22"/>
          <w:szCs w:val="22"/>
        </w:rPr>
        <w:t>892</w:t>
      </w:r>
      <w:r w:rsidR="00013C6C" w:rsidRPr="00D53EE8">
        <w:rPr>
          <w:rFonts w:ascii="Arial" w:hAnsi="Arial" w:cs="Arial"/>
          <w:color w:val="auto"/>
          <w:sz w:val="22"/>
          <w:szCs w:val="22"/>
        </w:rPr>
        <w:t xml:space="preserve"> 000 </w:t>
      </w:r>
      <w:r w:rsidR="006E6B55" w:rsidRPr="00D53EE8">
        <w:rPr>
          <w:rFonts w:ascii="Arial" w:hAnsi="Arial" w:cs="Arial"/>
          <w:color w:val="auto"/>
          <w:sz w:val="22"/>
          <w:szCs w:val="22"/>
        </w:rPr>
        <w:t>f</w:t>
      </w:r>
      <w:r w:rsidR="006E6B55" w:rsidRPr="00AB462F">
        <w:rPr>
          <w:rFonts w:ascii="Arial" w:hAnsi="Arial" w:cs="Arial"/>
          <w:color w:val="auto"/>
          <w:sz w:val="22"/>
          <w:szCs w:val="22"/>
        </w:rPr>
        <w:t>orint</w:t>
      </w:r>
      <w:r w:rsidRPr="00AB462F">
        <w:rPr>
          <w:rFonts w:ascii="Arial" w:hAnsi="Arial" w:cs="Arial"/>
          <w:color w:val="auto"/>
          <w:sz w:val="22"/>
          <w:szCs w:val="22"/>
        </w:rPr>
        <w:t>.</w:t>
      </w:r>
    </w:p>
    <w:p w14:paraId="6F3960BF" w14:textId="77777777" w:rsidR="00013C6C" w:rsidRPr="00AB462F" w:rsidRDefault="00013C6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811A9CF" w14:textId="1C6E9FE4" w:rsidR="00B045AC" w:rsidRPr="00182DFF" w:rsidRDefault="00B045AC" w:rsidP="00182DFF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  <w:r w:rsidRPr="00AB462F">
        <w:rPr>
          <w:rFonts w:ascii="Arial" w:hAnsi="Arial" w:cs="Arial"/>
        </w:rPr>
        <w:t xml:space="preserve">Az </w:t>
      </w:r>
      <w:r w:rsidRPr="00AB462F">
        <w:rPr>
          <w:rFonts w:ascii="Arial" w:hAnsi="Arial" w:cs="Arial"/>
          <w:b/>
        </w:rPr>
        <w:t>állami támogatásként</w:t>
      </w:r>
      <w:r w:rsidRPr="00AB462F">
        <w:rPr>
          <w:rFonts w:ascii="Arial" w:hAnsi="Arial" w:cs="Arial"/>
        </w:rPr>
        <w:t xml:space="preserve"> tervezhető összeget</w:t>
      </w:r>
      <w:r w:rsidR="00AB462F" w:rsidRPr="00AB462F">
        <w:rPr>
          <w:rFonts w:ascii="Arial" w:hAnsi="Arial" w:cs="Arial"/>
        </w:rPr>
        <w:t xml:space="preserve"> (</w:t>
      </w:r>
      <w:r w:rsidR="00AB462F">
        <w:rPr>
          <w:rFonts w:ascii="Arial" w:hAnsi="Arial" w:cs="Arial"/>
        </w:rPr>
        <w:t xml:space="preserve">522 </w:t>
      </w:r>
      <w:r w:rsidR="00AB462F" w:rsidRPr="00D53EE8">
        <w:rPr>
          <w:rFonts w:ascii="Arial" w:hAnsi="Arial" w:cs="Arial"/>
        </w:rPr>
        <w:t>170</w:t>
      </w:r>
      <w:r w:rsidR="00182DFF" w:rsidRPr="00D53EE8">
        <w:rPr>
          <w:rFonts w:ascii="Arial" w:hAnsi="Arial" w:cs="Arial"/>
        </w:rPr>
        <w:t xml:space="preserve"> 000 </w:t>
      </w:r>
      <w:r w:rsidR="00182DFF" w:rsidRPr="00801574">
        <w:rPr>
          <w:rFonts w:ascii="Arial" w:hAnsi="Arial" w:cs="Arial"/>
        </w:rPr>
        <w:t>forint</w:t>
      </w:r>
      <w:r w:rsidR="00AB462F" w:rsidRPr="00801574">
        <w:rPr>
          <w:rFonts w:ascii="Arial" w:hAnsi="Arial" w:cs="Arial"/>
        </w:rPr>
        <w:t>)</w:t>
      </w:r>
      <w:r w:rsidRPr="00801574">
        <w:rPr>
          <w:rFonts w:ascii="Arial" w:hAnsi="Arial" w:cs="Arial"/>
        </w:rPr>
        <w:t xml:space="preserve"> a </w:t>
      </w:r>
      <w:r w:rsidR="00A46DA3" w:rsidRPr="00D53EE8">
        <w:rPr>
          <w:rFonts w:ascii="Arial" w:hAnsi="Arial" w:cs="Arial"/>
        </w:rPr>
        <w:t>Kvtv</w:t>
      </w:r>
      <w:r w:rsidR="00182DFF" w:rsidRPr="00D53EE8">
        <w:rPr>
          <w:rFonts w:ascii="Arial" w:hAnsi="Arial" w:cs="Arial"/>
        </w:rPr>
        <w:t>.</w:t>
      </w:r>
      <w:r w:rsidR="00A46DA3" w:rsidRPr="00D53EE8">
        <w:rPr>
          <w:rFonts w:ascii="Arial" w:hAnsi="Arial" w:cs="Arial"/>
        </w:rPr>
        <w:t xml:space="preserve"> </w:t>
      </w:r>
      <w:r w:rsidRPr="00D53EE8">
        <w:rPr>
          <w:rFonts w:ascii="Arial" w:hAnsi="Arial" w:cs="Arial"/>
        </w:rPr>
        <w:t xml:space="preserve">határozza </w:t>
      </w:r>
      <w:r w:rsidRPr="00AB462F">
        <w:rPr>
          <w:rFonts w:ascii="Arial" w:hAnsi="Arial" w:cs="Arial"/>
        </w:rPr>
        <w:t xml:space="preserve">meg.  A </w:t>
      </w:r>
      <w:r w:rsidR="00A46DA3" w:rsidRPr="00D53EE8">
        <w:rPr>
          <w:rFonts w:ascii="Arial" w:hAnsi="Arial" w:cs="Arial"/>
        </w:rPr>
        <w:t>Kvtv</w:t>
      </w:r>
      <w:r w:rsidR="00A46DA3" w:rsidRPr="00A46DA3">
        <w:rPr>
          <w:rFonts w:ascii="Arial" w:hAnsi="Arial" w:cs="Arial"/>
          <w:color w:val="0070C0"/>
        </w:rPr>
        <w:t>.</w:t>
      </w:r>
      <w:r w:rsidRPr="00AB462F">
        <w:rPr>
          <w:rFonts w:ascii="Arial" w:hAnsi="Arial" w:cs="Arial"/>
        </w:rPr>
        <w:t>, 2. számú mellékletében tartalmazza a helyi önkormányzatok általános működésének és ágazati feladatainak támogatására megállapított támogatási fajtákat és mértékeket.</w:t>
      </w:r>
      <w:r w:rsidR="00182DFF">
        <w:rPr>
          <w:rFonts w:ascii="Arial" w:hAnsi="Arial" w:cs="Arial"/>
        </w:rPr>
        <w:t xml:space="preserve"> </w:t>
      </w:r>
      <w:r w:rsidRPr="00AB462F">
        <w:rPr>
          <w:rFonts w:ascii="Arial" w:hAnsi="Arial" w:cs="Arial"/>
        </w:rPr>
        <w:t>Jelen költségvetési rendelet-tervezet készítése</w:t>
      </w:r>
      <w:r w:rsidR="00AB462F">
        <w:rPr>
          <w:rFonts w:ascii="Arial" w:hAnsi="Arial" w:cs="Arial"/>
        </w:rPr>
        <w:t>kor</w:t>
      </w:r>
      <w:r w:rsidRPr="00AB462F">
        <w:rPr>
          <w:rFonts w:ascii="Arial" w:hAnsi="Arial" w:cs="Arial"/>
        </w:rPr>
        <w:t xml:space="preserve"> már rendelkezésre áll a 202</w:t>
      </w:r>
      <w:r w:rsidR="00AB462F" w:rsidRPr="00AB462F">
        <w:rPr>
          <w:rFonts w:ascii="Arial" w:hAnsi="Arial" w:cs="Arial"/>
        </w:rPr>
        <w:t>3</w:t>
      </w:r>
      <w:r w:rsidRPr="00AB462F">
        <w:rPr>
          <w:rFonts w:ascii="Arial" w:hAnsi="Arial" w:cs="Arial"/>
        </w:rPr>
        <w:t xml:space="preserve">. évi állami támogatás összegének megállapításához szükséges igény- illetve mutatószám felmérés, valamint a támogatás </w:t>
      </w:r>
      <w:r w:rsidR="006E6B55" w:rsidRPr="00AB462F">
        <w:rPr>
          <w:rFonts w:ascii="Arial" w:hAnsi="Arial" w:cs="Arial"/>
        </w:rPr>
        <w:t>forint</w:t>
      </w:r>
      <w:r w:rsidRPr="00AB462F">
        <w:rPr>
          <w:rFonts w:ascii="Arial" w:hAnsi="Arial" w:cs="Arial"/>
        </w:rPr>
        <w:t>osít</w:t>
      </w:r>
      <w:r w:rsidR="00AB462F">
        <w:rPr>
          <w:rFonts w:ascii="Arial" w:hAnsi="Arial" w:cs="Arial"/>
        </w:rPr>
        <w:t>ott összege.</w:t>
      </w:r>
    </w:p>
    <w:p w14:paraId="7DA0C13F" w14:textId="1D273DB0" w:rsidR="00AC7C48" w:rsidRDefault="00AC7C48" w:rsidP="00514A0C">
      <w:pPr>
        <w:spacing w:after="0"/>
        <w:jc w:val="both"/>
        <w:rPr>
          <w:rFonts w:ascii="Arial" w:hAnsi="Arial" w:cs="Arial"/>
          <w:b/>
          <w:color w:val="FF0000"/>
          <w:u w:val="single"/>
        </w:rPr>
      </w:pPr>
    </w:p>
    <w:p w14:paraId="460E0A89" w14:textId="634699C8" w:rsidR="00BE47E9" w:rsidRPr="009C381C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381C">
        <w:rPr>
          <w:rFonts w:ascii="Arial" w:hAnsi="Arial" w:cs="Arial"/>
          <w:color w:val="auto"/>
          <w:sz w:val="22"/>
          <w:szCs w:val="22"/>
        </w:rPr>
        <w:t>Az önkormányzatunk működésének és ágazati feladatainak elvégzéséhez megállapított állami támogatás 202</w:t>
      </w:r>
      <w:r w:rsidR="00AB462F" w:rsidRPr="009C381C">
        <w:rPr>
          <w:rFonts w:ascii="Arial" w:hAnsi="Arial" w:cs="Arial"/>
          <w:color w:val="auto"/>
          <w:sz w:val="22"/>
          <w:szCs w:val="22"/>
        </w:rPr>
        <w:t>3</w:t>
      </w:r>
      <w:r w:rsidRPr="009C381C">
        <w:rPr>
          <w:rFonts w:ascii="Arial" w:hAnsi="Arial" w:cs="Arial"/>
          <w:color w:val="auto"/>
          <w:sz w:val="22"/>
          <w:szCs w:val="22"/>
        </w:rPr>
        <w:t xml:space="preserve">. évi eredeti előirányzatként kimutatható összege - a Magyar Államkincstárhoz az ebr42 rendszerébe leadott előzetesen adatok alapján </w:t>
      </w:r>
      <w:r w:rsidR="00FF0DCC" w:rsidRPr="009C381C">
        <w:rPr>
          <w:rFonts w:ascii="Arial" w:hAnsi="Arial" w:cs="Arial"/>
          <w:color w:val="auto"/>
          <w:sz w:val="22"/>
          <w:szCs w:val="22"/>
        </w:rPr>
        <w:t>–</w:t>
      </w:r>
      <w:r w:rsidRPr="009C381C">
        <w:rPr>
          <w:rFonts w:ascii="Arial" w:hAnsi="Arial" w:cs="Arial"/>
          <w:color w:val="auto"/>
          <w:sz w:val="22"/>
          <w:szCs w:val="22"/>
        </w:rPr>
        <w:t xml:space="preserve"> </w:t>
      </w:r>
      <w:r w:rsidR="009C381C" w:rsidRPr="009C381C">
        <w:rPr>
          <w:rFonts w:ascii="Arial" w:hAnsi="Arial" w:cs="Arial"/>
          <w:color w:val="auto"/>
          <w:sz w:val="22"/>
          <w:szCs w:val="22"/>
        </w:rPr>
        <w:t>522 169 657</w:t>
      </w:r>
      <w:r w:rsidR="00FF0DCC" w:rsidRPr="009C381C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9C381C">
        <w:rPr>
          <w:rFonts w:ascii="Arial" w:hAnsi="Arial" w:cs="Arial"/>
          <w:color w:val="auto"/>
          <w:sz w:val="22"/>
          <w:szCs w:val="22"/>
        </w:rPr>
        <w:t>forint</w:t>
      </w:r>
      <w:r w:rsidR="00FF0DCC" w:rsidRPr="009C381C">
        <w:rPr>
          <w:rFonts w:ascii="Arial" w:hAnsi="Arial" w:cs="Arial"/>
          <w:color w:val="auto"/>
          <w:sz w:val="22"/>
          <w:szCs w:val="22"/>
        </w:rPr>
        <w:t xml:space="preserve">, mellyel </w:t>
      </w:r>
      <w:r w:rsidR="00FF0DCC" w:rsidRPr="009C381C">
        <w:rPr>
          <w:rFonts w:ascii="Arial" w:hAnsi="Arial" w:cs="Arial"/>
          <w:color w:val="auto"/>
          <w:sz w:val="22"/>
          <w:szCs w:val="22"/>
        </w:rPr>
        <w:lastRenderedPageBreak/>
        <w:t xml:space="preserve">szemben </w:t>
      </w:r>
      <w:r w:rsidR="009C381C" w:rsidRPr="009C381C">
        <w:rPr>
          <w:rFonts w:ascii="Arial" w:hAnsi="Arial" w:cs="Arial"/>
          <w:color w:val="auto"/>
          <w:sz w:val="22"/>
          <w:szCs w:val="22"/>
        </w:rPr>
        <w:t>119 190 720</w:t>
      </w:r>
      <w:r w:rsidR="00FF0DCC" w:rsidRPr="009C381C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9C381C">
        <w:rPr>
          <w:rFonts w:ascii="Arial" w:hAnsi="Arial" w:cs="Arial"/>
          <w:color w:val="auto"/>
          <w:sz w:val="22"/>
          <w:szCs w:val="22"/>
        </w:rPr>
        <w:t>forint</w:t>
      </w:r>
      <w:r w:rsidR="00FF0DCC" w:rsidRPr="009C381C">
        <w:rPr>
          <w:rFonts w:ascii="Arial" w:hAnsi="Arial" w:cs="Arial"/>
          <w:color w:val="auto"/>
          <w:sz w:val="22"/>
          <w:szCs w:val="22"/>
        </w:rPr>
        <w:t xml:space="preserve"> szolidaritási hozzájárulás fizetendő</w:t>
      </w:r>
      <w:r w:rsidR="00BE47E9" w:rsidRPr="009C381C">
        <w:rPr>
          <w:rFonts w:ascii="Arial" w:hAnsi="Arial" w:cs="Arial"/>
          <w:color w:val="auto"/>
          <w:sz w:val="22"/>
          <w:szCs w:val="22"/>
        </w:rPr>
        <w:t xml:space="preserve"> (teljesítése nettó finanszírozás keretében történik).</w:t>
      </w:r>
      <w:r w:rsidRPr="009C381C">
        <w:rPr>
          <w:rFonts w:ascii="Arial" w:hAnsi="Arial" w:cs="Arial"/>
          <w:color w:val="auto"/>
          <w:sz w:val="22"/>
          <w:szCs w:val="22"/>
        </w:rPr>
        <w:t xml:space="preserve"> </w:t>
      </w:r>
      <w:r w:rsidR="00BE47E9" w:rsidRPr="009C381C">
        <w:rPr>
          <w:rFonts w:ascii="Arial" w:hAnsi="Arial" w:cs="Arial"/>
          <w:color w:val="auto"/>
          <w:sz w:val="22"/>
          <w:szCs w:val="22"/>
        </w:rPr>
        <w:t xml:space="preserve">A szolidaritási hozzájárulás Hévíz </w:t>
      </w:r>
      <w:r w:rsidR="00BE47E9" w:rsidRPr="00D53EE8">
        <w:rPr>
          <w:rFonts w:ascii="Arial" w:hAnsi="Arial" w:cs="Arial"/>
          <w:color w:val="auto"/>
          <w:sz w:val="22"/>
          <w:szCs w:val="22"/>
        </w:rPr>
        <w:t xml:space="preserve">Város </w:t>
      </w:r>
      <w:r w:rsidR="00182DFF" w:rsidRPr="00D53EE8">
        <w:rPr>
          <w:rFonts w:ascii="Arial" w:hAnsi="Arial" w:cs="Arial"/>
          <w:color w:val="auto"/>
          <w:sz w:val="22"/>
          <w:szCs w:val="22"/>
        </w:rPr>
        <w:t xml:space="preserve">Önkormányzat </w:t>
      </w:r>
      <w:r w:rsidR="00BE47E9" w:rsidRPr="009C381C">
        <w:rPr>
          <w:rFonts w:ascii="Arial" w:hAnsi="Arial" w:cs="Arial"/>
          <w:color w:val="auto"/>
          <w:sz w:val="22"/>
          <w:szCs w:val="22"/>
        </w:rPr>
        <w:t>költségvetési rendeleté</w:t>
      </w:r>
      <w:r w:rsidR="00333970" w:rsidRPr="009C381C">
        <w:rPr>
          <w:rFonts w:ascii="Arial" w:hAnsi="Arial" w:cs="Arial"/>
          <w:color w:val="auto"/>
          <w:sz w:val="22"/>
          <w:szCs w:val="22"/>
        </w:rPr>
        <w:t>ben 2021. évben jelent meg</w:t>
      </w:r>
      <w:r w:rsidR="00BE47E9" w:rsidRPr="009C381C">
        <w:rPr>
          <w:rFonts w:ascii="Arial" w:hAnsi="Arial" w:cs="Arial"/>
          <w:color w:val="auto"/>
          <w:sz w:val="22"/>
          <w:szCs w:val="22"/>
        </w:rPr>
        <w:t xml:space="preserve"> új elem</w:t>
      </w:r>
      <w:r w:rsidR="00333970" w:rsidRPr="009C381C">
        <w:rPr>
          <w:rFonts w:ascii="Arial" w:hAnsi="Arial" w:cs="Arial"/>
          <w:color w:val="auto"/>
          <w:sz w:val="22"/>
          <w:szCs w:val="22"/>
        </w:rPr>
        <w:t>ként</w:t>
      </w:r>
      <w:r w:rsidR="00E11B5B">
        <w:rPr>
          <w:rFonts w:ascii="Arial" w:hAnsi="Arial" w:cs="Arial"/>
          <w:color w:val="auto"/>
          <w:sz w:val="22"/>
          <w:szCs w:val="22"/>
        </w:rPr>
        <w:t xml:space="preserve">. </w:t>
      </w:r>
      <w:r w:rsidR="00BE47E9" w:rsidRPr="009C381C">
        <w:rPr>
          <w:rFonts w:ascii="Arial" w:hAnsi="Arial" w:cs="Arial"/>
          <w:color w:val="auto"/>
          <w:sz w:val="22"/>
          <w:szCs w:val="22"/>
        </w:rPr>
        <w:t>Alapja az iparűzési adóerő-képességet meghatározó adóalap.</w:t>
      </w:r>
    </w:p>
    <w:p w14:paraId="23B6FA18" w14:textId="77777777" w:rsidR="00CC4887" w:rsidRPr="009C381C" w:rsidRDefault="00CC48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DA539C5" w14:textId="5C475883" w:rsidR="00F928D5" w:rsidRPr="009C381C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381C">
        <w:rPr>
          <w:rFonts w:ascii="Arial" w:hAnsi="Arial" w:cs="Arial"/>
          <w:color w:val="auto"/>
          <w:sz w:val="22"/>
          <w:szCs w:val="22"/>
        </w:rPr>
        <w:t>Az eredeti támogatási előirányzaton belül</w:t>
      </w:r>
      <w:r w:rsidR="00BE47E9" w:rsidRPr="009C381C">
        <w:rPr>
          <w:rFonts w:ascii="Arial" w:hAnsi="Arial" w:cs="Arial"/>
          <w:color w:val="auto"/>
          <w:sz w:val="22"/>
          <w:szCs w:val="22"/>
        </w:rPr>
        <w:t xml:space="preserve">i részletezéseket a </w:t>
      </w:r>
      <w:r w:rsidR="006F678E" w:rsidRPr="009C381C">
        <w:rPr>
          <w:rFonts w:ascii="Arial" w:hAnsi="Arial" w:cs="Arial"/>
          <w:color w:val="auto"/>
          <w:sz w:val="22"/>
          <w:szCs w:val="22"/>
        </w:rPr>
        <w:t>4</w:t>
      </w:r>
      <w:r w:rsidR="00BE47E9" w:rsidRPr="009C381C">
        <w:rPr>
          <w:rFonts w:ascii="Arial" w:hAnsi="Arial" w:cs="Arial"/>
          <w:color w:val="auto"/>
          <w:sz w:val="22"/>
          <w:szCs w:val="22"/>
        </w:rPr>
        <w:t>. melléklet tartalmazza</w:t>
      </w:r>
      <w:r w:rsidR="00AB462F" w:rsidRPr="009C381C">
        <w:rPr>
          <w:rFonts w:ascii="Arial" w:hAnsi="Arial" w:cs="Arial"/>
          <w:color w:val="auto"/>
          <w:sz w:val="22"/>
          <w:szCs w:val="22"/>
        </w:rPr>
        <w:t>, köztük az ún. rezsitámogatás összegét is 31 656</w:t>
      </w:r>
      <w:r w:rsidR="00182DFF">
        <w:rPr>
          <w:rFonts w:ascii="Arial" w:hAnsi="Arial" w:cs="Arial"/>
          <w:color w:val="auto"/>
          <w:sz w:val="22"/>
          <w:szCs w:val="22"/>
        </w:rPr>
        <w:t> </w:t>
      </w:r>
      <w:r w:rsidR="00AB462F" w:rsidRPr="009C381C">
        <w:rPr>
          <w:rFonts w:ascii="Arial" w:hAnsi="Arial" w:cs="Arial"/>
          <w:color w:val="auto"/>
          <w:sz w:val="22"/>
          <w:szCs w:val="22"/>
        </w:rPr>
        <w:t>588</w:t>
      </w:r>
      <w:r w:rsidR="00182DFF">
        <w:rPr>
          <w:rFonts w:ascii="Arial" w:hAnsi="Arial" w:cs="Arial"/>
          <w:color w:val="auto"/>
          <w:sz w:val="22"/>
          <w:szCs w:val="22"/>
        </w:rPr>
        <w:t xml:space="preserve"> </w:t>
      </w:r>
      <w:r w:rsidR="00182DFF" w:rsidRPr="00D53EE8">
        <w:rPr>
          <w:rFonts w:ascii="Arial" w:hAnsi="Arial" w:cs="Arial"/>
          <w:color w:val="auto"/>
          <w:sz w:val="22"/>
          <w:szCs w:val="22"/>
        </w:rPr>
        <w:t>forint</w:t>
      </w:r>
      <w:r w:rsidR="00AB462F" w:rsidRPr="009C381C">
        <w:rPr>
          <w:rFonts w:ascii="Arial" w:hAnsi="Arial" w:cs="Arial"/>
          <w:color w:val="auto"/>
          <w:sz w:val="22"/>
          <w:szCs w:val="22"/>
        </w:rPr>
        <w:t xml:space="preserve"> összegben.</w:t>
      </w:r>
    </w:p>
    <w:p w14:paraId="1C61A73A" w14:textId="5409E808" w:rsidR="00B045AC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64D3C23" w14:textId="1978E326" w:rsidR="009C381C" w:rsidRPr="009C381C" w:rsidRDefault="009C381C" w:rsidP="00514A0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C381C">
        <w:rPr>
          <w:rFonts w:ascii="Arial" w:hAnsi="Arial" w:cs="Arial"/>
        </w:rPr>
        <w:t>Kulturális ágazatban közfeladatot ellátók 2022. évi 20 %-os béremelésé</w:t>
      </w:r>
      <w:r>
        <w:rPr>
          <w:rFonts w:ascii="Arial" w:hAnsi="Arial" w:cs="Arial"/>
        </w:rPr>
        <w:t>vel összefügg</w:t>
      </w:r>
      <w:r w:rsidR="002B30A1">
        <w:rPr>
          <w:rFonts w:ascii="Arial" w:hAnsi="Arial" w:cs="Arial"/>
        </w:rPr>
        <w:t>ő többletkiadás fedezetére</w:t>
      </w:r>
      <w:r w:rsidRPr="009C381C">
        <w:rPr>
          <w:rFonts w:ascii="Arial" w:hAnsi="Arial" w:cs="Arial"/>
        </w:rPr>
        <w:t xml:space="preserve"> 2023-ban is 3</w:t>
      </w:r>
      <w:r w:rsidR="00D53EE8">
        <w:rPr>
          <w:rFonts w:ascii="Arial" w:hAnsi="Arial" w:cs="Arial"/>
        </w:rPr>
        <w:t> </w:t>
      </w:r>
      <w:r w:rsidRPr="009C381C">
        <w:rPr>
          <w:rFonts w:ascii="Arial" w:hAnsi="Arial" w:cs="Arial"/>
        </w:rPr>
        <w:t>382</w:t>
      </w:r>
      <w:r w:rsidR="00D53EE8">
        <w:rPr>
          <w:rFonts w:ascii="Arial" w:hAnsi="Arial" w:cs="Arial"/>
        </w:rPr>
        <w:t xml:space="preserve"> 000 </w:t>
      </w:r>
      <w:r w:rsidRPr="009C381C">
        <w:rPr>
          <w:rFonts w:ascii="Arial" w:hAnsi="Arial" w:cs="Arial"/>
        </w:rPr>
        <w:t>forint támogatás</w:t>
      </w:r>
      <w:r w:rsidR="008B5A6F">
        <w:rPr>
          <w:rFonts w:ascii="Arial" w:hAnsi="Arial" w:cs="Arial"/>
        </w:rPr>
        <w:t>ban részesül az önkormányzat.</w:t>
      </w:r>
    </w:p>
    <w:p w14:paraId="1B175ABE" w14:textId="77777777" w:rsidR="009C381C" w:rsidRDefault="009C381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176C254" w14:textId="77777777" w:rsidR="009C381C" w:rsidRPr="00251248" w:rsidRDefault="009C381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9591144" w14:textId="3EFCCE85" w:rsidR="00B045AC" w:rsidRPr="00D53EE8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B30A1">
        <w:rPr>
          <w:rFonts w:ascii="Arial" w:hAnsi="Arial" w:cs="Arial"/>
          <w:b/>
          <w:color w:val="auto"/>
          <w:sz w:val="22"/>
          <w:szCs w:val="22"/>
        </w:rPr>
        <w:t>Egyéb működési célú támogatások</w:t>
      </w:r>
      <w:r w:rsidRPr="002B30A1">
        <w:rPr>
          <w:rFonts w:ascii="Arial" w:hAnsi="Arial" w:cs="Arial"/>
          <w:color w:val="auto"/>
          <w:sz w:val="22"/>
          <w:szCs w:val="22"/>
        </w:rPr>
        <w:t xml:space="preserve"> bevételei </w:t>
      </w:r>
      <w:r w:rsidR="008762E5" w:rsidRPr="008762E5">
        <w:rPr>
          <w:rFonts w:ascii="Arial" w:hAnsi="Arial" w:cs="Arial"/>
          <w:color w:val="auto"/>
          <w:sz w:val="22"/>
          <w:szCs w:val="22"/>
          <w:u w:val="single"/>
        </w:rPr>
        <w:t>á</w:t>
      </w:r>
      <w:r w:rsidRPr="008762E5">
        <w:rPr>
          <w:rFonts w:ascii="Arial" w:hAnsi="Arial" w:cs="Arial"/>
          <w:color w:val="auto"/>
          <w:sz w:val="22"/>
          <w:szCs w:val="22"/>
          <w:u w:val="single"/>
        </w:rPr>
        <w:t>llamháztartáson belülről</w:t>
      </w:r>
      <w:r w:rsidRPr="002B30A1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2B30A1">
        <w:rPr>
          <w:rFonts w:ascii="Arial" w:hAnsi="Arial" w:cs="Arial"/>
          <w:color w:val="auto"/>
          <w:sz w:val="22"/>
          <w:szCs w:val="22"/>
        </w:rPr>
        <w:t>6.</w:t>
      </w:r>
      <w:r w:rsidRPr="002B30A1">
        <w:rPr>
          <w:rFonts w:ascii="Arial" w:hAnsi="Arial" w:cs="Arial"/>
          <w:color w:val="auto"/>
          <w:sz w:val="22"/>
          <w:szCs w:val="22"/>
        </w:rPr>
        <w:t xml:space="preserve"> melléklet): </w:t>
      </w:r>
      <w:r w:rsidR="00FA5E32" w:rsidRPr="002B30A1">
        <w:rPr>
          <w:rFonts w:ascii="Arial" w:hAnsi="Arial" w:cs="Arial"/>
          <w:color w:val="auto"/>
          <w:sz w:val="22"/>
          <w:szCs w:val="22"/>
        </w:rPr>
        <w:t>202</w:t>
      </w:r>
      <w:r w:rsidR="002B30A1" w:rsidRPr="002B30A1">
        <w:rPr>
          <w:rFonts w:ascii="Arial" w:hAnsi="Arial" w:cs="Arial"/>
          <w:color w:val="auto"/>
          <w:sz w:val="22"/>
          <w:szCs w:val="22"/>
        </w:rPr>
        <w:t>3</w:t>
      </w:r>
      <w:r w:rsidR="00FA5E32" w:rsidRPr="002B30A1">
        <w:rPr>
          <w:rFonts w:ascii="Arial" w:hAnsi="Arial" w:cs="Arial"/>
          <w:color w:val="auto"/>
          <w:sz w:val="22"/>
          <w:szCs w:val="22"/>
        </w:rPr>
        <w:t>.</w:t>
      </w:r>
      <w:r w:rsidRPr="002B30A1">
        <w:rPr>
          <w:rFonts w:ascii="Arial" w:hAnsi="Arial" w:cs="Arial"/>
          <w:color w:val="auto"/>
          <w:sz w:val="22"/>
          <w:szCs w:val="22"/>
        </w:rPr>
        <w:t xml:space="preserve"> 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évi tervezett összege </w:t>
      </w:r>
      <w:r w:rsidR="005048AA" w:rsidRPr="00D53EE8">
        <w:rPr>
          <w:rFonts w:ascii="Arial" w:hAnsi="Arial" w:cs="Arial"/>
          <w:color w:val="auto"/>
          <w:sz w:val="22"/>
          <w:szCs w:val="22"/>
        </w:rPr>
        <w:t>39 603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D53EE8">
        <w:rPr>
          <w:rFonts w:ascii="Arial" w:hAnsi="Arial" w:cs="Arial"/>
          <w:color w:val="auto"/>
          <w:sz w:val="22"/>
          <w:szCs w:val="22"/>
        </w:rPr>
        <w:t>000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D53EE8">
        <w:rPr>
          <w:rFonts w:ascii="Arial" w:hAnsi="Arial" w:cs="Arial"/>
          <w:color w:val="auto"/>
          <w:sz w:val="22"/>
          <w:szCs w:val="22"/>
        </w:rPr>
        <w:t>forint</w:t>
      </w:r>
      <w:r w:rsidRPr="00D53EE8">
        <w:rPr>
          <w:rFonts w:ascii="Arial" w:hAnsi="Arial" w:cs="Arial"/>
          <w:color w:val="auto"/>
          <w:sz w:val="22"/>
          <w:szCs w:val="22"/>
        </w:rPr>
        <w:t>.</w:t>
      </w:r>
    </w:p>
    <w:p w14:paraId="673EAD7B" w14:textId="2E6A4980" w:rsidR="00AF21C0" w:rsidRPr="00D53EE8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1B5B">
        <w:rPr>
          <w:rFonts w:ascii="Arial" w:hAnsi="Arial" w:cs="Arial"/>
          <w:i/>
          <w:iCs/>
          <w:color w:val="auto"/>
          <w:sz w:val="22"/>
          <w:szCs w:val="22"/>
        </w:rPr>
        <w:t xml:space="preserve">- </w:t>
      </w:r>
      <w:r w:rsidR="0009700A" w:rsidRPr="00E11B5B">
        <w:rPr>
          <w:rFonts w:ascii="Arial" w:hAnsi="Arial" w:cs="Arial"/>
          <w:i/>
          <w:iCs/>
          <w:color w:val="auto"/>
          <w:sz w:val="22"/>
          <w:szCs w:val="22"/>
        </w:rPr>
        <w:t xml:space="preserve">Az </w:t>
      </w:r>
      <w:r w:rsidR="00B045AC" w:rsidRPr="00E11B5B">
        <w:rPr>
          <w:rFonts w:ascii="Arial" w:hAnsi="Arial" w:cs="Arial"/>
          <w:i/>
          <w:iCs/>
          <w:color w:val="auto"/>
          <w:sz w:val="22"/>
          <w:szCs w:val="22"/>
        </w:rPr>
        <w:t>Önkormányzat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="00AF21C0" w:rsidRPr="00E11B5B">
        <w:rPr>
          <w:rFonts w:ascii="Arial" w:hAnsi="Arial" w:cs="Arial"/>
          <w:color w:val="auto"/>
          <w:sz w:val="22"/>
          <w:szCs w:val="22"/>
        </w:rPr>
        <w:t xml:space="preserve">Hévízi-tó átfogó tóvédelmi programja KEHOP-4.1.0-15-2016-00050 </w:t>
      </w:r>
      <w:bookmarkStart w:id="1" w:name="_Hlk63080404"/>
      <w:r w:rsidR="00B045AC" w:rsidRPr="00E11B5B">
        <w:rPr>
          <w:rFonts w:ascii="Arial" w:hAnsi="Arial" w:cs="Arial"/>
          <w:color w:val="auto"/>
          <w:sz w:val="22"/>
          <w:szCs w:val="22"/>
        </w:rPr>
        <w:t>pályázat</w:t>
      </w:r>
      <w:r w:rsidR="00AF21C0" w:rsidRPr="00E11B5B">
        <w:rPr>
          <w:rFonts w:ascii="Arial" w:hAnsi="Arial" w:cs="Arial"/>
          <w:color w:val="auto"/>
          <w:sz w:val="22"/>
          <w:szCs w:val="22"/>
        </w:rPr>
        <w:t xml:space="preserve"> keretében</w:t>
      </w:r>
      <w:r w:rsidR="005048AA" w:rsidRPr="00E11B5B">
        <w:rPr>
          <w:rFonts w:ascii="Arial" w:hAnsi="Arial" w:cs="Arial"/>
          <w:color w:val="auto"/>
          <w:sz w:val="22"/>
          <w:szCs w:val="22"/>
        </w:rPr>
        <w:t xml:space="preserve"> a</w:t>
      </w:r>
      <w:r w:rsidR="00AF21C0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="0009700A" w:rsidRPr="00E11B5B">
        <w:rPr>
          <w:rFonts w:ascii="Arial" w:hAnsi="Arial" w:cs="Arial"/>
          <w:color w:val="auto"/>
          <w:sz w:val="22"/>
          <w:szCs w:val="22"/>
        </w:rPr>
        <w:t xml:space="preserve">módosított szerződés alapján </w:t>
      </w:r>
      <w:r w:rsidR="00AF21C0" w:rsidRPr="00E11B5B">
        <w:rPr>
          <w:rFonts w:ascii="Arial" w:hAnsi="Arial" w:cs="Arial"/>
          <w:color w:val="auto"/>
          <w:sz w:val="22"/>
          <w:szCs w:val="22"/>
        </w:rPr>
        <w:t>várható működési támogatás</w:t>
      </w:r>
      <w:r w:rsidR="005048AA" w:rsidRPr="00E11B5B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AF21C0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Pr="00E11B5B">
        <w:rPr>
          <w:rFonts w:ascii="Arial" w:hAnsi="Arial" w:cs="Arial"/>
          <w:color w:val="auto"/>
          <w:sz w:val="22"/>
          <w:szCs w:val="22"/>
        </w:rPr>
        <w:t xml:space="preserve">11 </w:t>
      </w:r>
      <w:r w:rsidRPr="00D53EE8">
        <w:rPr>
          <w:rFonts w:ascii="Arial" w:hAnsi="Arial" w:cs="Arial"/>
          <w:color w:val="auto"/>
          <w:sz w:val="22"/>
          <w:szCs w:val="22"/>
        </w:rPr>
        <w:t>336</w:t>
      </w:r>
      <w:r w:rsidR="00AF21C0"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 w:rsidRPr="00D53EE8">
        <w:rPr>
          <w:rFonts w:ascii="Arial" w:hAnsi="Arial" w:cs="Arial"/>
          <w:color w:val="auto"/>
          <w:sz w:val="22"/>
          <w:szCs w:val="22"/>
        </w:rPr>
        <w:t>000</w:t>
      </w:r>
      <w:r w:rsidR="00AF21C0"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09700A" w:rsidRPr="00D53EE8">
        <w:rPr>
          <w:rFonts w:ascii="Arial" w:hAnsi="Arial" w:cs="Arial"/>
          <w:color w:val="auto"/>
          <w:sz w:val="22"/>
          <w:szCs w:val="22"/>
        </w:rPr>
        <w:t>f</w:t>
      </w:r>
      <w:r w:rsidR="006E6B55" w:rsidRPr="00D53EE8">
        <w:rPr>
          <w:rFonts w:ascii="Arial" w:hAnsi="Arial" w:cs="Arial"/>
          <w:color w:val="auto"/>
          <w:sz w:val="22"/>
          <w:szCs w:val="22"/>
        </w:rPr>
        <w:t>orint</w:t>
      </w:r>
      <w:r w:rsidR="00B045AC" w:rsidRPr="00D53EE8">
        <w:rPr>
          <w:rFonts w:ascii="Arial" w:hAnsi="Arial" w:cs="Arial"/>
          <w:color w:val="auto"/>
          <w:sz w:val="22"/>
          <w:szCs w:val="22"/>
        </w:rPr>
        <w:t xml:space="preserve">. </w:t>
      </w:r>
    </w:p>
    <w:bookmarkEnd w:id="1"/>
    <w:p w14:paraId="5E5A6D58" w14:textId="041EBBE8" w:rsidR="00456DF8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1B5B">
        <w:rPr>
          <w:rFonts w:ascii="Arial" w:hAnsi="Arial" w:cs="Arial"/>
          <w:color w:val="auto"/>
          <w:sz w:val="22"/>
          <w:szCs w:val="22"/>
        </w:rPr>
        <w:t xml:space="preserve">- </w:t>
      </w:r>
      <w:r w:rsidR="00B045AC" w:rsidRPr="00E11B5B">
        <w:rPr>
          <w:rFonts w:ascii="Arial" w:hAnsi="Arial" w:cs="Arial"/>
          <w:color w:val="auto"/>
          <w:sz w:val="22"/>
          <w:szCs w:val="22"/>
        </w:rPr>
        <w:t>A jelzőrendszeres házi segítségnyújtás esetében még nem történt meg a 202</w:t>
      </w:r>
      <w:r w:rsidRPr="00E11B5B">
        <w:rPr>
          <w:rFonts w:ascii="Arial" w:hAnsi="Arial" w:cs="Arial"/>
          <w:color w:val="auto"/>
          <w:sz w:val="22"/>
          <w:szCs w:val="22"/>
        </w:rPr>
        <w:t>3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. évre vonatkozó támogatási szerződés aláírása, ezért a támogatás </w:t>
      </w:r>
      <w:r w:rsidR="00D4539A" w:rsidRPr="00E11B5B">
        <w:rPr>
          <w:rFonts w:ascii="Arial" w:hAnsi="Arial" w:cs="Arial"/>
          <w:color w:val="auto"/>
          <w:sz w:val="22"/>
          <w:szCs w:val="22"/>
        </w:rPr>
        <w:t>1</w:t>
      </w:r>
      <w:r w:rsidR="006E6B55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="00D4539A" w:rsidRPr="00E11B5B">
        <w:rPr>
          <w:rFonts w:ascii="Arial" w:hAnsi="Arial" w:cs="Arial"/>
          <w:color w:val="auto"/>
          <w:sz w:val="22"/>
          <w:szCs w:val="22"/>
        </w:rPr>
        <w:t>900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E11B5B">
        <w:rPr>
          <w:rFonts w:ascii="Arial" w:hAnsi="Arial" w:cs="Arial"/>
          <w:color w:val="auto"/>
          <w:sz w:val="22"/>
          <w:szCs w:val="22"/>
        </w:rPr>
        <w:t>forint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 összegben a 20</w:t>
      </w:r>
      <w:r w:rsidR="00D4539A" w:rsidRPr="00E11B5B">
        <w:rPr>
          <w:rFonts w:ascii="Arial" w:hAnsi="Arial" w:cs="Arial"/>
          <w:color w:val="auto"/>
          <w:sz w:val="22"/>
          <w:szCs w:val="22"/>
        </w:rPr>
        <w:t>2</w:t>
      </w:r>
      <w:r w:rsidRPr="00E11B5B">
        <w:rPr>
          <w:rFonts w:ascii="Arial" w:hAnsi="Arial" w:cs="Arial"/>
          <w:color w:val="auto"/>
          <w:sz w:val="22"/>
          <w:szCs w:val="22"/>
        </w:rPr>
        <w:t>2</w:t>
      </w:r>
      <w:r w:rsidR="00B045AC" w:rsidRPr="00E11B5B">
        <w:rPr>
          <w:rFonts w:ascii="Arial" w:hAnsi="Arial" w:cs="Arial"/>
          <w:color w:val="auto"/>
          <w:sz w:val="22"/>
          <w:szCs w:val="22"/>
        </w:rPr>
        <w:t>. évi összeggel lett tervezve.</w:t>
      </w:r>
    </w:p>
    <w:p w14:paraId="170ACA09" w14:textId="13F57950" w:rsidR="00556CEE" w:rsidRDefault="00556CE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04C09079" w14:textId="22618240" w:rsidR="00B045AC" w:rsidRPr="00E11B5B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1B5B">
        <w:rPr>
          <w:rFonts w:ascii="Arial" w:hAnsi="Arial" w:cs="Arial"/>
          <w:i/>
          <w:color w:val="auto"/>
          <w:sz w:val="22"/>
          <w:szCs w:val="22"/>
        </w:rPr>
        <w:t xml:space="preserve">- </w:t>
      </w:r>
      <w:r w:rsidR="00B045AC" w:rsidRPr="00E11B5B">
        <w:rPr>
          <w:rFonts w:ascii="Arial" w:hAnsi="Arial" w:cs="Arial"/>
          <w:i/>
          <w:color w:val="auto"/>
          <w:sz w:val="22"/>
          <w:szCs w:val="22"/>
        </w:rPr>
        <w:t>Teréz Anya Szociális Integrált Intézménynél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 az </w:t>
      </w:r>
      <w:proofErr w:type="spellStart"/>
      <w:r w:rsidR="00B045AC" w:rsidRPr="00E11B5B">
        <w:rPr>
          <w:rFonts w:ascii="Arial" w:hAnsi="Arial" w:cs="Arial"/>
          <w:color w:val="auto"/>
          <w:sz w:val="22"/>
          <w:szCs w:val="22"/>
        </w:rPr>
        <w:t>Áht</w:t>
      </w:r>
      <w:proofErr w:type="spellEnd"/>
      <w:r w:rsidR="00B045AC" w:rsidRPr="00E11B5B">
        <w:rPr>
          <w:rFonts w:ascii="Arial" w:hAnsi="Arial" w:cs="Arial"/>
          <w:color w:val="auto"/>
          <w:sz w:val="22"/>
          <w:szCs w:val="22"/>
        </w:rPr>
        <w:t>-n belülről átvett támogatás tervezhető összege 2</w:t>
      </w:r>
      <w:r w:rsidRPr="00E11B5B">
        <w:rPr>
          <w:rFonts w:ascii="Arial" w:hAnsi="Arial" w:cs="Arial"/>
          <w:color w:val="auto"/>
          <w:sz w:val="22"/>
          <w:szCs w:val="22"/>
        </w:rPr>
        <w:t>3</w:t>
      </w:r>
      <w:r w:rsidR="006E6B55" w:rsidRPr="00E11B5B">
        <w:rPr>
          <w:rFonts w:ascii="Arial" w:hAnsi="Arial" w:cs="Arial"/>
          <w:color w:val="auto"/>
          <w:sz w:val="22"/>
          <w:szCs w:val="22"/>
        </w:rPr>
        <w:t xml:space="preserve"> </w:t>
      </w:r>
      <w:r w:rsidR="00B045AC" w:rsidRPr="00E11B5B">
        <w:rPr>
          <w:rFonts w:ascii="Arial" w:hAnsi="Arial" w:cs="Arial"/>
          <w:color w:val="auto"/>
          <w:sz w:val="22"/>
          <w:szCs w:val="22"/>
        </w:rPr>
        <w:t xml:space="preserve">420 ezer </w:t>
      </w:r>
      <w:r w:rsidR="006E6B55" w:rsidRPr="00E11B5B">
        <w:rPr>
          <w:rFonts w:ascii="Arial" w:hAnsi="Arial" w:cs="Arial"/>
          <w:color w:val="auto"/>
          <w:sz w:val="22"/>
          <w:szCs w:val="22"/>
        </w:rPr>
        <w:t>forint</w:t>
      </w:r>
      <w:r w:rsidR="00B045AC" w:rsidRPr="00E11B5B">
        <w:rPr>
          <w:rFonts w:ascii="Arial" w:hAnsi="Arial" w:cs="Arial"/>
          <w:color w:val="auto"/>
          <w:sz w:val="22"/>
          <w:szCs w:val="22"/>
        </w:rPr>
        <w:t>. Az előirányzat tartalmazza a Társadalom Biztosítási Alaptól várható támogatás összegét.</w:t>
      </w:r>
    </w:p>
    <w:p w14:paraId="3173DB5A" w14:textId="01F0AE96" w:rsidR="002B30A1" w:rsidRPr="00E11B5B" w:rsidRDefault="002B30A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1B5B">
        <w:rPr>
          <w:rFonts w:ascii="Arial" w:hAnsi="Arial" w:cs="Arial"/>
          <w:color w:val="auto"/>
          <w:sz w:val="22"/>
          <w:szCs w:val="22"/>
        </w:rPr>
        <w:t xml:space="preserve">- </w:t>
      </w:r>
      <w:r w:rsidRPr="00E11B5B">
        <w:rPr>
          <w:rFonts w:ascii="Arial" w:hAnsi="Arial" w:cs="Arial"/>
          <w:i/>
          <w:color w:val="auto"/>
          <w:sz w:val="22"/>
          <w:szCs w:val="22"/>
        </w:rPr>
        <w:t xml:space="preserve">GAMESZ </w:t>
      </w:r>
      <w:r w:rsidRPr="00E11B5B">
        <w:rPr>
          <w:rFonts w:ascii="Arial" w:hAnsi="Arial" w:cs="Arial"/>
          <w:color w:val="auto"/>
          <w:sz w:val="22"/>
          <w:szCs w:val="22"/>
        </w:rPr>
        <w:t>által közfoglalkoztatottak után járó támogatás tervezett összege 2 947 ezer forint.</w:t>
      </w:r>
    </w:p>
    <w:p w14:paraId="6A73311F" w14:textId="77777777" w:rsidR="00B045AC" w:rsidRPr="00251248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63657AB1" w14:textId="43A2634E" w:rsidR="008762E5" w:rsidRPr="000507FA" w:rsidRDefault="000507FA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507FA">
        <w:rPr>
          <w:rFonts w:ascii="Arial" w:hAnsi="Arial" w:cs="Arial"/>
          <w:color w:val="auto"/>
          <w:sz w:val="22"/>
          <w:szCs w:val="22"/>
          <w:u w:val="single"/>
        </w:rPr>
        <w:t>Államháztartáson kívülről</w:t>
      </w:r>
      <w:r w:rsidRPr="000507FA">
        <w:rPr>
          <w:rFonts w:ascii="Arial" w:hAnsi="Arial" w:cs="Arial"/>
          <w:color w:val="auto"/>
          <w:sz w:val="22"/>
          <w:szCs w:val="22"/>
        </w:rPr>
        <w:t xml:space="preserve"> átvett pénzeszköz előirányzatát </w:t>
      </w:r>
      <w:bookmarkStart w:id="2" w:name="_Hlk125984606"/>
      <w:r w:rsidRPr="000507FA">
        <w:rPr>
          <w:rFonts w:ascii="Arial" w:hAnsi="Arial" w:cs="Arial"/>
          <w:color w:val="auto"/>
          <w:sz w:val="22"/>
          <w:szCs w:val="22"/>
        </w:rPr>
        <w:t xml:space="preserve">a </w:t>
      </w:r>
      <w:r w:rsidR="002065E6" w:rsidRPr="000507FA">
        <w:rPr>
          <w:rFonts w:ascii="Arial" w:hAnsi="Arial" w:cs="Arial"/>
          <w:color w:val="auto"/>
          <w:sz w:val="22"/>
          <w:szCs w:val="22"/>
        </w:rPr>
        <w:t>Hévízi Tiszta Forrás Dalkör</w:t>
      </w:r>
      <w:r>
        <w:rPr>
          <w:rFonts w:ascii="Arial" w:hAnsi="Arial" w:cs="Arial"/>
          <w:color w:val="auto"/>
          <w:sz w:val="22"/>
          <w:szCs w:val="22"/>
        </w:rPr>
        <w:t xml:space="preserve"> által visszatérítendő 5 000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>
        <w:rPr>
          <w:rFonts w:ascii="Arial" w:hAnsi="Arial" w:cs="Arial"/>
          <w:color w:val="auto"/>
          <w:sz w:val="22"/>
          <w:szCs w:val="22"/>
        </w:rPr>
        <w:t xml:space="preserve"> forint támogatás képezi, melyet a 157/2022. (VIII.29.) KT határozat alapján EMVA</w:t>
      </w:r>
      <w:r w:rsidR="002065E6" w:rsidRPr="000507FA">
        <w:rPr>
          <w:rFonts w:ascii="Arial" w:hAnsi="Arial" w:cs="Arial"/>
          <w:color w:val="auto"/>
          <w:sz w:val="22"/>
          <w:szCs w:val="22"/>
        </w:rPr>
        <w:t xml:space="preserve"> tám</w:t>
      </w:r>
      <w:r>
        <w:rPr>
          <w:rFonts w:ascii="Arial" w:hAnsi="Arial" w:cs="Arial"/>
          <w:color w:val="auto"/>
          <w:sz w:val="22"/>
          <w:szCs w:val="22"/>
        </w:rPr>
        <w:t>o</w:t>
      </w:r>
      <w:r w:rsidR="002065E6" w:rsidRPr="000507FA">
        <w:rPr>
          <w:rFonts w:ascii="Arial" w:hAnsi="Arial" w:cs="Arial"/>
          <w:color w:val="auto"/>
          <w:sz w:val="22"/>
          <w:szCs w:val="22"/>
        </w:rPr>
        <w:t>gatás előfinanszírozás</w:t>
      </w:r>
      <w:r>
        <w:rPr>
          <w:rFonts w:ascii="Arial" w:hAnsi="Arial" w:cs="Arial"/>
          <w:color w:val="auto"/>
          <w:sz w:val="22"/>
          <w:szCs w:val="22"/>
        </w:rPr>
        <w:t>ára kapott. A támogatás visszafizetése 2023. évben valósul meg.</w:t>
      </w:r>
    </w:p>
    <w:bookmarkEnd w:id="2"/>
    <w:p w14:paraId="4C929E6C" w14:textId="77777777" w:rsidR="008762E5" w:rsidRPr="000507FA" w:rsidRDefault="008762E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9A9E76B" w14:textId="0A58C9F2" w:rsidR="00175F08" w:rsidRDefault="00B045A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75F08">
        <w:rPr>
          <w:rFonts w:ascii="Arial" w:hAnsi="Arial" w:cs="Arial"/>
          <w:b/>
          <w:color w:val="auto"/>
          <w:sz w:val="22"/>
          <w:szCs w:val="22"/>
        </w:rPr>
        <w:t>Közhatalmi bevétel</w:t>
      </w:r>
      <w:r w:rsidRPr="00175F08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175F08">
        <w:rPr>
          <w:rFonts w:ascii="Arial" w:hAnsi="Arial" w:cs="Arial"/>
          <w:color w:val="auto"/>
          <w:sz w:val="22"/>
          <w:szCs w:val="22"/>
        </w:rPr>
        <w:t>5.</w:t>
      </w:r>
      <w:r w:rsidRPr="00175F08">
        <w:rPr>
          <w:rFonts w:ascii="Arial" w:hAnsi="Arial" w:cs="Arial"/>
          <w:color w:val="auto"/>
          <w:sz w:val="22"/>
          <w:szCs w:val="22"/>
        </w:rPr>
        <w:t xml:space="preserve"> melléklet) tervezett összege az Önkormányzat költségvetésében jelenik meg, mely </w:t>
      </w:r>
      <w:r w:rsidR="005048AA" w:rsidRPr="00175F08">
        <w:rPr>
          <w:rFonts w:ascii="Arial" w:hAnsi="Arial" w:cs="Arial"/>
          <w:color w:val="auto"/>
          <w:sz w:val="22"/>
          <w:szCs w:val="22"/>
        </w:rPr>
        <w:t>1 182 874</w:t>
      </w:r>
      <w:r w:rsidRPr="00175F08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Pr="00175F08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175F08">
        <w:rPr>
          <w:rFonts w:ascii="Arial" w:hAnsi="Arial" w:cs="Arial"/>
          <w:color w:val="auto"/>
          <w:sz w:val="22"/>
          <w:szCs w:val="22"/>
        </w:rPr>
        <w:t>forint</w:t>
      </w:r>
      <w:r w:rsidRPr="00175F08">
        <w:rPr>
          <w:rFonts w:ascii="Arial" w:hAnsi="Arial" w:cs="Arial"/>
          <w:color w:val="auto"/>
          <w:sz w:val="22"/>
          <w:szCs w:val="22"/>
        </w:rPr>
        <w:t xml:space="preserve">. </w:t>
      </w:r>
      <w:r w:rsidR="00A63191" w:rsidRPr="00175F08">
        <w:rPr>
          <w:rFonts w:ascii="Arial" w:hAnsi="Arial" w:cs="Arial"/>
          <w:color w:val="auto"/>
          <w:sz w:val="22"/>
          <w:szCs w:val="22"/>
        </w:rPr>
        <w:t>Az adómértékek a</w:t>
      </w:r>
      <w:r w:rsidR="005048AA" w:rsidRPr="00175F08">
        <w:rPr>
          <w:rFonts w:ascii="Arial" w:hAnsi="Arial" w:cs="Arial"/>
          <w:color w:val="auto"/>
          <w:sz w:val="22"/>
          <w:szCs w:val="22"/>
        </w:rPr>
        <w:t xml:space="preserve"> Hévíz Város Önkormányzat képviselő-testületének</w:t>
      </w:r>
      <w:r w:rsidR="00A63191" w:rsidRPr="00175F08">
        <w:rPr>
          <w:rFonts w:ascii="Arial" w:hAnsi="Arial" w:cs="Arial"/>
          <w:color w:val="auto"/>
          <w:sz w:val="22"/>
          <w:szCs w:val="22"/>
        </w:rPr>
        <w:t xml:space="preserve"> </w:t>
      </w:r>
      <w:r w:rsidR="005048AA" w:rsidRPr="00175F08">
        <w:rPr>
          <w:rFonts w:ascii="Arial" w:hAnsi="Arial" w:cs="Arial"/>
          <w:color w:val="auto"/>
          <w:sz w:val="22"/>
          <w:szCs w:val="22"/>
        </w:rPr>
        <w:t xml:space="preserve">32/2022 (XI.24.) rendeletével módosított helyi adókról szóló 4/2010 (II.10.) rendeletben meghatározottak szerint kerültek </w:t>
      </w:r>
      <w:proofErr w:type="gramStart"/>
      <w:r w:rsidR="005048AA" w:rsidRPr="00175F08">
        <w:rPr>
          <w:rFonts w:ascii="Arial" w:hAnsi="Arial" w:cs="Arial"/>
          <w:color w:val="auto"/>
          <w:sz w:val="22"/>
          <w:szCs w:val="22"/>
        </w:rPr>
        <w:t>figyelembe vételre</w:t>
      </w:r>
      <w:proofErr w:type="gramEnd"/>
      <w:r w:rsidR="005048AA" w:rsidRPr="00175F08">
        <w:rPr>
          <w:rFonts w:ascii="Arial" w:hAnsi="Arial" w:cs="Arial"/>
          <w:color w:val="auto"/>
          <w:sz w:val="22"/>
          <w:szCs w:val="22"/>
        </w:rPr>
        <w:t>. Az idegenforgalmi adó 2023. évi előirányzat</w:t>
      </w:r>
      <w:r w:rsidR="00175F08" w:rsidRPr="00175F08">
        <w:rPr>
          <w:rFonts w:ascii="Arial" w:hAnsi="Arial" w:cs="Arial"/>
          <w:color w:val="auto"/>
          <w:sz w:val="22"/>
          <w:szCs w:val="22"/>
        </w:rPr>
        <w:t>ának alapja</w:t>
      </w:r>
      <w:r w:rsidR="005048AA" w:rsidRPr="00175F08">
        <w:rPr>
          <w:rFonts w:ascii="Arial" w:hAnsi="Arial" w:cs="Arial"/>
          <w:color w:val="auto"/>
          <w:sz w:val="22"/>
          <w:szCs w:val="22"/>
        </w:rPr>
        <w:t xml:space="preserve"> </w:t>
      </w:r>
      <w:r w:rsidR="004F50B6" w:rsidRPr="00175F08">
        <w:rPr>
          <w:rFonts w:ascii="Arial" w:hAnsi="Arial" w:cs="Arial"/>
          <w:color w:val="auto"/>
          <w:sz w:val="22"/>
          <w:szCs w:val="22"/>
        </w:rPr>
        <w:t xml:space="preserve">a 2022. évben </w:t>
      </w:r>
      <w:r w:rsidR="00175F08" w:rsidRPr="00175F08">
        <w:rPr>
          <w:rFonts w:ascii="Arial" w:hAnsi="Arial" w:cs="Arial"/>
          <w:color w:val="auto"/>
          <w:sz w:val="22"/>
          <w:szCs w:val="22"/>
        </w:rPr>
        <w:t xml:space="preserve">Hévízen eltöltött vendégéjszakák száma.  </w:t>
      </w:r>
    </w:p>
    <w:p w14:paraId="2666DE63" w14:textId="2648F635" w:rsidR="00175F08" w:rsidRPr="00175F08" w:rsidRDefault="00175F08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75F08">
        <w:rPr>
          <w:rFonts w:ascii="Arial" w:hAnsi="Arial" w:cs="Arial"/>
          <w:sz w:val="22"/>
          <w:szCs w:val="22"/>
        </w:rPr>
        <w:t>Az iparűzési adóban új, kedvezményes adóalap megállapítás lép életbe, mely a kisvállalkozókat segíti, az önkormányzatoknak pedig ismét egy bevételkiesést jelent.</w:t>
      </w:r>
    </w:p>
    <w:p w14:paraId="38996AF8" w14:textId="77777777" w:rsidR="00A56BA0" w:rsidRPr="0025124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0A98E66" w14:textId="61225AC6" w:rsidR="00A77BE0" w:rsidRPr="00396C13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6C13">
        <w:rPr>
          <w:rFonts w:ascii="Arial" w:hAnsi="Arial" w:cs="Arial"/>
          <w:color w:val="auto"/>
          <w:sz w:val="22"/>
          <w:szCs w:val="22"/>
        </w:rPr>
        <w:t>A</w:t>
      </w:r>
      <w:r w:rsidRPr="00396C1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396C13">
        <w:rPr>
          <w:rFonts w:ascii="Arial" w:hAnsi="Arial" w:cs="Arial"/>
          <w:b/>
          <w:color w:val="auto"/>
          <w:sz w:val="22"/>
          <w:szCs w:val="22"/>
          <w:u w:val="single"/>
        </w:rPr>
        <w:t>felhalmozási pénzforgalmi bevételek</w:t>
      </w:r>
      <w:r w:rsidRPr="00396C13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06770F" w:rsidRPr="00396C13">
        <w:rPr>
          <w:rFonts w:ascii="Arial" w:hAnsi="Arial" w:cs="Arial"/>
          <w:color w:val="auto"/>
          <w:sz w:val="22"/>
          <w:szCs w:val="22"/>
        </w:rPr>
        <w:t xml:space="preserve">6 </w:t>
      </w:r>
      <w:r w:rsidR="00396C13" w:rsidRPr="00396C13">
        <w:rPr>
          <w:rFonts w:ascii="Arial" w:hAnsi="Arial" w:cs="Arial"/>
          <w:color w:val="auto"/>
          <w:sz w:val="22"/>
          <w:szCs w:val="22"/>
        </w:rPr>
        <w:t>470</w:t>
      </w:r>
      <w:r w:rsidR="00DB23A4" w:rsidRPr="00396C13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Pr="00396C13">
        <w:rPr>
          <w:rFonts w:ascii="Arial" w:hAnsi="Arial" w:cs="Arial"/>
          <w:color w:val="auto"/>
          <w:sz w:val="22"/>
          <w:szCs w:val="22"/>
        </w:rPr>
        <w:t xml:space="preserve"> </w:t>
      </w:r>
      <w:r w:rsidR="006E6B55" w:rsidRPr="00396C13">
        <w:rPr>
          <w:rFonts w:ascii="Arial" w:hAnsi="Arial" w:cs="Arial"/>
          <w:color w:val="auto"/>
          <w:sz w:val="22"/>
          <w:szCs w:val="22"/>
        </w:rPr>
        <w:t>forint</w:t>
      </w:r>
      <w:r w:rsidRPr="00396C13">
        <w:rPr>
          <w:rFonts w:ascii="Arial" w:hAnsi="Arial" w:cs="Arial"/>
          <w:color w:val="auto"/>
          <w:sz w:val="22"/>
          <w:szCs w:val="22"/>
        </w:rPr>
        <w:t>.</w:t>
      </w:r>
      <w:r w:rsidR="00B22F9B" w:rsidRPr="00396C13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396C13">
        <w:rPr>
          <w:rFonts w:ascii="Arial" w:hAnsi="Arial" w:cs="Arial"/>
          <w:color w:val="auto"/>
          <w:sz w:val="22"/>
          <w:szCs w:val="22"/>
        </w:rPr>
        <w:t>7</w:t>
      </w:r>
      <w:r w:rsidR="00B22F9B" w:rsidRPr="00396C13">
        <w:rPr>
          <w:rFonts w:ascii="Arial" w:hAnsi="Arial" w:cs="Arial"/>
          <w:color w:val="auto"/>
          <w:sz w:val="22"/>
          <w:szCs w:val="22"/>
        </w:rPr>
        <w:t>. melléklet)</w:t>
      </w:r>
    </w:p>
    <w:p w14:paraId="3835E63F" w14:textId="48BEE6CC" w:rsidR="00A77BE0" w:rsidRPr="00396C13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6C13">
        <w:rPr>
          <w:rFonts w:ascii="Arial" w:hAnsi="Arial" w:cs="Arial"/>
          <w:color w:val="auto"/>
          <w:sz w:val="22"/>
          <w:szCs w:val="22"/>
        </w:rPr>
        <w:t>Felhalmozási célú átvett pénzeszközökön belül munkáltatói lakásépítési kölcsön 202</w:t>
      </w:r>
      <w:r w:rsidR="0006770F" w:rsidRPr="00396C13">
        <w:rPr>
          <w:rFonts w:ascii="Arial" w:hAnsi="Arial" w:cs="Arial"/>
          <w:color w:val="auto"/>
          <w:sz w:val="22"/>
          <w:szCs w:val="22"/>
        </w:rPr>
        <w:t>3</w:t>
      </w:r>
      <w:r w:rsidRPr="00396C13">
        <w:rPr>
          <w:rFonts w:ascii="Arial" w:hAnsi="Arial" w:cs="Arial"/>
          <w:color w:val="auto"/>
          <w:sz w:val="22"/>
          <w:szCs w:val="22"/>
        </w:rPr>
        <w:t>. évben várható megtérülése 2</w:t>
      </w:r>
      <w:r w:rsidR="00396C13" w:rsidRPr="00396C13">
        <w:rPr>
          <w:rFonts w:ascii="Arial" w:hAnsi="Arial" w:cs="Arial"/>
          <w:color w:val="auto"/>
          <w:sz w:val="22"/>
          <w:szCs w:val="22"/>
        </w:rPr>
        <w:t xml:space="preserve"> 246</w:t>
      </w:r>
      <w:r w:rsidRPr="00396C13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Pr="00396C13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96C13">
        <w:rPr>
          <w:rFonts w:ascii="Arial" w:hAnsi="Arial" w:cs="Arial"/>
          <w:color w:val="auto"/>
          <w:sz w:val="22"/>
          <w:szCs w:val="22"/>
        </w:rPr>
        <w:t>f</w:t>
      </w:r>
      <w:r w:rsidR="006E6B55" w:rsidRPr="00396C13">
        <w:rPr>
          <w:rFonts w:ascii="Arial" w:hAnsi="Arial" w:cs="Arial"/>
          <w:color w:val="auto"/>
          <w:sz w:val="22"/>
          <w:szCs w:val="22"/>
        </w:rPr>
        <w:t>orint</w:t>
      </w:r>
      <w:r w:rsidRPr="00396C13">
        <w:rPr>
          <w:rFonts w:ascii="Arial" w:hAnsi="Arial" w:cs="Arial"/>
          <w:color w:val="auto"/>
          <w:sz w:val="22"/>
          <w:szCs w:val="22"/>
        </w:rPr>
        <w:t>.</w:t>
      </w:r>
    </w:p>
    <w:p w14:paraId="06CED80E" w14:textId="1204AC77" w:rsidR="006D6A05" w:rsidRPr="00396C13" w:rsidRDefault="00396C1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96C13">
        <w:rPr>
          <w:rFonts w:ascii="Arial" w:hAnsi="Arial" w:cs="Arial"/>
          <w:color w:val="auto"/>
          <w:sz w:val="22"/>
          <w:szCs w:val="22"/>
        </w:rPr>
        <w:t xml:space="preserve">Csapadékvíz infrastruktúra fejlesztés Hévízen TOP-2.1.3-16-ZA1-2021-00047 pályázat keretében elnyert támogatás még ki nem utalt összege 3 591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Pr="00396C13">
        <w:rPr>
          <w:rFonts w:ascii="Arial" w:hAnsi="Arial" w:cs="Arial"/>
          <w:color w:val="auto"/>
          <w:sz w:val="22"/>
          <w:szCs w:val="22"/>
        </w:rPr>
        <w:t xml:space="preserve"> forint.</w:t>
      </w:r>
    </w:p>
    <w:p w14:paraId="2F8FB818" w14:textId="27165A03" w:rsidR="00396C13" w:rsidRPr="00396C13" w:rsidRDefault="00396C13" w:rsidP="00514A0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96C13">
        <w:rPr>
          <w:rFonts w:ascii="Arial" w:hAnsi="Arial" w:cs="Arial"/>
        </w:rPr>
        <w:t xml:space="preserve">Az ingatlan értékesítések között szerepel a Hévíz, Kölcsey u 964/9 hrsz -en lévő építmény felújítását követő kiszámlázott összeg nettó része: 633 </w:t>
      </w:r>
      <w:r w:rsidR="00D53EE8">
        <w:rPr>
          <w:rFonts w:ascii="Arial" w:hAnsi="Arial" w:cs="Arial"/>
        </w:rPr>
        <w:t>000</w:t>
      </w:r>
      <w:r w:rsidRPr="00396C13">
        <w:rPr>
          <w:rFonts w:ascii="Arial" w:hAnsi="Arial" w:cs="Arial"/>
        </w:rPr>
        <w:t xml:space="preserve"> forint.</w:t>
      </w:r>
    </w:p>
    <w:p w14:paraId="0C1C2A4E" w14:textId="77777777" w:rsidR="00396C13" w:rsidRPr="00251248" w:rsidRDefault="00396C13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8434A68" w14:textId="3F64A379" w:rsidR="006D6A05" w:rsidRPr="00E46029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3323C">
        <w:rPr>
          <w:rFonts w:ascii="Arial" w:hAnsi="Arial" w:cs="Arial"/>
          <w:b/>
          <w:i/>
          <w:iCs/>
          <w:color w:val="auto"/>
          <w:sz w:val="22"/>
          <w:szCs w:val="22"/>
          <w:u w:val="single"/>
        </w:rPr>
        <w:lastRenderedPageBreak/>
        <w:t>Finanszírozási bevételek</w:t>
      </w:r>
      <w:r w:rsidR="006449A8" w:rsidRPr="00A3323C">
        <w:rPr>
          <w:rFonts w:ascii="Arial" w:hAnsi="Arial" w:cs="Arial"/>
          <w:b/>
          <w:i/>
          <w:iCs/>
          <w:color w:val="auto"/>
          <w:sz w:val="22"/>
          <w:szCs w:val="22"/>
          <w:u w:val="single"/>
        </w:rPr>
        <w:t>et</w:t>
      </w:r>
      <w:r w:rsidRPr="00E46029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46029">
        <w:rPr>
          <w:rFonts w:ascii="Arial" w:hAnsi="Arial" w:cs="Arial"/>
          <w:color w:val="auto"/>
          <w:sz w:val="22"/>
          <w:szCs w:val="22"/>
        </w:rPr>
        <w:t>az előző évi költségvetési maradvány összege 2</w:t>
      </w:r>
      <w:r w:rsidR="00E46029" w:rsidRPr="00E46029">
        <w:rPr>
          <w:rFonts w:ascii="Arial" w:hAnsi="Arial" w:cs="Arial"/>
          <w:color w:val="auto"/>
          <w:sz w:val="22"/>
          <w:szCs w:val="22"/>
        </w:rPr>
        <w:t> 015 487</w:t>
      </w:r>
      <w:r w:rsidR="006449A8" w:rsidRPr="00E46029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6C04DB" w:rsidRPr="00E46029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6C04DB" w:rsidRPr="00E46029">
        <w:rPr>
          <w:rFonts w:ascii="Arial" w:hAnsi="Arial" w:cs="Arial"/>
          <w:color w:val="auto"/>
          <w:sz w:val="22"/>
          <w:szCs w:val="22"/>
        </w:rPr>
        <w:t>f</w:t>
      </w:r>
      <w:r w:rsidR="006E6B55" w:rsidRPr="00E46029">
        <w:rPr>
          <w:rFonts w:ascii="Arial" w:hAnsi="Arial" w:cs="Arial"/>
          <w:color w:val="auto"/>
          <w:sz w:val="22"/>
          <w:szCs w:val="22"/>
        </w:rPr>
        <w:t>orint</w:t>
      </w:r>
      <w:r w:rsidR="00981A0B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46029">
        <w:rPr>
          <w:rFonts w:ascii="Arial" w:hAnsi="Arial" w:cs="Arial"/>
          <w:color w:val="auto"/>
          <w:sz w:val="22"/>
          <w:szCs w:val="22"/>
        </w:rPr>
        <w:t>értékben</w:t>
      </w:r>
      <w:proofErr w:type="gramEnd"/>
      <w:r w:rsidR="006449A8" w:rsidRPr="00E46029">
        <w:rPr>
          <w:rFonts w:ascii="Arial" w:hAnsi="Arial" w:cs="Arial"/>
          <w:color w:val="auto"/>
          <w:sz w:val="22"/>
          <w:szCs w:val="22"/>
        </w:rPr>
        <w:t xml:space="preserve"> (melyből az önkormányzat részére kiutalt, de még fel nem használt pályázati támogatások: </w:t>
      </w:r>
      <w:r w:rsidR="00E46029" w:rsidRPr="00E46029">
        <w:rPr>
          <w:rFonts w:ascii="Arial" w:hAnsi="Arial" w:cs="Arial"/>
          <w:color w:val="auto"/>
          <w:sz w:val="22"/>
          <w:szCs w:val="22"/>
        </w:rPr>
        <w:t>1 647 845</w:t>
      </w:r>
      <w:r w:rsidR="006449A8" w:rsidRPr="00E46029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6C04DB" w:rsidRPr="00E46029">
        <w:rPr>
          <w:rFonts w:ascii="Arial" w:hAnsi="Arial" w:cs="Arial"/>
          <w:color w:val="auto"/>
          <w:sz w:val="22"/>
          <w:szCs w:val="22"/>
        </w:rPr>
        <w:t xml:space="preserve"> f</w:t>
      </w:r>
      <w:r w:rsidR="006E6B55" w:rsidRPr="00E46029">
        <w:rPr>
          <w:rFonts w:ascii="Arial" w:hAnsi="Arial" w:cs="Arial"/>
          <w:color w:val="auto"/>
          <w:sz w:val="22"/>
          <w:szCs w:val="22"/>
        </w:rPr>
        <w:t>orint</w:t>
      </w:r>
      <w:r w:rsidR="006449A8" w:rsidRPr="00E46029">
        <w:rPr>
          <w:rFonts w:ascii="Arial" w:hAnsi="Arial" w:cs="Arial"/>
          <w:color w:val="auto"/>
          <w:sz w:val="22"/>
          <w:szCs w:val="22"/>
        </w:rPr>
        <w:t>), valamint az államháztartáson belüli megelőzések pedig 18</w:t>
      </w:r>
      <w:r w:rsidR="006C04DB" w:rsidRPr="00E46029">
        <w:rPr>
          <w:rFonts w:ascii="Arial" w:hAnsi="Arial" w:cs="Arial"/>
          <w:color w:val="auto"/>
          <w:sz w:val="22"/>
          <w:szCs w:val="22"/>
        </w:rPr>
        <w:t xml:space="preserve"> </w:t>
      </w:r>
      <w:r w:rsidR="006449A8" w:rsidRPr="00E46029">
        <w:rPr>
          <w:rFonts w:ascii="Arial" w:hAnsi="Arial" w:cs="Arial"/>
          <w:color w:val="auto"/>
          <w:sz w:val="22"/>
          <w:szCs w:val="22"/>
        </w:rPr>
        <w:t xml:space="preserve">337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6C04DB" w:rsidRPr="00E46029">
        <w:rPr>
          <w:rFonts w:ascii="Arial" w:hAnsi="Arial" w:cs="Arial"/>
          <w:color w:val="auto"/>
          <w:sz w:val="22"/>
          <w:szCs w:val="22"/>
        </w:rPr>
        <w:t xml:space="preserve"> f</w:t>
      </w:r>
      <w:r w:rsidR="006E6B55" w:rsidRPr="00E46029">
        <w:rPr>
          <w:rFonts w:ascii="Arial" w:hAnsi="Arial" w:cs="Arial"/>
          <w:color w:val="auto"/>
          <w:sz w:val="22"/>
          <w:szCs w:val="22"/>
        </w:rPr>
        <w:t>orint</w:t>
      </w:r>
      <w:r w:rsidR="006449A8" w:rsidRPr="00E46029">
        <w:rPr>
          <w:rFonts w:ascii="Arial" w:hAnsi="Arial" w:cs="Arial"/>
          <w:color w:val="auto"/>
          <w:sz w:val="22"/>
          <w:szCs w:val="22"/>
        </w:rPr>
        <w:t xml:space="preserve"> értékben teszi ki.</w:t>
      </w:r>
    </w:p>
    <w:p w14:paraId="588A4FE5" w14:textId="77777777" w:rsidR="00A77BE0" w:rsidRPr="00251248" w:rsidRDefault="00A77BE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4D27F568" w14:textId="77777777" w:rsidR="00A56BA0" w:rsidRPr="00C776C0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C776C0">
        <w:rPr>
          <w:rFonts w:ascii="Arial" w:hAnsi="Arial" w:cs="Arial"/>
          <w:b/>
          <w:color w:val="auto"/>
          <w:sz w:val="22"/>
          <w:szCs w:val="22"/>
        </w:rPr>
        <w:t xml:space="preserve"> Kiadások</w:t>
      </w:r>
    </w:p>
    <w:p w14:paraId="10FE823B" w14:textId="77777777" w:rsidR="00A56BA0" w:rsidRPr="00C776C0" w:rsidRDefault="00A56BA0" w:rsidP="00514A0C">
      <w:pPr>
        <w:pStyle w:val="Default"/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ED6D70C" w14:textId="1A548F06" w:rsidR="00A56BA0" w:rsidRPr="005E2684" w:rsidRDefault="00EE727A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5E2684">
        <w:rPr>
          <w:rFonts w:ascii="Arial" w:hAnsi="Arial" w:cs="Arial"/>
          <w:b/>
          <w:color w:val="auto"/>
          <w:sz w:val="22"/>
          <w:szCs w:val="22"/>
          <w:u w:val="single"/>
        </w:rPr>
        <w:t>202</w:t>
      </w:r>
      <w:r w:rsidR="00C776C0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3</w:t>
      </w:r>
      <w:r w:rsidR="00A56BA0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. évre tervezett kiadási</w:t>
      </w:r>
      <w:r w:rsidR="00A56BA0" w:rsidRPr="00C776C0">
        <w:rPr>
          <w:rFonts w:ascii="Arial" w:hAnsi="Arial" w:cs="Arial"/>
          <w:color w:val="auto"/>
          <w:sz w:val="22"/>
          <w:szCs w:val="22"/>
        </w:rPr>
        <w:t xml:space="preserve"> előirányzatok összege – azonosan a bevételi előirányzattal </w:t>
      </w:r>
      <w:r w:rsidR="008464FC" w:rsidRPr="00C776C0">
        <w:rPr>
          <w:rFonts w:ascii="Arial" w:hAnsi="Arial" w:cs="Arial"/>
          <w:color w:val="auto"/>
          <w:sz w:val="22"/>
          <w:szCs w:val="22"/>
        </w:rPr>
        <w:t>–</w:t>
      </w:r>
      <w:r w:rsidR="00A56BA0" w:rsidRPr="00C776C0">
        <w:rPr>
          <w:rFonts w:ascii="Arial" w:hAnsi="Arial" w:cs="Arial"/>
          <w:color w:val="auto"/>
          <w:sz w:val="22"/>
          <w:szCs w:val="22"/>
        </w:rPr>
        <w:t xml:space="preserve"> </w:t>
      </w:r>
      <w:r w:rsidR="00C776C0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4 350 849</w:t>
      </w:r>
      <w:r w:rsidR="00071636" w:rsidRPr="005E2684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  <w:r w:rsidR="00D53EE8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000</w:t>
      </w:r>
      <w:r w:rsidR="006C04DB" w:rsidRPr="005E2684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f</w:t>
      </w:r>
      <w:r w:rsidR="006E6B55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orint</w:t>
      </w:r>
      <w:r w:rsidR="00A56BA0" w:rsidRPr="005E2684">
        <w:rPr>
          <w:rFonts w:ascii="Arial" w:hAnsi="Arial" w:cs="Arial"/>
          <w:b/>
          <w:color w:val="auto"/>
          <w:sz w:val="22"/>
          <w:szCs w:val="22"/>
          <w:u w:val="single"/>
        </w:rPr>
        <w:t>.</w:t>
      </w:r>
    </w:p>
    <w:p w14:paraId="63049105" w14:textId="77777777" w:rsidR="00A56BA0" w:rsidRPr="0025124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413C465B" w14:textId="3EFBCF37" w:rsidR="00A56BA0" w:rsidRPr="009C35C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35C8">
        <w:rPr>
          <w:rFonts w:ascii="Arial" w:hAnsi="Arial" w:cs="Arial"/>
          <w:b/>
          <w:i/>
          <w:color w:val="auto"/>
          <w:sz w:val="22"/>
          <w:szCs w:val="22"/>
          <w:u w:val="single"/>
        </w:rPr>
        <w:t>Költségvetési kiadások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előirányzott összege </w:t>
      </w:r>
      <w:r w:rsidR="00071636" w:rsidRPr="009C35C8">
        <w:rPr>
          <w:rFonts w:ascii="Arial" w:hAnsi="Arial" w:cs="Arial"/>
          <w:color w:val="auto"/>
          <w:sz w:val="22"/>
          <w:szCs w:val="22"/>
        </w:rPr>
        <w:t>4</w:t>
      </w:r>
      <w:r w:rsidR="006C04DB" w:rsidRPr="009C35C8">
        <w:rPr>
          <w:rFonts w:ascii="Arial" w:hAnsi="Arial" w:cs="Arial"/>
          <w:color w:val="auto"/>
          <w:sz w:val="22"/>
          <w:szCs w:val="22"/>
        </w:rPr>
        <w:t> </w:t>
      </w:r>
      <w:r w:rsidR="009C35C8" w:rsidRPr="009C35C8">
        <w:rPr>
          <w:rFonts w:ascii="Arial" w:hAnsi="Arial" w:cs="Arial"/>
          <w:color w:val="auto"/>
          <w:sz w:val="22"/>
          <w:szCs w:val="22"/>
        </w:rPr>
        <w:t>138 038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9C35C8">
        <w:rPr>
          <w:rFonts w:ascii="Arial" w:hAnsi="Arial" w:cs="Arial"/>
          <w:color w:val="auto"/>
          <w:sz w:val="22"/>
          <w:szCs w:val="22"/>
        </w:rPr>
        <w:t>f</w:t>
      </w:r>
      <w:r w:rsidR="006E6B55" w:rsidRPr="009C35C8">
        <w:rPr>
          <w:rFonts w:ascii="Arial" w:hAnsi="Arial" w:cs="Arial"/>
          <w:color w:val="auto"/>
          <w:sz w:val="22"/>
          <w:szCs w:val="22"/>
        </w:rPr>
        <w:t>orint</w:t>
      </w:r>
      <w:r w:rsidRPr="009C35C8">
        <w:rPr>
          <w:rFonts w:ascii="Arial" w:hAnsi="Arial" w:cs="Arial"/>
          <w:color w:val="auto"/>
          <w:sz w:val="22"/>
          <w:szCs w:val="22"/>
        </w:rPr>
        <w:t>.</w:t>
      </w:r>
    </w:p>
    <w:p w14:paraId="4063ED38" w14:textId="77777777" w:rsidR="00A56BA0" w:rsidRPr="009C35C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4906737" w14:textId="6EF13245" w:rsidR="00A56BA0" w:rsidRPr="009C35C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35C8">
        <w:rPr>
          <w:rFonts w:ascii="Arial" w:hAnsi="Arial" w:cs="Arial"/>
          <w:b/>
          <w:color w:val="auto"/>
          <w:sz w:val="22"/>
          <w:szCs w:val="22"/>
          <w:u w:val="single"/>
        </w:rPr>
        <w:t>Működési pénzforgalmi kiadások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9C35C8" w:rsidRPr="009C35C8">
        <w:rPr>
          <w:rFonts w:ascii="Arial" w:hAnsi="Arial" w:cs="Arial"/>
          <w:color w:val="auto"/>
          <w:sz w:val="22"/>
          <w:szCs w:val="22"/>
        </w:rPr>
        <w:t>2 860 864</w:t>
      </w:r>
      <w:r w:rsidR="006F31CE" w:rsidRPr="009C35C8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6F31CE" w:rsidRPr="009C35C8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9C35C8">
        <w:rPr>
          <w:rFonts w:ascii="Arial" w:hAnsi="Arial" w:cs="Arial"/>
          <w:color w:val="auto"/>
          <w:sz w:val="22"/>
          <w:szCs w:val="22"/>
        </w:rPr>
        <w:t>f</w:t>
      </w:r>
      <w:r w:rsidR="006E6B55" w:rsidRPr="009C35C8">
        <w:rPr>
          <w:rFonts w:ascii="Arial" w:hAnsi="Arial" w:cs="Arial"/>
          <w:color w:val="auto"/>
          <w:sz w:val="22"/>
          <w:szCs w:val="22"/>
        </w:rPr>
        <w:t>orint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2D49C12" w14:textId="77777777" w:rsidR="009553F7" w:rsidRPr="00251248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1743860" w14:textId="0CBC09C5" w:rsidR="009553F7" w:rsidRPr="009C35C8" w:rsidRDefault="009553F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C35C8">
        <w:rPr>
          <w:rFonts w:ascii="Arial" w:hAnsi="Arial" w:cs="Arial"/>
          <w:color w:val="auto"/>
          <w:sz w:val="22"/>
          <w:szCs w:val="22"/>
        </w:rPr>
        <w:t xml:space="preserve">Az Önkormányzat esetében a működési kiadások feladatokra lebontott előirányzatai a </w:t>
      </w:r>
      <w:r w:rsidR="006F678E" w:rsidRPr="009C35C8">
        <w:rPr>
          <w:rFonts w:ascii="Arial" w:hAnsi="Arial" w:cs="Arial"/>
          <w:color w:val="auto"/>
          <w:sz w:val="22"/>
          <w:szCs w:val="22"/>
        </w:rPr>
        <w:t>13</w:t>
      </w:r>
      <w:r w:rsidR="00071636" w:rsidRPr="009C35C8">
        <w:rPr>
          <w:rFonts w:ascii="Arial" w:hAnsi="Arial" w:cs="Arial"/>
          <w:color w:val="auto"/>
          <w:sz w:val="22"/>
          <w:szCs w:val="22"/>
        </w:rPr>
        <w:t>.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melléklet</w:t>
      </w:r>
      <w:r w:rsidR="00693DD0" w:rsidRPr="009C35C8">
        <w:rPr>
          <w:rFonts w:ascii="Arial" w:hAnsi="Arial" w:cs="Arial"/>
          <w:color w:val="auto"/>
          <w:sz w:val="22"/>
          <w:szCs w:val="22"/>
        </w:rPr>
        <w:t>ben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9C35C8">
        <w:rPr>
          <w:rFonts w:ascii="Arial" w:hAnsi="Arial" w:cs="Arial"/>
          <w:color w:val="auto"/>
          <w:sz w:val="22"/>
          <w:szCs w:val="22"/>
        </w:rPr>
        <w:t>láthatóak</w:t>
      </w:r>
      <w:r w:rsidRPr="009C35C8">
        <w:rPr>
          <w:rFonts w:ascii="Arial" w:hAnsi="Arial" w:cs="Arial"/>
          <w:color w:val="auto"/>
          <w:sz w:val="22"/>
          <w:szCs w:val="22"/>
        </w:rPr>
        <w:t>. Intézmények esetében</w:t>
      </w:r>
      <w:r w:rsidR="00693DD0" w:rsidRPr="009C35C8">
        <w:rPr>
          <w:rFonts w:ascii="Arial" w:hAnsi="Arial" w:cs="Arial"/>
          <w:color w:val="auto"/>
          <w:sz w:val="22"/>
          <w:szCs w:val="22"/>
        </w:rPr>
        <w:t xml:space="preserve"> kiemelt előirányzato</w:t>
      </w:r>
      <w:r w:rsidR="009C35C8">
        <w:rPr>
          <w:rFonts w:ascii="Arial" w:hAnsi="Arial" w:cs="Arial"/>
          <w:color w:val="auto"/>
          <w:sz w:val="22"/>
          <w:szCs w:val="22"/>
        </w:rPr>
        <w:t>kat kormányzati funkciók szerinti bontásban a 15. melléklet, illetve az ahhoz kapcsolódó</w:t>
      </w:r>
      <w:r w:rsidR="007E4BF7">
        <w:rPr>
          <w:rFonts w:ascii="Arial" w:hAnsi="Arial" w:cs="Arial"/>
          <w:color w:val="auto"/>
          <w:sz w:val="22"/>
          <w:szCs w:val="22"/>
        </w:rPr>
        <w:t>,</w:t>
      </w:r>
      <w:r w:rsidR="00693DD0" w:rsidRPr="009C35C8">
        <w:rPr>
          <w:rFonts w:ascii="Arial" w:hAnsi="Arial" w:cs="Arial"/>
          <w:color w:val="auto"/>
          <w:sz w:val="22"/>
          <w:szCs w:val="22"/>
        </w:rPr>
        <w:t xml:space="preserve"> összefoglaló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intézményi pénzügyi mérlegek</w:t>
      </w:r>
      <w:r w:rsidR="00693DD0" w:rsidRPr="009C35C8">
        <w:rPr>
          <w:rFonts w:ascii="Arial" w:hAnsi="Arial" w:cs="Arial"/>
          <w:color w:val="auto"/>
          <w:sz w:val="22"/>
          <w:szCs w:val="22"/>
        </w:rPr>
        <w:t xml:space="preserve"> (</w:t>
      </w:r>
      <w:r w:rsidR="006F678E" w:rsidRPr="009C35C8">
        <w:rPr>
          <w:rFonts w:ascii="Arial" w:hAnsi="Arial" w:cs="Arial"/>
          <w:color w:val="auto"/>
          <w:sz w:val="22"/>
          <w:szCs w:val="22"/>
        </w:rPr>
        <w:t>16-20.</w:t>
      </w:r>
      <w:r w:rsidR="00693DD0" w:rsidRPr="009C35C8">
        <w:rPr>
          <w:rFonts w:ascii="Arial" w:hAnsi="Arial" w:cs="Arial"/>
          <w:color w:val="auto"/>
          <w:sz w:val="22"/>
          <w:szCs w:val="22"/>
        </w:rPr>
        <w:t xml:space="preserve"> mellékletek)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</w:t>
      </w:r>
      <w:r w:rsidR="00693DD0" w:rsidRPr="009C35C8">
        <w:rPr>
          <w:rFonts w:ascii="Arial" w:hAnsi="Arial" w:cs="Arial"/>
          <w:color w:val="auto"/>
          <w:sz w:val="22"/>
          <w:szCs w:val="22"/>
        </w:rPr>
        <w:t>tartalmazzák</w:t>
      </w:r>
      <w:r w:rsidRPr="009C35C8">
        <w:rPr>
          <w:rFonts w:ascii="Arial" w:hAnsi="Arial" w:cs="Arial"/>
          <w:color w:val="auto"/>
          <w:sz w:val="22"/>
          <w:szCs w:val="22"/>
        </w:rPr>
        <w:t xml:space="preserve"> a tervezett kiadás</w:t>
      </w:r>
      <w:r w:rsidR="00693DD0" w:rsidRPr="009C35C8">
        <w:rPr>
          <w:rFonts w:ascii="Arial" w:hAnsi="Arial" w:cs="Arial"/>
          <w:color w:val="auto"/>
          <w:sz w:val="22"/>
          <w:szCs w:val="22"/>
        </w:rPr>
        <w:t>ok mértékét.</w:t>
      </w:r>
      <w:r w:rsidR="009C35C8" w:rsidRPr="009C35C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2A3B2EA" w14:textId="77777777" w:rsidR="00A56BA0" w:rsidRPr="0025124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18BD7BE7" w14:textId="378C6B8D" w:rsidR="009560B7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A10A7">
        <w:rPr>
          <w:rFonts w:ascii="Arial" w:hAnsi="Arial" w:cs="Arial"/>
          <w:b/>
          <w:color w:val="auto"/>
          <w:sz w:val="22"/>
          <w:szCs w:val="22"/>
        </w:rPr>
        <w:t>Személyi juttatások</w:t>
      </w:r>
      <w:r w:rsidRPr="008A10A7">
        <w:rPr>
          <w:rFonts w:ascii="Arial" w:hAnsi="Arial" w:cs="Arial"/>
          <w:color w:val="auto"/>
          <w:sz w:val="22"/>
          <w:szCs w:val="22"/>
        </w:rPr>
        <w:t xml:space="preserve"> tervezett előirányzata </w:t>
      </w:r>
      <w:r w:rsidR="003C2807" w:rsidRPr="008A10A7">
        <w:rPr>
          <w:rFonts w:ascii="Arial" w:hAnsi="Arial" w:cs="Arial"/>
          <w:color w:val="auto"/>
          <w:sz w:val="22"/>
          <w:szCs w:val="22"/>
        </w:rPr>
        <w:t>957 708</w:t>
      </w:r>
      <w:r w:rsidRPr="008A10A7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Pr="008A10A7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8A10A7">
        <w:rPr>
          <w:rFonts w:ascii="Arial" w:hAnsi="Arial" w:cs="Arial"/>
          <w:color w:val="auto"/>
          <w:sz w:val="22"/>
          <w:szCs w:val="22"/>
        </w:rPr>
        <w:t>f</w:t>
      </w:r>
      <w:r w:rsidR="006E6B55" w:rsidRPr="008A10A7">
        <w:rPr>
          <w:rFonts w:ascii="Arial" w:hAnsi="Arial" w:cs="Arial"/>
          <w:color w:val="auto"/>
          <w:sz w:val="22"/>
          <w:szCs w:val="22"/>
        </w:rPr>
        <w:t>orint</w:t>
      </w:r>
      <w:r w:rsidR="00AA110D" w:rsidRPr="008A10A7">
        <w:rPr>
          <w:rFonts w:ascii="Arial" w:hAnsi="Arial" w:cs="Arial"/>
          <w:color w:val="auto"/>
          <w:sz w:val="22"/>
          <w:szCs w:val="22"/>
        </w:rPr>
        <w:t>.</w:t>
      </w:r>
      <w:r w:rsidR="008464FC" w:rsidRPr="008A10A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7BE360B" w14:textId="6E3316B0" w:rsidR="00AC7C48" w:rsidRPr="00D53EE8" w:rsidRDefault="009560B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53EE8">
        <w:rPr>
          <w:rFonts w:ascii="Arial" w:hAnsi="Arial" w:cs="Arial"/>
          <w:color w:val="auto"/>
          <w:sz w:val="22"/>
          <w:szCs w:val="22"/>
        </w:rPr>
        <w:t xml:space="preserve">Önkormányzati szinten egységes bérrendezés történt 2022. évben a különböző ágazatok sajátos jogszabályi előírásainak </w:t>
      </w:r>
      <w:proofErr w:type="gramStart"/>
      <w:r w:rsidRPr="00D53EE8">
        <w:rPr>
          <w:rFonts w:ascii="Arial" w:hAnsi="Arial" w:cs="Arial"/>
          <w:color w:val="auto"/>
          <w:sz w:val="22"/>
          <w:szCs w:val="22"/>
        </w:rPr>
        <w:t>figyelembe vételével</w:t>
      </w:r>
      <w:proofErr w:type="gramEnd"/>
      <w:r w:rsidRPr="00D53EE8">
        <w:rPr>
          <w:rFonts w:ascii="Arial" w:hAnsi="Arial" w:cs="Arial"/>
          <w:color w:val="auto"/>
          <w:sz w:val="22"/>
          <w:szCs w:val="22"/>
        </w:rPr>
        <w:t xml:space="preserve">. 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A </w:t>
      </w:r>
      <w:r w:rsidR="003C2807" w:rsidRPr="00D53EE8">
        <w:rPr>
          <w:rFonts w:ascii="Arial" w:hAnsi="Arial" w:cs="Arial"/>
          <w:color w:val="auto"/>
          <w:sz w:val="22"/>
          <w:szCs w:val="22"/>
        </w:rPr>
        <w:t>572/2022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 (</w:t>
      </w:r>
      <w:r w:rsidR="00724D96" w:rsidRPr="00D53EE8">
        <w:rPr>
          <w:rFonts w:ascii="Arial" w:hAnsi="Arial" w:cs="Arial"/>
          <w:color w:val="auto"/>
          <w:sz w:val="22"/>
          <w:szCs w:val="22"/>
        </w:rPr>
        <w:t>XII</w:t>
      </w:r>
      <w:r w:rsidR="00AA110D" w:rsidRPr="00D53EE8">
        <w:rPr>
          <w:rFonts w:ascii="Arial" w:hAnsi="Arial" w:cs="Arial"/>
          <w:color w:val="auto"/>
          <w:sz w:val="22"/>
          <w:szCs w:val="22"/>
        </w:rPr>
        <w:t>.</w:t>
      </w:r>
      <w:r w:rsidR="003C2807" w:rsidRPr="00D53EE8">
        <w:rPr>
          <w:rFonts w:ascii="Arial" w:hAnsi="Arial" w:cs="Arial"/>
          <w:color w:val="auto"/>
          <w:sz w:val="22"/>
          <w:szCs w:val="22"/>
        </w:rPr>
        <w:t>23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.) Korm. rendelet alapján 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2023. évben 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a kötelező legkisebb </w:t>
      </w:r>
      <w:r w:rsidR="00ED4F71" w:rsidRPr="00D53EE8">
        <w:rPr>
          <w:rFonts w:ascii="Arial" w:hAnsi="Arial" w:cs="Arial"/>
          <w:color w:val="auto"/>
          <w:sz w:val="22"/>
          <w:szCs w:val="22"/>
        </w:rPr>
        <w:t>minimálbé</w:t>
      </w:r>
      <w:r w:rsidR="00EE727A" w:rsidRPr="00D53EE8">
        <w:rPr>
          <w:rFonts w:ascii="Arial" w:hAnsi="Arial" w:cs="Arial"/>
          <w:color w:val="auto"/>
          <w:sz w:val="22"/>
          <w:szCs w:val="22"/>
        </w:rPr>
        <w:t>r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724D96" w:rsidRPr="00D53EE8">
        <w:rPr>
          <w:rFonts w:ascii="Arial" w:hAnsi="Arial" w:cs="Arial"/>
          <w:color w:val="auto"/>
          <w:sz w:val="22"/>
          <w:szCs w:val="22"/>
        </w:rPr>
        <w:t>2</w:t>
      </w:r>
      <w:r w:rsidR="003C2807" w:rsidRPr="00D53EE8">
        <w:rPr>
          <w:rFonts w:ascii="Arial" w:hAnsi="Arial" w:cs="Arial"/>
          <w:color w:val="auto"/>
          <w:sz w:val="22"/>
          <w:szCs w:val="22"/>
        </w:rPr>
        <w:t>32</w:t>
      </w:r>
      <w:r w:rsidR="006C04DB"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724D96" w:rsidRPr="00D53EE8">
        <w:rPr>
          <w:rFonts w:ascii="Arial" w:hAnsi="Arial" w:cs="Arial"/>
          <w:color w:val="auto"/>
          <w:sz w:val="22"/>
          <w:szCs w:val="22"/>
        </w:rPr>
        <w:t>000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D53EE8">
        <w:rPr>
          <w:rFonts w:ascii="Arial" w:hAnsi="Arial" w:cs="Arial"/>
          <w:color w:val="auto"/>
          <w:sz w:val="22"/>
          <w:szCs w:val="22"/>
        </w:rPr>
        <w:t>f</w:t>
      </w:r>
      <w:r w:rsidR="006E6B55" w:rsidRPr="00D53EE8">
        <w:rPr>
          <w:rFonts w:ascii="Arial" w:hAnsi="Arial" w:cs="Arial"/>
          <w:color w:val="auto"/>
          <w:sz w:val="22"/>
          <w:szCs w:val="22"/>
        </w:rPr>
        <w:t>orint</w:t>
      </w:r>
      <w:r w:rsidR="00AA110D" w:rsidRPr="00D53EE8">
        <w:rPr>
          <w:rFonts w:ascii="Arial" w:hAnsi="Arial" w:cs="Arial"/>
          <w:color w:val="auto"/>
          <w:sz w:val="22"/>
          <w:szCs w:val="22"/>
        </w:rPr>
        <w:t>/hó</w:t>
      </w:r>
      <w:r w:rsidRPr="00D53EE8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D53EE8">
        <w:rPr>
          <w:rFonts w:ascii="Arial" w:hAnsi="Arial" w:cs="Arial"/>
          <w:color w:val="auto"/>
          <w:sz w:val="22"/>
          <w:szCs w:val="22"/>
        </w:rPr>
        <w:t>ra</w:t>
      </w:r>
      <w:proofErr w:type="spellEnd"/>
      <w:r w:rsidR="00AA110D" w:rsidRPr="00D53EE8">
        <w:rPr>
          <w:rFonts w:ascii="Arial" w:hAnsi="Arial" w:cs="Arial"/>
          <w:color w:val="auto"/>
          <w:sz w:val="22"/>
          <w:szCs w:val="22"/>
        </w:rPr>
        <w:t>,</w:t>
      </w:r>
      <w:r w:rsidR="00EE727A" w:rsidRPr="00D53EE8">
        <w:rPr>
          <w:rFonts w:ascii="Arial" w:hAnsi="Arial" w:cs="Arial"/>
          <w:color w:val="auto"/>
          <w:sz w:val="22"/>
          <w:szCs w:val="22"/>
        </w:rPr>
        <w:t xml:space="preserve"> és a garantált bérminimum 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pedig </w:t>
      </w:r>
      <w:r w:rsidR="003C2807" w:rsidRPr="00D53EE8">
        <w:rPr>
          <w:rFonts w:ascii="Arial" w:hAnsi="Arial" w:cs="Arial"/>
          <w:color w:val="auto"/>
          <w:sz w:val="22"/>
          <w:szCs w:val="22"/>
        </w:rPr>
        <w:t>296 4</w:t>
      </w:r>
      <w:r w:rsidR="00AA110D" w:rsidRPr="00D53EE8">
        <w:rPr>
          <w:rFonts w:ascii="Arial" w:hAnsi="Arial" w:cs="Arial"/>
          <w:color w:val="auto"/>
          <w:sz w:val="22"/>
          <w:szCs w:val="22"/>
        </w:rPr>
        <w:t xml:space="preserve">00 </w:t>
      </w:r>
      <w:r w:rsidR="006C04DB" w:rsidRPr="00D53EE8">
        <w:rPr>
          <w:rFonts w:ascii="Arial" w:hAnsi="Arial" w:cs="Arial"/>
          <w:color w:val="auto"/>
          <w:sz w:val="22"/>
          <w:szCs w:val="22"/>
        </w:rPr>
        <w:t>f</w:t>
      </w:r>
      <w:r w:rsidR="006E6B55" w:rsidRPr="00D53EE8">
        <w:rPr>
          <w:rFonts w:ascii="Arial" w:hAnsi="Arial" w:cs="Arial"/>
          <w:color w:val="auto"/>
          <w:sz w:val="22"/>
          <w:szCs w:val="22"/>
        </w:rPr>
        <w:t>orint</w:t>
      </w:r>
      <w:r w:rsidR="00AA110D" w:rsidRPr="00D53EE8">
        <w:rPr>
          <w:rFonts w:ascii="Arial" w:hAnsi="Arial" w:cs="Arial"/>
          <w:color w:val="auto"/>
          <w:sz w:val="22"/>
          <w:szCs w:val="22"/>
        </w:rPr>
        <w:t>/hó</w:t>
      </w:r>
      <w:r w:rsidRPr="00D53EE8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D53EE8">
        <w:rPr>
          <w:rFonts w:ascii="Arial" w:hAnsi="Arial" w:cs="Arial"/>
          <w:color w:val="auto"/>
          <w:sz w:val="22"/>
          <w:szCs w:val="22"/>
        </w:rPr>
        <w:t>ra</w:t>
      </w:r>
      <w:proofErr w:type="spellEnd"/>
      <w:r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4839C5" w:rsidRPr="00D53EE8">
        <w:rPr>
          <w:rFonts w:ascii="Arial" w:hAnsi="Arial" w:cs="Arial"/>
          <w:color w:val="auto"/>
          <w:sz w:val="22"/>
          <w:szCs w:val="22"/>
        </w:rPr>
        <w:t>nőtt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, mely 14-16%-os béremelkedést jelent jogszabályi alapon a legalacsonyabb keresetűek számára. Az előző évtől eltérően a minimálbér emelésen túl más béremelést központilag nem szabályoztak. </w:t>
      </w:r>
    </w:p>
    <w:p w14:paraId="23C626EC" w14:textId="6F2BAA6F" w:rsidR="00AF4000" w:rsidRPr="00D53EE8" w:rsidRDefault="003C2807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</w:rPr>
      </w:pPr>
      <w:r w:rsidRPr="00D53EE8">
        <w:rPr>
          <w:rFonts w:ascii="Arial" w:hAnsi="Arial" w:cs="Arial"/>
          <w:color w:val="auto"/>
          <w:sz w:val="22"/>
          <w:szCs w:val="22"/>
        </w:rPr>
        <w:t xml:space="preserve">A Kormány a munkába járás címen adható költségtérítés egyes szabályainak veszélyhelyzetben történő alkalmazásáról szóló </w:t>
      </w:r>
      <w:r w:rsidRPr="00D53EE8">
        <w:rPr>
          <w:rFonts w:ascii="Arial" w:hAnsi="Arial" w:cs="Arial"/>
          <w:bCs/>
          <w:color w:val="auto"/>
          <w:sz w:val="22"/>
          <w:szCs w:val="22"/>
        </w:rPr>
        <w:t>16/2023 (I.27.) rendeletében</w:t>
      </w:r>
      <w:r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8A10A7" w:rsidRPr="00D53EE8">
        <w:rPr>
          <w:rFonts w:ascii="Arial" w:hAnsi="Arial" w:cs="Arial"/>
          <w:color w:val="auto"/>
          <w:sz w:val="22"/>
          <w:szCs w:val="22"/>
        </w:rPr>
        <w:t xml:space="preserve">2023. január 01-től </w:t>
      </w:r>
      <w:r w:rsidR="00AF4000" w:rsidRPr="00D53EE8">
        <w:rPr>
          <w:rFonts w:ascii="Arial" w:hAnsi="Arial" w:cs="Arial"/>
          <w:color w:val="auto"/>
          <w:sz w:val="22"/>
          <w:szCs w:val="22"/>
        </w:rPr>
        <w:t xml:space="preserve">30 Ft/km összegben határozza meg a személyi jövedelemadóról szóló 1995. évi CXVII. </w:t>
      </w:r>
      <w:r w:rsidR="00801574">
        <w:rPr>
          <w:rFonts w:ascii="Arial" w:hAnsi="Arial" w:cs="Arial"/>
          <w:color w:val="auto"/>
          <w:sz w:val="22"/>
          <w:szCs w:val="22"/>
        </w:rPr>
        <w:t>törvény</w:t>
      </w:r>
      <w:r w:rsidR="008A10A7" w:rsidRPr="00D53EE8">
        <w:rPr>
          <w:rFonts w:ascii="Arial" w:hAnsi="Arial" w:cs="Arial"/>
          <w:color w:val="auto"/>
          <w:sz w:val="22"/>
          <w:szCs w:val="22"/>
        </w:rPr>
        <w:t xml:space="preserve"> (továbbiakban SZJA tv.)</w:t>
      </w:r>
      <w:r w:rsidR="00AF4000" w:rsidRPr="00D53EE8">
        <w:rPr>
          <w:rFonts w:ascii="Arial" w:hAnsi="Arial" w:cs="Arial"/>
          <w:color w:val="auto"/>
          <w:sz w:val="22"/>
          <w:szCs w:val="22"/>
        </w:rPr>
        <w:t xml:space="preserve"> 25. § (2) bekezdésében meghatározott nem önálló tevékenységből származó jövedelemnek számító (adómentes) bevétel értékhatárát</w:t>
      </w:r>
      <w:r w:rsidR="00796987" w:rsidRPr="00D53EE8">
        <w:rPr>
          <w:rFonts w:ascii="Arial" w:hAnsi="Arial" w:cs="Arial"/>
          <w:color w:val="auto"/>
          <w:sz w:val="22"/>
          <w:szCs w:val="22"/>
        </w:rPr>
        <w:t>ól eltérően</w:t>
      </w:r>
      <w:r w:rsidR="00AF4000" w:rsidRPr="00D53EE8">
        <w:rPr>
          <w:rFonts w:ascii="Arial" w:hAnsi="Arial" w:cs="Arial"/>
          <w:color w:val="auto"/>
          <w:sz w:val="22"/>
          <w:szCs w:val="22"/>
        </w:rPr>
        <w:t xml:space="preserve">. A munkába járással kapcsolatos utazási költségtérítésről szóló 39/2010 (II.26.) </w:t>
      </w:r>
      <w:proofErr w:type="gramStart"/>
      <w:r w:rsidR="00AF4000" w:rsidRPr="00D53EE8">
        <w:rPr>
          <w:rFonts w:ascii="Arial" w:hAnsi="Arial" w:cs="Arial"/>
          <w:color w:val="auto"/>
          <w:sz w:val="22"/>
          <w:szCs w:val="22"/>
        </w:rPr>
        <w:t>korm.rendelet</w:t>
      </w:r>
      <w:proofErr w:type="gramEnd"/>
      <w:r w:rsidR="00AF4000" w:rsidRPr="00D53EE8">
        <w:rPr>
          <w:rFonts w:ascii="Arial" w:hAnsi="Arial" w:cs="Arial"/>
          <w:color w:val="auto"/>
          <w:sz w:val="22"/>
          <w:szCs w:val="22"/>
        </w:rPr>
        <w:t xml:space="preserve"> 4. §-a továbbra is szabályozza, hogy a </w:t>
      </w:r>
      <w:r w:rsidR="008A10A7" w:rsidRPr="00D53EE8">
        <w:rPr>
          <w:rFonts w:ascii="Arial" w:hAnsi="Arial" w:cs="Arial"/>
          <w:color w:val="auto"/>
          <w:sz w:val="22"/>
          <w:szCs w:val="22"/>
        </w:rPr>
        <w:t xml:space="preserve">SZJA tv-ben meghatározott összeg 60 %-a  jár a dolgozónak, a különbözetről pedig a munkáltató dönt a mérlegelési jogköre alapján. A Hévízi Polgármesteri Hivatal Közszolgálati szabályzata II. rész 16/1 pontja alapján a Hivatal </w:t>
      </w:r>
      <w:r w:rsidR="0044158B" w:rsidRPr="00D53EE8">
        <w:rPr>
          <w:rFonts w:ascii="Arial" w:hAnsi="Arial" w:cs="Arial"/>
          <w:color w:val="auto"/>
          <w:sz w:val="22"/>
          <w:szCs w:val="22"/>
        </w:rPr>
        <w:t xml:space="preserve">a SZJA tv-ben meghatározottak szerint </w:t>
      </w:r>
      <w:r w:rsidR="008A10A7" w:rsidRPr="00D53EE8">
        <w:rPr>
          <w:rFonts w:ascii="Arial" w:hAnsi="Arial" w:cs="Arial"/>
          <w:color w:val="auto"/>
          <w:sz w:val="22"/>
          <w:szCs w:val="22"/>
        </w:rPr>
        <w:t>100 % -ban téríti meg a munkába járás költségeit.</w:t>
      </w:r>
      <w:r w:rsidR="00A3323C" w:rsidRPr="00D53EE8">
        <w:rPr>
          <w:rFonts w:ascii="Arial" w:hAnsi="Arial" w:cs="Arial"/>
          <w:color w:val="auto"/>
          <w:sz w:val="22"/>
          <w:szCs w:val="22"/>
        </w:rPr>
        <w:t xml:space="preserve"> </w:t>
      </w:r>
      <w:r w:rsidR="0044158B" w:rsidRPr="00D53EE8">
        <w:rPr>
          <w:rFonts w:ascii="Arial" w:hAnsi="Arial" w:cs="Arial"/>
          <w:bCs/>
          <w:color w:val="auto"/>
          <w:sz w:val="22"/>
          <w:szCs w:val="22"/>
        </w:rPr>
        <w:t xml:space="preserve">A </w:t>
      </w:r>
      <w:r w:rsidR="00796987" w:rsidRPr="00D53EE8">
        <w:rPr>
          <w:rFonts w:ascii="Arial" w:hAnsi="Arial" w:cs="Arial"/>
          <w:bCs/>
          <w:color w:val="auto"/>
          <w:sz w:val="22"/>
          <w:szCs w:val="22"/>
        </w:rPr>
        <w:t>módosító rendelkezés</w:t>
      </w:r>
      <w:r w:rsidR="0044158B" w:rsidRPr="00D53EE8">
        <w:rPr>
          <w:rFonts w:ascii="Arial" w:hAnsi="Arial" w:cs="Arial"/>
          <w:bCs/>
          <w:color w:val="auto"/>
          <w:sz w:val="22"/>
          <w:szCs w:val="22"/>
        </w:rPr>
        <w:t xml:space="preserve"> a költségvetési rendelet-tervezet elkészítéséig nem írta felül a SZJA tv. 25. §-ban szereplő 15 Ft-ot, valamint a </w:t>
      </w:r>
      <w:r w:rsidR="00796987" w:rsidRPr="00D53EE8">
        <w:rPr>
          <w:rFonts w:ascii="Arial" w:hAnsi="Arial" w:cs="Arial"/>
          <w:bCs/>
          <w:color w:val="auto"/>
          <w:sz w:val="22"/>
          <w:szCs w:val="22"/>
        </w:rPr>
        <w:t>veszélyhelyzet idej</w:t>
      </w:r>
      <w:r w:rsidR="0044158B" w:rsidRPr="00D53EE8">
        <w:rPr>
          <w:rFonts w:ascii="Arial" w:hAnsi="Arial" w:cs="Arial"/>
          <w:bCs/>
          <w:color w:val="auto"/>
          <w:sz w:val="22"/>
          <w:szCs w:val="22"/>
        </w:rPr>
        <w:t xml:space="preserve">ére vonatkozik (hatályos: </w:t>
      </w:r>
      <w:r w:rsidR="00796987" w:rsidRPr="00D53EE8">
        <w:rPr>
          <w:rFonts w:ascii="Arial" w:hAnsi="Arial" w:cs="Arial"/>
          <w:bCs/>
          <w:color w:val="auto"/>
          <w:sz w:val="22"/>
          <w:szCs w:val="22"/>
        </w:rPr>
        <w:t>2023. május 29-</w:t>
      </w:r>
      <w:r w:rsidR="0044158B" w:rsidRPr="00D53EE8">
        <w:rPr>
          <w:rFonts w:ascii="Arial" w:hAnsi="Arial" w:cs="Arial"/>
          <w:bCs/>
          <w:color w:val="auto"/>
          <w:sz w:val="22"/>
          <w:szCs w:val="22"/>
        </w:rPr>
        <w:t xml:space="preserve">ig), ezért szükséges a 30 Ft jóváhagyásáról helyileg rendelkezni. </w:t>
      </w:r>
      <w:r w:rsidR="0044158B" w:rsidRPr="00D53EE8">
        <w:rPr>
          <w:rFonts w:ascii="Arial" w:hAnsi="Arial" w:cs="Arial"/>
          <w:color w:val="auto"/>
          <w:sz w:val="22"/>
          <w:szCs w:val="22"/>
        </w:rPr>
        <w:t>Minden érintett dolgozó munkába járásához rendelkezésre áll a szükséges forrás.</w:t>
      </w:r>
    </w:p>
    <w:p w14:paraId="172C1CCA" w14:textId="77777777" w:rsidR="00AC7C48" w:rsidRDefault="00AC7C48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24F2D6F" w14:textId="7945A45C" w:rsidR="00AC7C48" w:rsidRPr="00D53EE8" w:rsidRDefault="00A3323C" w:rsidP="00514A0C">
      <w:pPr>
        <w:spacing w:after="0"/>
        <w:jc w:val="both"/>
        <w:rPr>
          <w:rFonts w:ascii="Arial" w:hAnsi="Arial" w:cs="Arial"/>
        </w:rPr>
      </w:pPr>
      <w:r w:rsidRPr="00D53EE8">
        <w:rPr>
          <w:rFonts w:ascii="Arial" w:hAnsi="Arial" w:cs="Arial"/>
        </w:rPr>
        <w:t xml:space="preserve">A közszolgálati tisztviselőkről szóló 2011. évi CXCIX. </w:t>
      </w:r>
      <w:r w:rsidR="00801574">
        <w:rPr>
          <w:rFonts w:ascii="Arial" w:hAnsi="Arial" w:cs="Arial"/>
        </w:rPr>
        <w:t>törvény</w:t>
      </w:r>
      <w:r w:rsidRPr="00D53EE8">
        <w:rPr>
          <w:rFonts w:ascii="Arial" w:hAnsi="Arial" w:cs="Arial"/>
        </w:rPr>
        <w:t xml:space="preserve"> (továbbiakban: </w:t>
      </w:r>
      <w:proofErr w:type="spellStart"/>
      <w:r w:rsidRPr="00D53EE8">
        <w:rPr>
          <w:rFonts w:ascii="Arial" w:hAnsi="Arial" w:cs="Arial"/>
        </w:rPr>
        <w:t>Kttv</w:t>
      </w:r>
      <w:proofErr w:type="spellEnd"/>
      <w:r w:rsidRPr="00D53EE8">
        <w:rPr>
          <w:rFonts w:ascii="Arial" w:hAnsi="Arial" w:cs="Arial"/>
        </w:rPr>
        <w:t xml:space="preserve">.) 143. § (1) bekezdése előírja, hogy az illetmény kifizetése a </w:t>
      </w:r>
      <w:r w:rsidR="0044158B" w:rsidRPr="00D53EE8">
        <w:rPr>
          <w:rFonts w:ascii="Arial" w:hAnsi="Arial" w:cs="Arial"/>
        </w:rPr>
        <w:t>köz</w:t>
      </w:r>
      <w:r w:rsidRPr="00D53EE8">
        <w:rPr>
          <w:rFonts w:ascii="Arial" w:hAnsi="Arial" w:cs="Arial"/>
        </w:rPr>
        <w:t xml:space="preserve">tisztviselő által választott fizetési számlára történő átutalással, fizetési számla hiányában pénzforgalmi számláról történő készpénzkifizetés kézbesítése útján történik, melyhez a (2) bekezdés alapján a </w:t>
      </w:r>
      <w:r w:rsidR="0044158B" w:rsidRPr="00D53EE8">
        <w:rPr>
          <w:rFonts w:ascii="Arial" w:hAnsi="Arial" w:cs="Arial"/>
        </w:rPr>
        <w:t>köz</w:t>
      </w:r>
      <w:r w:rsidRPr="00D53EE8">
        <w:rPr>
          <w:rFonts w:ascii="Arial" w:hAnsi="Arial" w:cs="Arial"/>
        </w:rPr>
        <w:t xml:space="preserve">tisztviselő részére legfeljebb havonta a központi költségvetésről szóló </w:t>
      </w:r>
      <w:proofErr w:type="spellStart"/>
      <w:r w:rsidR="00A46DA3" w:rsidRPr="00D53EE8">
        <w:rPr>
          <w:rFonts w:ascii="Arial" w:hAnsi="Arial" w:cs="Arial"/>
        </w:rPr>
        <w:t>Kvtv.</w:t>
      </w:r>
      <w:r w:rsidRPr="00D53EE8">
        <w:rPr>
          <w:rFonts w:ascii="Arial" w:hAnsi="Arial" w:cs="Arial"/>
        </w:rPr>
        <w:t>ben</w:t>
      </w:r>
      <w:proofErr w:type="spellEnd"/>
      <w:r w:rsidRPr="00D53EE8">
        <w:rPr>
          <w:rFonts w:ascii="Arial" w:hAnsi="Arial" w:cs="Arial"/>
        </w:rPr>
        <w:t xml:space="preserve"> meghatározott mértékű bankszámla-hozzájárulás adható. </w:t>
      </w:r>
    </w:p>
    <w:p w14:paraId="10F95E79" w14:textId="2B8707D4" w:rsidR="009E0A27" w:rsidRPr="00D53EE8" w:rsidRDefault="00846D96" w:rsidP="00514A0C">
      <w:pPr>
        <w:spacing w:after="0"/>
        <w:jc w:val="both"/>
        <w:rPr>
          <w:rFonts w:ascii="Arial" w:hAnsi="Arial" w:cs="Arial"/>
        </w:rPr>
      </w:pPr>
      <w:r w:rsidRPr="00D53EE8">
        <w:rPr>
          <w:rFonts w:ascii="Arial" w:hAnsi="Arial" w:cs="Arial"/>
        </w:rPr>
        <w:lastRenderedPageBreak/>
        <w:t xml:space="preserve">A vonatkozó </w:t>
      </w:r>
      <w:r w:rsidR="00A46DA3" w:rsidRPr="00D53EE8">
        <w:rPr>
          <w:rFonts w:ascii="Arial" w:hAnsi="Arial" w:cs="Arial"/>
        </w:rPr>
        <w:t>Kvtv.</w:t>
      </w:r>
      <w:r w:rsidRPr="00D53EE8">
        <w:rPr>
          <w:rFonts w:ascii="Arial" w:hAnsi="Arial" w:cs="Arial"/>
        </w:rPr>
        <w:t xml:space="preserve"> 65. § </w:t>
      </w:r>
      <w:r w:rsidR="00A3323C" w:rsidRPr="00D53EE8">
        <w:rPr>
          <w:rFonts w:ascii="Arial" w:hAnsi="Arial" w:cs="Arial"/>
        </w:rPr>
        <w:t xml:space="preserve">(5) </w:t>
      </w:r>
      <w:r w:rsidRPr="00D53EE8">
        <w:rPr>
          <w:rFonts w:ascii="Arial" w:hAnsi="Arial" w:cs="Arial"/>
        </w:rPr>
        <w:t xml:space="preserve">bekezdése alapján </w:t>
      </w:r>
      <w:r w:rsidR="00A3323C" w:rsidRPr="00D53EE8">
        <w:rPr>
          <w:rFonts w:ascii="Arial" w:hAnsi="Arial" w:cs="Arial"/>
        </w:rPr>
        <w:t>az egy foglalkoztatottnak havonta adható bankszámla-hozzájárulás mértéke a 2023. évben legfeljebb 1000 forint.</w:t>
      </w:r>
      <w:r w:rsidRPr="00D53EE8">
        <w:rPr>
          <w:rFonts w:ascii="Arial" w:hAnsi="Arial" w:cs="Arial"/>
        </w:rPr>
        <w:t xml:space="preserve"> </w:t>
      </w:r>
      <w:r w:rsidR="003C52E7" w:rsidRPr="00D53EE8">
        <w:rPr>
          <w:rFonts w:ascii="Arial" w:hAnsi="Arial" w:cs="Arial"/>
        </w:rPr>
        <w:t>A leírtak alapján évente bruttó 12 000 Ft/fő hozzájárulást jelent a dolgozók bankköltségéhez</w:t>
      </w:r>
      <w:r w:rsidR="0044158B" w:rsidRPr="00D53EE8">
        <w:rPr>
          <w:rFonts w:ascii="Arial" w:hAnsi="Arial" w:cs="Arial"/>
        </w:rPr>
        <w:t>, melynek számfejtése, kifizetése évente utólag egyösszegben történik.</w:t>
      </w:r>
      <w:r w:rsidR="009E0A27" w:rsidRPr="00D53EE8">
        <w:rPr>
          <w:rFonts w:ascii="Arial" w:hAnsi="Arial" w:cs="Arial"/>
        </w:rPr>
        <w:t xml:space="preserve"> Javasolt a polgármesteri hivatalban az egységes </w:t>
      </w:r>
      <w:proofErr w:type="gramStart"/>
      <w:r w:rsidR="009E0A27" w:rsidRPr="00D53EE8">
        <w:rPr>
          <w:rFonts w:ascii="Arial" w:hAnsi="Arial" w:cs="Arial"/>
        </w:rPr>
        <w:t>foglalkoztatás politika</w:t>
      </w:r>
      <w:proofErr w:type="gramEnd"/>
      <w:r w:rsidR="009E0A27" w:rsidRPr="00D53EE8">
        <w:rPr>
          <w:rFonts w:ascii="Arial" w:hAnsi="Arial" w:cs="Arial"/>
        </w:rPr>
        <w:t xml:space="preserve"> miatt a köztisztviselőkön kívüli 2 fő munkavállaó részére is biztosítani.</w:t>
      </w:r>
    </w:p>
    <w:p w14:paraId="341230AC" w14:textId="77777777" w:rsidR="004F1944" w:rsidRPr="00251248" w:rsidRDefault="004F1944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8E20336" w14:textId="622246D7" w:rsidR="002E159C" w:rsidRPr="00846D96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46D96">
        <w:rPr>
          <w:rFonts w:ascii="Arial" w:hAnsi="Arial" w:cs="Arial"/>
          <w:color w:val="auto"/>
          <w:sz w:val="22"/>
          <w:szCs w:val="22"/>
        </w:rPr>
        <w:t>A személyi kiadások között tervezésre kerültek vala</w:t>
      </w:r>
      <w:r w:rsidR="000B46E8" w:rsidRPr="00846D96">
        <w:rPr>
          <w:rFonts w:ascii="Arial" w:hAnsi="Arial" w:cs="Arial"/>
          <w:color w:val="auto"/>
          <w:sz w:val="22"/>
          <w:szCs w:val="22"/>
        </w:rPr>
        <w:t>mennyi intézmény esetében a 202</w:t>
      </w:r>
      <w:r w:rsidR="00AF4000" w:rsidRPr="00846D96">
        <w:rPr>
          <w:rFonts w:ascii="Arial" w:hAnsi="Arial" w:cs="Arial"/>
          <w:color w:val="auto"/>
          <w:sz w:val="22"/>
          <w:szCs w:val="22"/>
        </w:rPr>
        <w:t>3</w:t>
      </w:r>
      <w:r w:rsidRPr="00846D96">
        <w:rPr>
          <w:rFonts w:ascii="Arial" w:hAnsi="Arial" w:cs="Arial"/>
          <w:color w:val="auto"/>
          <w:sz w:val="22"/>
          <w:szCs w:val="22"/>
        </w:rPr>
        <w:t xml:space="preserve">. évi soros </w:t>
      </w:r>
      <w:proofErr w:type="spellStart"/>
      <w:r w:rsidRPr="00846D96">
        <w:rPr>
          <w:rFonts w:ascii="Arial" w:hAnsi="Arial" w:cs="Arial"/>
          <w:color w:val="auto"/>
          <w:sz w:val="22"/>
          <w:szCs w:val="22"/>
        </w:rPr>
        <w:t>előrelépések</w:t>
      </w:r>
      <w:proofErr w:type="spellEnd"/>
      <w:r w:rsidRPr="00846D96">
        <w:rPr>
          <w:rFonts w:ascii="Arial" w:hAnsi="Arial" w:cs="Arial"/>
          <w:color w:val="auto"/>
          <w:sz w:val="22"/>
          <w:szCs w:val="22"/>
        </w:rPr>
        <w:t xml:space="preserve">, a dolgozókat megillető jubileumi jutalmak, valamint a felmentési illetmények. </w:t>
      </w:r>
    </w:p>
    <w:p w14:paraId="51A20875" w14:textId="77777777" w:rsidR="001C35CC" w:rsidRPr="00251248" w:rsidRDefault="001C35C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02B422D" w14:textId="0679C401" w:rsidR="00D12AC5" w:rsidRPr="00846D96" w:rsidRDefault="00D12AC5" w:rsidP="00514A0C">
      <w:pPr>
        <w:spacing w:after="0"/>
        <w:jc w:val="both"/>
        <w:rPr>
          <w:rFonts w:ascii="Arial" w:hAnsi="Arial" w:cs="Arial"/>
        </w:rPr>
      </w:pPr>
      <w:r w:rsidRPr="00D53EE8">
        <w:rPr>
          <w:rFonts w:ascii="Arial" w:hAnsi="Arial" w:cs="Arial"/>
        </w:rPr>
        <w:t>202</w:t>
      </w:r>
      <w:r w:rsidR="00846D96" w:rsidRPr="00D53EE8">
        <w:rPr>
          <w:rFonts w:ascii="Arial" w:hAnsi="Arial" w:cs="Arial"/>
        </w:rPr>
        <w:t>3</w:t>
      </w:r>
      <w:r w:rsidRPr="00D53EE8">
        <w:rPr>
          <w:rFonts w:ascii="Arial" w:hAnsi="Arial" w:cs="Arial"/>
        </w:rPr>
        <w:t xml:space="preserve">. évben a teljesítményelvű jutalmazásra </w:t>
      </w:r>
      <w:r w:rsidR="00846D96" w:rsidRPr="00D53EE8">
        <w:rPr>
          <w:rFonts w:ascii="Arial" w:hAnsi="Arial" w:cs="Arial"/>
        </w:rPr>
        <w:t xml:space="preserve">előre tervezetten </w:t>
      </w:r>
      <w:r w:rsidRPr="00D53EE8">
        <w:rPr>
          <w:rFonts w:ascii="Arial" w:hAnsi="Arial" w:cs="Arial"/>
        </w:rPr>
        <w:t>nem lesz forrás biztosítva</w:t>
      </w:r>
      <w:r w:rsidR="002810D2" w:rsidRPr="00D53EE8">
        <w:rPr>
          <w:rFonts w:ascii="Arial" w:hAnsi="Arial" w:cs="Arial"/>
        </w:rPr>
        <w:t xml:space="preserve">, de az intézmények a személyi juttatások kiemelt kiadási előirányzaton képzett maradványa a költségvetési rendeletben foglaltak </w:t>
      </w:r>
      <w:proofErr w:type="gramStart"/>
      <w:r w:rsidR="002810D2" w:rsidRPr="00D53EE8">
        <w:rPr>
          <w:rFonts w:ascii="Arial" w:hAnsi="Arial" w:cs="Arial"/>
        </w:rPr>
        <w:t>szerint  jutalomként</w:t>
      </w:r>
      <w:proofErr w:type="gramEnd"/>
      <w:r w:rsidR="002810D2" w:rsidRPr="00D53EE8">
        <w:rPr>
          <w:rFonts w:ascii="Arial" w:hAnsi="Arial" w:cs="Arial"/>
        </w:rPr>
        <w:t xml:space="preserve"> kifizethető.</w:t>
      </w:r>
      <w:r w:rsidR="00C41B26" w:rsidRPr="00D53EE8">
        <w:rPr>
          <w:rFonts w:ascii="Arial" w:hAnsi="Arial" w:cs="Arial"/>
        </w:rPr>
        <w:t xml:space="preserve">  </w:t>
      </w:r>
      <w:r w:rsidR="00846D96" w:rsidRPr="00D53EE8">
        <w:rPr>
          <w:rFonts w:ascii="Arial" w:hAnsi="Arial" w:cs="Arial"/>
        </w:rPr>
        <w:t xml:space="preserve">A </w:t>
      </w:r>
      <w:proofErr w:type="spellStart"/>
      <w:r w:rsidR="00846D96" w:rsidRPr="00D53EE8">
        <w:rPr>
          <w:rFonts w:ascii="Arial" w:hAnsi="Arial" w:cs="Arial"/>
        </w:rPr>
        <w:t>Kttv</w:t>
      </w:r>
      <w:proofErr w:type="spellEnd"/>
      <w:r w:rsidR="00846D96" w:rsidRPr="00D53EE8">
        <w:rPr>
          <w:rFonts w:ascii="Arial" w:hAnsi="Arial" w:cs="Arial"/>
        </w:rPr>
        <w:t>.</w:t>
      </w:r>
      <w:r w:rsidR="00C41B26" w:rsidRPr="00D53EE8">
        <w:rPr>
          <w:rFonts w:ascii="Arial" w:hAnsi="Arial" w:cs="Arial"/>
        </w:rPr>
        <w:t xml:space="preserve"> lehetőséget biztosít a hivatali szervezet vezetője részére rendkívüli, célhoz köthető feladatok megállapítására a k</w:t>
      </w:r>
      <w:r w:rsidR="008A1D87" w:rsidRPr="00D53EE8">
        <w:rPr>
          <w:rFonts w:ascii="Arial" w:hAnsi="Arial" w:cs="Arial"/>
        </w:rPr>
        <w:t>öztisztviselő</w:t>
      </w:r>
      <w:r w:rsidR="00C41B26" w:rsidRPr="00D53EE8">
        <w:rPr>
          <w:rFonts w:ascii="Arial" w:hAnsi="Arial" w:cs="Arial"/>
        </w:rPr>
        <w:t xml:space="preserve"> részére, amelynek teljesítése a munkakör ellátásából adódó általános </w:t>
      </w:r>
      <w:proofErr w:type="spellStart"/>
      <w:r w:rsidR="00C41B26" w:rsidRPr="00D53EE8">
        <w:rPr>
          <w:rFonts w:ascii="Arial" w:hAnsi="Arial" w:cs="Arial"/>
        </w:rPr>
        <w:t>munkaterhet</w:t>
      </w:r>
      <w:proofErr w:type="spellEnd"/>
      <w:r w:rsidR="00C41B26" w:rsidRPr="00D53EE8">
        <w:rPr>
          <w:rFonts w:ascii="Arial" w:hAnsi="Arial" w:cs="Arial"/>
        </w:rPr>
        <w:t xml:space="preserve"> jelentősen meghaladja (a továbbiakban: célfeladat). A célfeladat eredményes végrehajtásáért - a </w:t>
      </w:r>
      <w:r w:rsidR="008A1D87" w:rsidRPr="00D53EE8">
        <w:rPr>
          <w:rFonts w:ascii="Arial" w:hAnsi="Arial" w:cs="Arial"/>
        </w:rPr>
        <w:t xml:space="preserve">köztisztviselő </w:t>
      </w:r>
      <w:r w:rsidR="00C41B26" w:rsidRPr="00D53EE8">
        <w:rPr>
          <w:rFonts w:ascii="Arial" w:hAnsi="Arial" w:cs="Arial"/>
        </w:rPr>
        <w:t xml:space="preserve">illetményén felül - céljuttatás határozható meg a megállapított személyi juttatások előirányzatán belül. </w:t>
      </w:r>
      <w:r w:rsidR="00846D96" w:rsidRPr="00D53EE8">
        <w:rPr>
          <w:rFonts w:ascii="Arial" w:hAnsi="Arial" w:cs="Arial"/>
        </w:rPr>
        <w:t xml:space="preserve">Az elmúlt évek gazdaságot érintő eseményei </w:t>
      </w:r>
      <w:r w:rsidR="006E707B" w:rsidRPr="00D53EE8">
        <w:rPr>
          <w:rFonts w:ascii="Arial" w:hAnsi="Arial" w:cs="Arial"/>
        </w:rPr>
        <w:t>miatt szükségessé vált célfeladatok meghatározása az önkormányzati feladatok végrehajtása érdekében, melyre</w:t>
      </w:r>
      <w:r w:rsidR="00846D96" w:rsidRPr="00D53EE8">
        <w:rPr>
          <w:rFonts w:ascii="Arial" w:hAnsi="Arial" w:cs="Arial"/>
        </w:rPr>
        <w:t xml:space="preserve"> ez évben is</w:t>
      </w:r>
      <w:r w:rsidR="006E707B" w:rsidRPr="00D53EE8">
        <w:rPr>
          <w:rFonts w:ascii="Arial" w:hAnsi="Arial" w:cs="Arial"/>
        </w:rPr>
        <w:t xml:space="preserve"> 3</w:t>
      </w:r>
      <w:r w:rsidR="006C04DB" w:rsidRPr="00D53EE8">
        <w:rPr>
          <w:rFonts w:ascii="Arial" w:hAnsi="Arial" w:cs="Arial"/>
        </w:rPr>
        <w:t xml:space="preserve"> </w:t>
      </w:r>
      <w:r w:rsidR="006E707B" w:rsidRPr="00D53EE8">
        <w:rPr>
          <w:rFonts w:ascii="Arial" w:hAnsi="Arial" w:cs="Arial"/>
        </w:rPr>
        <w:t xml:space="preserve">000 </w:t>
      </w:r>
      <w:r w:rsidR="00D53EE8">
        <w:rPr>
          <w:rFonts w:ascii="Arial" w:hAnsi="Arial" w:cs="Arial"/>
        </w:rPr>
        <w:t>000</w:t>
      </w:r>
      <w:r w:rsidR="006C04DB" w:rsidRPr="00D53EE8">
        <w:rPr>
          <w:rFonts w:ascii="Arial" w:hAnsi="Arial" w:cs="Arial"/>
        </w:rPr>
        <w:t xml:space="preserve"> f</w:t>
      </w:r>
      <w:r w:rsidR="006E6B55" w:rsidRPr="00D53EE8">
        <w:rPr>
          <w:rFonts w:ascii="Arial" w:hAnsi="Arial" w:cs="Arial"/>
        </w:rPr>
        <w:t>orint</w:t>
      </w:r>
      <w:r w:rsidR="006E707B" w:rsidRPr="00D53EE8">
        <w:rPr>
          <w:rFonts w:ascii="Arial" w:hAnsi="Arial" w:cs="Arial"/>
        </w:rPr>
        <w:t xml:space="preserve"> került betervezésre.</w:t>
      </w:r>
      <w:r w:rsidR="00F9146A" w:rsidRPr="00D53EE8">
        <w:rPr>
          <w:rFonts w:ascii="Arial" w:hAnsi="Arial" w:cs="Arial"/>
        </w:rPr>
        <w:t xml:space="preserve"> </w:t>
      </w:r>
      <w:r w:rsidR="00C41B26" w:rsidRPr="00D53EE8">
        <w:rPr>
          <w:rFonts w:ascii="Arial" w:hAnsi="Arial" w:cs="Arial"/>
        </w:rPr>
        <w:t xml:space="preserve">A </w:t>
      </w:r>
      <w:proofErr w:type="spellStart"/>
      <w:r w:rsidR="00C41B26" w:rsidRPr="00D53EE8">
        <w:rPr>
          <w:rFonts w:ascii="Arial" w:hAnsi="Arial" w:cs="Arial"/>
        </w:rPr>
        <w:t>Kttv</w:t>
      </w:r>
      <w:proofErr w:type="spellEnd"/>
      <w:r w:rsidR="00C41B26" w:rsidRPr="00D53EE8">
        <w:rPr>
          <w:rFonts w:ascii="Arial" w:hAnsi="Arial" w:cs="Arial"/>
        </w:rPr>
        <w:t xml:space="preserve">. </w:t>
      </w:r>
      <w:r w:rsidRPr="00D53EE8">
        <w:rPr>
          <w:rFonts w:ascii="Arial" w:hAnsi="Arial" w:cs="Arial"/>
        </w:rPr>
        <w:t xml:space="preserve">alapján a </w:t>
      </w:r>
      <w:r w:rsidRPr="00846D96">
        <w:rPr>
          <w:rFonts w:ascii="Arial" w:hAnsi="Arial" w:cs="Arial"/>
        </w:rPr>
        <w:t>köztisztviselői cafetéria kötelező juttatás</w:t>
      </w:r>
      <w:r w:rsidR="006E707B" w:rsidRPr="00846D96">
        <w:rPr>
          <w:rFonts w:ascii="Arial" w:hAnsi="Arial" w:cs="Arial"/>
        </w:rPr>
        <w:t xml:space="preserve">. </w:t>
      </w:r>
      <w:r w:rsidR="00D53EE8">
        <w:rPr>
          <w:rFonts w:ascii="Arial" w:hAnsi="Arial" w:cs="Arial"/>
        </w:rPr>
        <w:t>A</w:t>
      </w:r>
      <w:r w:rsidR="00F9146A" w:rsidRPr="00846D96">
        <w:rPr>
          <w:rFonts w:ascii="Arial" w:hAnsi="Arial" w:cs="Arial"/>
        </w:rPr>
        <w:t xml:space="preserve"> </w:t>
      </w:r>
      <w:r w:rsidR="00A46DA3">
        <w:rPr>
          <w:rFonts w:ascii="Arial" w:hAnsi="Arial" w:cs="Arial"/>
        </w:rPr>
        <w:t>Kvtv.</w:t>
      </w:r>
      <w:r w:rsidR="00F9146A" w:rsidRPr="00846D96">
        <w:rPr>
          <w:rFonts w:ascii="Arial" w:hAnsi="Arial" w:cs="Arial"/>
        </w:rPr>
        <w:t xml:space="preserve"> 6</w:t>
      </w:r>
      <w:r w:rsidR="00846D96" w:rsidRPr="00846D96">
        <w:rPr>
          <w:rFonts w:ascii="Arial" w:hAnsi="Arial" w:cs="Arial"/>
        </w:rPr>
        <w:t>5</w:t>
      </w:r>
      <w:r w:rsidR="00F9146A" w:rsidRPr="00846D96">
        <w:rPr>
          <w:rFonts w:ascii="Arial" w:hAnsi="Arial" w:cs="Arial"/>
        </w:rPr>
        <w:t>. § (4) bekezdése alapján</w:t>
      </w:r>
      <w:r w:rsidR="006E707B" w:rsidRPr="00846D96">
        <w:rPr>
          <w:rFonts w:ascii="Arial" w:hAnsi="Arial" w:cs="Arial"/>
        </w:rPr>
        <w:t xml:space="preserve"> az előirányzott </w:t>
      </w:r>
      <w:r w:rsidR="000000FE" w:rsidRPr="00846D96">
        <w:rPr>
          <w:rFonts w:ascii="Arial" w:hAnsi="Arial" w:cs="Arial"/>
        </w:rPr>
        <w:t xml:space="preserve">cafetéria </w:t>
      </w:r>
      <w:r w:rsidR="006E707B" w:rsidRPr="00846D96">
        <w:rPr>
          <w:rFonts w:ascii="Arial" w:hAnsi="Arial" w:cs="Arial"/>
        </w:rPr>
        <w:t>keret</w:t>
      </w:r>
      <w:r w:rsidR="00F9146A" w:rsidRPr="00846D96">
        <w:rPr>
          <w:rFonts w:ascii="Arial" w:hAnsi="Arial" w:cs="Arial"/>
        </w:rPr>
        <w:t xml:space="preserve"> nettó 400</w:t>
      </w:r>
      <w:r w:rsidR="006C04DB" w:rsidRPr="00846D96">
        <w:rPr>
          <w:rFonts w:ascii="Arial" w:hAnsi="Arial" w:cs="Arial"/>
        </w:rPr>
        <w:t xml:space="preserve"> </w:t>
      </w:r>
      <w:r w:rsidR="00F9146A" w:rsidRPr="00846D96">
        <w:rPr>
          <w:rFonts w:ascii="Arial" w:hAnsi="Arial" w:cs="Arial"/>
        </w:rPr>
        <w:t>000 (</w:t>
      </w:r>
      <w:r w:rsidRPr="00846D96">
        <w:rPr>
          <w:rFonts w:ascii="Arial" w:hAnsi="Arial" w:cs="Arial"/>
        </w:rPr>
        <w:t xml:space="preserve">bruttó </w:t>
      </w:r>
      <w:r w:rsidR="00F9146A" w:rsidRPr="00846D96">
        <w:rPr>
          <w:rFonts w:ascii="Arial" w:hAnsi="Arial" w:cs="Arial"/>
        </w:rPr>
        <w:t>512</w:t>
      </w:r>
      <w:r w:rsidR="006C04DB" w:rsidRPr="00846D96">
        <w:rPr>
          <w:rFonts w:ascii="Arial" w:hAnsi="Arial" w:cs="Arial"/>
        </w:rPr>
        <w:t xml:space="preserve"> </w:t>
      </w:r>
      <w:r w:rsidRPr="00846D96">
        <w:rPr>
          <w:rFonts w:ascii="Arial" w:hAnsi="Arial" w:cs="Arial"/>
        </w:rPr>
        <w:t>000</w:t>
      </w:r>
      <w:r w:rsidR="00F9146A" w:rsidRPr="00846D96">
        <w:rPr>
          <w:rFonts w:ascii="Arial" w:hAnsi="Arial" w:cs="Arial"/>
        </w:rPr>
        <w:t>)</w:t>
      </w:r>
      <w:r w:rsidRPr="00846D96">
        <w:rPr>
          <w:rFonts w:ascii="Arial" w:hAnsi="Arial" w:cs="Arial"/>
        </w:rPr>
        <w:t xml:space="preserve"> </w:t>
      </w:r>
      <w:r w:rsidR="006C04DB" w:rsidRPr="00846D96">
        <w:rPr>
          <w:rFonts w:ascii="Arial" w:hAnsi="Arial" w:cs="Arial"/>
        </w:rPr>
        <w:t>f</w:t>
      </w:r>
      <w:r w:rsidR="006E6B55" w:rsidRPr="00846D96">
        <w:rPr>
          <w:rFonts w:ascii="Arial" w:hAnsi="Arial" w:cs="Arial"/>
        </w:rPr>
        <w:t>orint</w:t>
      </w:r>
      <w:r w:rsidRPr="00846D96">
        <w:rPr>
          <w:rFonts w:ascii="Arial" w:hAnsi="Arial" w:cs="Arial"/>
        </w:rPr>
        <w:t>/fő/év</w:t>
      </w:r>
      <w:r w:rsidR="00F9146A" w:rsidRPr="00846D96">
        <w:rPr>
          <w:rFonts w:ascii="Arial" w:hAnsi="Arial" w:cs="Arial"/>
        </w:rPr>
        <w:t>, mely</w:t>
      </w:r>
      <w:r w:rsidR="006E707B" w:rsidRPr="00846D96">
        <w:rPr>
          <w:rFonts w:ascii="Arial" w:hAnsi="Arial" w:cs="Arial"/>
        </w:rPr>
        <w:t xml:space="preserve">et </w:t>
      </w:r>
      <w:r w:rsidR="009E0A27">
        <w:rPr>
          <w:rFonts w:ascii="Arial" w:hAnsi="Arial" w:cs="Arial"/>
        </w:rPr>
        <w:t xml:space="preserve">szintén </w:t>
      </w:r>
      <w:r w:rsidR="00F9146A" w:rsidRPr="00846D96">
        <w:rPr>
          <w:rFonts w:ascii="Arial" w:hAnsi="Arial" w:cs="Arial"/>
        </w:rPr>
        <w:t>j</w:t>
      </w:r>
      <w:r w:rsidRPr="00846D96">
        <w:rPr>
          <w:rFonts w:ascii="Arial" w:hAnsi="Arial" w:cs="Arial"/>
        </w:rPr>
        <w:t xml:space="preserve">avasolt a polgármesteri hivatalban az egységes </w:t>
      </w:r>
      <w:proofErr w:type="gramStart"/>
      <w:r w:rsidRPr="00846D96">
        <w:rPr>
          <w:rFonts w:ascii="Arial" w:hAnsi="Arial" w:cs="Arial"/>
        </w:rPr>
        <w:t>foglalkoztatás politika</w:t>
      </w:r>
      <w:proofErr w:type="gramEnd"/>
      <w:r w:rsidRPr="00846D96">
        <w:rPr>
          <w:rFonts w:ascii="Arial" w:hAnsi="Arial" w:cs="Arial"/>
        </w:rPr>
        <w:t xml:space="preserve"> miatt a köztisztviselőkön kívüli 2 fő munkavállaó részére is biztosítani.</w:t>
      </w:r>
    </w:p>
    <w:p w14:paraId="269691BD" w14:textId="77777777" w:rsidR="00B40A61" w:rsidRPr="00846D96" w:rsidRDefault="00B40A61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961CDE2" w14:textId="22AC6A9F" w:rsidR="001B6EC2" w:rsidRPr="00846D96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46D96">
        <w:rPr>
          <w:rFonts w:ascii="Arial" w:hAnsi="Arial" w:cs="Arial"/>
          <w:b/>
          <w:color w:val="auto"/>
          <w:sz w:val="22"/>
          <w:szCs w:val="22"/>
        </w:rPr>
        <w:t>Munkaadót terhelő járulékok és szociális hozzájárulás</w:t>
      </w:r>
      <w:r w:rsidRPr="00846D96">
        <w:rPr>
          <w:rFonts w:ascii="Arial" w:hAnsi="Arial" w:cs="Arial"/>
          <w:color w:val="auto"/>
          <w:sz w:val="22"/>
          <w:szCs w:val="22"/>
        </w:rPr>
        <w:t xml:space="preserve"> tervezett összege</w:t>
      </w:r>
      <w:r w:rsidR="00D842D0" w:rsidRPr="00846D96">
        <w:rPr>
          <w:rFonts w:ascii="Arial" w:hAnsi="Arial" w:cs="Arial"/>
          <w:color w:val="auto"/>
          <w:sz w:val="22"/>
          <w:szCs w:val="22"/>
        </w:rPr>
        <w:t xml:space="preserve"> </w:t>
      </w:r>
      <w:r w:rsidR="00846D96" w:rsidRPr="00846D96">
        <w:rPr>
          <w:rFonts w:ascii="Arial" w:hAnsi="Arial" w:cs="Arial"/>
          <w:color w:val="auto"/>
          <w:sz w:val="22"/>
          <w:szCs w:val="22"/>
        </w:rPr>
        <w:t>139 367</w:t>
      </w:r>
      <w:r w:rsidR="00D842D0" w:rsidRPr="00846D96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D842D0" w:rsidRPr="00846D96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846D96">
        <w:rPr>
          <w:rFonts w:ascii="Arial" w:hAnsi="Arial" w:cs="Arial"/>
          <w:color w:val="auto"/>
          <w:sz w:val="22"/>
          <w:szCs w:val="22"/>
        </w:rPr>
        <w:t>f</w:t>
      </w:r>
      <w:r w:rsidR="006E6B55" w:rsidRPr="00846D96">
        <w:rPr>
          <w:rFonts w:ascii="Arial" w:hAnsi="Arial" w:cs="Arial"/>
          <w:color w:val="auto"/>
          <w:sz w:val="22"/>
          <w:szCs w:val="22"/>
        </w:rPr>
        <w:t>orint</w:t>
      </w:r>
      <w:r w:rsidR="00A84F28" w:rsidRPr="00846D96">
        <w:rPr>
          <w:rFonts w:ascii="Arial" w:hAnsi="Arial" w:cs="Arial"/>
          <w:color w:val="auto"/>
          <w:sz w:val="22"/>
          <w:szCs w:val="22"/>
        </w:rPr>
        <w:t>, melyet elsősorban a</w:t>
      </w:r>
      <w:r w:rsidR="00191D64" w:rsidRPr="00846D96">
        <w:rPr>
          <w:rFonts w:ascii="Arial" w:hAnsi="Arial" w:cs="Arial"/>
          <w:color w:val="auto"/>
          <w:sz w:val="22"/>
          <w:szCs w:val="22"/>
        </w:rPr>
        <w:t xml:space="preserve"> szociális hozzájárulási adóról szóló 2018. évi LII. </w:t>
      </w:r>
      <w:r w:rsidR="00801574">
        <w:rPr>
          <w:rFonts w:ascii="Arial" w:hAnsi="Arial" w:cs="Arial"/>
          <w:color w:val="auto"/>
          <w:sz w:val="22"/>
          <w:szCs w:val="22"/>
        </w:rPr>
        <w:t>törvény</w:t>
      </w:r>
      <w:r w:rsidR="00191D64" w:rsidRPr="00846D96">
        <w:rPr>
          <w:rFonts w:ascii="Arial" w:hAnsi="Arial" w:cs="Arial"/>
          <w:color w:val="auto"/>
          <w:sz w:val="22"/>
          <w:szCs w:val="22"/>
        </w:rPr>
        <w:t xml:space="preserve"> szerint</w:t>
      </w:r>
      <w:r w:rsidR="00A84F28" w:rsidRPr="00846D96">
        <w:rPr>
          <w:rFonts w:ascii="Arial" w:hAnsi="Arial" w:cs="Arial"/>
          <w:color w:val="auto"/>
          <w:sz w:val="22"/>
          <w:szCs w:val="22"/>
        </w:rPr>
        <w:t xml:space="preserve"> </w:t>
      </w:r>
      <w:r w:rsidR="00191D64" w:rsidRPr="00846D96">
        <w:rPr>
          <w:rFonts w:ascii="Arial" w:hAnsi="Arial" w:cs="Arial"/>
          <w:color w:val="auto"/>
          <w:sz w:val="22"/>
          <w:szCs w:val="22"/>
        </w:rPr>
        <w:t>13</w:t>
      </w:r>
      <w:r w:rsidR="00A84F28" w:rsidRPr="00846D96">
        <w:rPr>
          <w:rFonts w:ascii="Arial" w:hAnsi="Arial" w:cs="Arial"/>
          <w:color w:val="auto"/>
          <w:sz w:val="22"/>
          <w:szCs w:val="22"/>
        </w:rPr>
        <w:t xml:space="preserve"> %-os SZOCHO képez.</w:t>
      </w:r>
    </w:p>
    <w:p w14:paraId="38244938" w14:textId="77777777" w:rsidR="003575FC" w:rsidRPr="00846D96" w:rsidRDefault="003575FC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319B565" w14:textId="12F9D732" w:rsidR="008B32CF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81A0B">
        <w:rPr>
          <w:rFonts w:ascii="Arial" w:hAnsi="Arial" w:cs="Arial"/>
          <w:b/>
          <w:color w:val="auto"/>
          <w:sz w:val="22"/>
          <w:szCs w:val="22"/>
        </w:rPr>
        <w:t>Dologi kiadások</w:t>
      </w:r>
      <w:r w:rsidRPr="00981A0B">
        <w:rPr>
          <w:rFonts w:ascii="Arial" w:hAnsi="Arial" w:cs="Arial"/>
          <w:color w:val="auto"/>
          <w:sz w:val="22"/>
          <w:szCs w:val="22"/>
        </w:rPr>
        <w:t xml:space="preserve"> tervezett előirányzata</w:t>
      </w:r>
      <w:r w:rsidR="00D842D0" w:rsidRPr="00981A0B">
        <w:rPr>
          <w:rFonts w:ascii="Arial" w:hAnsi="Arial" w:cs="Arial"/>
          <w:color w:val="auto"/>
          <w:sz w:val="22"/>
          <w:szCs w:val="22"/>
        </w:rPr>
        <w:t xml:space="preserve"> </w:t>
      </w:r>
      <w:r w:rsidR="00846D96" w:rsidRPr="00981A0B">
        <w:rPr>
          <w:rFonts w:ascii="Arial" w:hAnsi="Arial" w:cs="Arial"/>
          <w:color w:val="auto"/>
          <w:sz w:val="22"/>
          <w:szCs w:val="22"/>
        </w:rPr>
        <w:t>1 501 492</w:t>
      </w:r>
      <w:r w:rsidR="00D842D0" w:rsidRPr="00981A0B">
        <w:rPr>
          <w:rFonts w:ascii="Arial" w:hAnsi="Arial" w:cs="Arial"/>
          <w:color w:val="auto"/>
          <w:sz w:val="22"/>
          <w:szCs w:val="22"/>
        </w:rPr>
        <w:t xml:space="preserve"> </w:t>
      </w:r>
      <w:r w:rsidR="00D53EE8">
        <w:rPr>
          <w:rFonts w:ascii="Arial" w:hAnsi="Arial" w:cs="Arial"/>
          <w:color w:val="auto"/>
          <w:sz w:val="22"/>
          <w:szCs w:val="22"/>
        </w:rPr>
        <w:t>000</w:t>
      </w:r>
      <w:r w:rsidR="00D842D0" w:rsidRPr="00981A0B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981A0B">
        <w:rPr>
          <w:rFonts w:ascii="Arial" w:hAnsi="Arial" w:cs="Arial"/>
          <w:color w:val="auto"/>
          <w:sz w:val="22"/>
          <w:szCs w:val="22"/>
        </w:rPr>
        <w:t>f</w:t>
      </w:r>
      <w:r w:rsidR="006E6B55" w:rsidRPr="00981A0B">
        <w:rPr>
          <w:rFonts w:ascii="Arial" w:hAnsi="Arial" w:cs="Arial"/>
          <w:color w:val="auto"/>
          <w:sz w:val="22"/>
          <w:szCs w:val="22"/>
        </w:rPr>
        <w:t>orint</w:t>
      </w:r>
      <w:r w:rsidRPr="00981A0B">
        <w:rPr>
          <w:rFonts w:ascii="Arial" w:hAnsi="Arial" w:cs="Arial"/>
          <w:color w:val="auto"/>
          <w:sz w:val="22"/>
          <w:szCs w:val="22"/>
        </w:rPr>
        <w:t>.</w:t>
      </w:r>
      <w:r w:rsidR="00D842D0" w:rsidRPr="00981A0B">
        <w:rPr>
          <w:rFonts w:ascii="Arial" w:hAnsi="Arial" w:cs="Arial"/>
          <w:color w:val="auto"/>
          <w:sz w:val="22"/>
          <w:szCs w:val="22"/>
        </w:rPr>
        <w:t xml:space="preserve"> </w:t>
      </w:r>
      <w:r w:rsidR="003575FC" w:rsidRPr="00981A0B">
        <w:rPr>
          <w:rFonts w:ascii="Arial" w:hAnsi="Arial" w:cs="Arial"/>
          <w:color w:val="auto"/>
          <w:sz w:val="22"/>
          <w:szCs w:val="22"/>
        </w:rPr>
        <w:t xml:space="preserve"> A sort</w:t>
      </w:r>
      <w:r w:rsidR="00191D64" w:rsidRPr="00981A0B">
        <w:rPr>
          <w:rFonts w:ascii="Arial" w:hAnsi="Arial" w:cs="Arial"/>
          <w:color w:val="auto"/>
          <w:sz w:val="22"/>
          <w:szCs w:val="22"/>
        </w:rPr>
        <w:t xml:space="preserve"> az önkormányzat és intézményei általános működési feladatain túl</w:t>
      </w:r>
      <w:r w:rsidR="00D842D0" w:rsidRPr="00981A0B">
        <w:rPr>
          <w:rFonts w:ascii="Arial" w:hAnsi="Arial" w:cs="Arial"/>
          <w:color w:val="auto"/>
          <w:sz w:val="22"/>
          <w:szCs w:val="22"/>
        </w:rPr>
        <w:t xml:space="preserve"> beruházások, uniós támogatások dologi kiadási tételei növelik.</w:t>
      </w:r>
      <w:r w:rsidRPr="00981A0B">
        <w:rPr>
          <w:rFonts w:ascii="Arial" w:hAnsi="Arial" w:cs="Arial"/>
          <w:color w:val="auto"/>
          <w:sz w:val="22"/>
          <w:szCs w:val="22"/>
        </w:rPr>
        <w:t xml:space="preserve"> Az előirányzat kialakításánál a takarékos gazdálkodás szempontját tartották szem előtt az intézmények</w:t>
      </w:r>
      <w:r w:rsidR="00981A0B" w:rsidRPr="00981A0B">
        <w:rPr>
          <w:rFonts w:ascii="Arial" w:hAnsi="Arial" w:cs="Arial"/>
          <w:color w:val="auto"/>
          <w:sz w:val="22"/>
          <w:szCs w:val="22"/>
        </w:rPr>
        <w:t>. A villany- és gázdíj emelkedés miatti többletköltségek nagy arányát képezik az előző évhez viszonyított növekedésnek.</w:t>
      </w:r>
      <w:r w:rsidR="00981A0B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E66E434" w14:textId="182D8B5D" w:rsidR="00325FEF" w:rsidRPr="00981A0B" w:rsidRDefault="00325FEF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Ezen a soron jelenik meg Keszthely és Alsópáhok részére az </w:t>
      </w:r>
      <w:r w:rsidR="00094449" w:rsidRPr="00094449">
        <w:rPr>
          <w:rFonts w:ascii="Arial" w:hAnsi="Arial" w:cs="Arial"/>
          <w:bCs/>
          <w:color w:val="auto"/>
          <w:sz w:val="22"/>
          <w:szCs w:val="22"/>
        </w:rPr>
        <w:t>1991.</w:t>
      </w:r>
      <w:r w:rsidRPr="00094449">
        <w:rPr>
          <w:rFonts w:ascii="Arial" w:hAnsi="Arial" w:cs="Arial"/>
          <w:color w:val="auto"/>
          <w:sz w:val="22"/>
          <w:szCs w:val="22"/>
        </w:rPr>
        <w:t xml:space="preserve"> évben kötött </w:t>
      </w:r>
      <w:r>
        <w:rPr>
          <w:rFonts w:ascii="Arial" w:hAnsi="Arial" w:cs="Arial"/>
          <w:color w:val="auto"/>
          <w:sz w:val="22"/>
          <w:szCs w:val="22"/>
        </w:rPr>
        <w:t>szerződés alapján évente fizetendő összeg.</w:t>
      </w:r>
    </w:p>
    <w:p w14:paraId="6C50CB8A" w14:textId="77777777" w:rsidR="00A56BA0" w:rsidRPr="0025124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0481E87" w14:textId="047B68C3" w:rsidR="0006770F" w:rsidRPr="00325FEF" w:rsidRDefault="008A7BEE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325FEF">
        <w:rPr>
          <w:rFonts w:ascii="Arial" w:hAnsi="Arial" w:cs="Arial"/>
          <w:b/>
          <w:color w:val="auto"/>
          <w:sz w:val="22"/>
          <w:szCs w:val="22"/>
        </w:rPr>
        <w:t xml:space="preserve">Működési </w:t>
      </w:r>
      <w:r w:rsidR="00A56BA0" w:rsidRPr="00325FEF">
        <w:rPr>
          <w:rFonts w:ascii="Arial" w:hAnsi="Arial" w:cs="Arial"/>
          <w:b/>
          <w:color w:val="auto"/>
          <w:sz w:val="22"/>
          <w:szCs w:val="22"/>
        </w:rPr>
        <w:t>célú támogatások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0B46E8" w:rsidRPr="00325FEF">
        <w:rPr>
          <w:rFonts w:ascii="Arial" w:hAnsi="Arial" w:cs="Arial"/>
          <w:color w:val="auto"/>
          <w:sz w:val="22"/>
          <w:szCs w:val="22"/>
        </w:rPr>
        <w:t>202</w:t>
      </w:r>
      <w:r w:rsidR="00981A0B" w:rsidRPr="00325FEF">
        <w:rPr>
          <w:rFonts w:ascii="Arial" w:hAnsi="Arial" w:cs="Arial"/>
          <w:color w:val="auto"/>
          <w:sz w:val="22"/>
          <w:szCs w:val="22"/>
        </w:rPr>
        <w:t>3</w:t>
      </w:r>
      <w:r w:rsidR="002374DE" w:rsidRPr="00325FEF">
        <w:rPr>
          <w:rFonts w:ascii="Arial" w:hAnsi="Arial" w:cs="Arial"/>
          <w:color w:val="auto"/>
          <w:sz w:val="22"/>
          <w:szCs w:val="22"/>
        </w:rPr>
        <w:t xml:space="preserve">. évben 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az államháztartáson belülre átadott támogatás előirányzat </w:t>
      </w:r>
      <w:r w:rsidR="00325FEF" w:rsidRPr="00325FEF">
        <w:rPr>
          <w:rFonts w:ascii="Arial" w:hAnsi="Arial" w:cs="Arial"/>
          <w:color w:val="auto"/>
          <w:sz w:val="22"/>
          <w:szCs w:val="22"/>
        </w:rPr>
        <w:t>6 459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25FEF">
        <w:rPr>
          <w:rFonts w:ascii="Arial" w:hAnsi="Arial" w:cs="Arial"/>
          <w:color w:val="auto"/>
          <w:sz w:val="22"/>
          <w:szCs w:val="22"/>
        </w:rPr>
        <w:t>f</w:t>
      </w:r>
      <w:r w:rsidR="006E6B55" w:rsidRPr="00325FEF">
        <w:rPr>
          <w:rFonts w:ascii="Arial" w:hAnsi="Arial" w:cs="Arial"/>
          <w:color w:val="auto"/>
          <w:sz w:val="22"/>
          <w:szCs w:val="22"/>
        </w:rPr>
        <w:t>orint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, az államháztartáson kívülre átadott támogatás előirányzata </w:t>
      </w:r>
      <w:r w:rsidR="006C04DB" w:rsidRPr="00325FEF">
        <w:rPr>
          <w:rFonts w:ascii="Arial" w:hAnsi="Arial" w:cs="Arial"/>
          <w:color w:val="auto"/>
          <w:sz w:val="22"/>
          <w:szCs w:val="22"/>
        </w:rPr>
        <w:br/>
      </w:r>
      <w:r w:rsidR="00325FEF" w:rsidRPr="00325FEF">
        <w:rPr>
          <w:rFonts w:ascii="Arial" w:hAnsi="Arial" w:cs="Arial"/>
          <w:color w:val="auto"/>
          <w:sz w:val="22"/>
          <w:szCs w:val="22"/>
        </w:rPr>
        <w:t>95 339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25FEF">
        <w:rPr>
          <w:rFonts w:ascii="Arial" w:hAnsi="Arial" w:cs="Arial"/>
          <w:color w:val="auto"/>
          <w:sz w:val="22"/>
          <w:szCs w:val="22"/>
        </w:rPr>
        <w:t>f</w:t>
      </w:r>
      <w:r w:rsidR="006E6B55" w:rsidRPr="00325FEF">
        <w:rPr>
          <w:rFonts w:ascii="Arial" w:hAnsi="Arial" w:cs="Arial"/>
          <w:color w:val="auto"/>
          <w:sz w:val="22"/>
          <w:szCs w:val="22"/>
        </w:rPr>
        <w:t>orint</w:t>
      </w:r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. Az előirányzat támogatott </w:t>
      </w:r>
      <w:proofErr w:type="spellStart"/>
      <w:r w:rsidR="00A56BA0" w:rsidRPr="00325FEF">
        <w:rPr>
          <w:rFonts w:ascii="Arial" w:hAnsi="Arial" w:cs="Arial"/>
          <w:color w:val="auto"/>
          <w:sz w:val="22"/>
          <w:szCs w:val="22"/>
        </w:rPr>
        <w:t>szervezetenkénti</w:t>
      </w:r>
      <w:proofErr w:type="spellEnd"/>
      <w:r w:rsidR="00A56BA0" w:rsidRPr="00325FEF">
        <w:rPr>
          <w:rFonts w:ascii="Arial" w:hAnsi="Arial" w:cs="Arial"/>
          <w:color w:val="auto"/>
          <w:sz w:val="22"/>
          <w:szCs w:val="22"/>
        </w:rPr>
        <w:t xml:space="preserve"> bontását az </w:t>
      </w:r>
      <w:r w:rsidR="006F678E" w:rsidRPr="00325FEF">
        <w:rPr>
          <w:rFonts w:ascii="Arial" w:hAnsi="Arial" w:cs="Arial"/>
          <w:color w:val="auto"/>
          <w:sz w:val="22"/>
          <w:szCs w:val="22"/>
        </w:rPr>
        <w:t>8</w:t>
      </w:r>
      <w:r w:rsidR="00A56BA0" w:rsidRPr="00325FEF">
        <w:rPr>
          <w:rFonts w:ascii="Arial" w:hAnsi="Arial" w:cs="Arial"/>
          <w:color w:val="auto"/>
          <w:sz w:val="22"/>
          <w:szCs w:val="22"/>
        </w:rPr>
        <w:t>. melléklet tartalmazza</w:t>
      </w:r>
      <w:r w:rsidR="00325FEF" w:rsidRPr="00325FEF">
        <w:rPr>
          <w:rFonts w:ascii="Arial" w:hAnsi="Arial" w:cs="Arial"/>
          <w:color w:val="auto"/>
          <w:sz w:val="22"/>
          <w:szCs w:val="22"/>
        </w:rPr>
        <w:t xml:space="preserve">, melynek része </w:t>
      </w:r>
      <w:r w:rsidR="0006770F" w:rsidRPr="00325FEF">
        <w:rPr>
          <w:rFonts w:ascii="Arial" w:hAnsi="Arial" w:cs="Arial"/>
          <w:bCs/>
          <w:color w:val="auto"/>
          <w:sz w:val="22"/>
          <w:szCs w:val="22"/>
        </w:rPr>
        <w:t xml:space="preserve">a Hévízi Tiszta Forrás Dalkör </w:t>
      </w:r>
      <w:r w:rsidR="00325FEF" w:rsidRPr="00325FEF">
        <w:rPr>
          <w:rFonts w:ascii="Arial" w:hAnsi="Arial" w:cs="Arial"/>
          <w:bCs/>
          <w:color w:val="auto"/>
          <w:sz w:val="22"/>
          <w:szCs w:val="22"/>
        </w:rPr>
        <w:t xml:space="preserve">által 2022. évben elnyert </w:t>
      </w:r>
      <w:r w:rsidR="0006770F" w:rsidRPr="00325FEF">
        <w:rPr>
          <w:rFonts w:ascii="Arial" w:hAnsi="Arial" w:cs="Arial"/>
          <w:bCs/>
          <w:color w:val="auto"/>
          <w:sz w:val="22"/>
          <w:szCs w:val="22"/>
        </w:rPr>
        <w:t>EMVA támogatás</w:t>
      </w:r>
      <w:r w:rsidR="00325FEF" w:rsidRPr="00325FEF">
        <w:rPr>
          <w:rFonts w:ascii="Arial" w:hAnsi="Arial" w:cs="Arial"/>
          <w:bCs/>
          <w:color w:val="auto"/>
          <w:sz w:val="22"/>
          <w:szCs w:val="22"/>
        </w:rPr>
        <w:t>hoz biztosított</w:t>
      </w:r>
      <w:r w:rsidR="0006770F" w:rsidRPr="00325FEF">
        <w:rPr>
          <w:rFonts w:ascii="Arial" w:hAnsi="Arial" w:cs="Arial"/>
          <w:bCs/>
          <w:color w:val="auto"/>
          <w:sz w:val="22"/>
          <w:szCs w:val="22"/>
        </w:rPr>
        <w:t xml:space="preserve"> 298 </w:t>
      </w:r>
      <w:r w:rsidR="0070415C">
        <w:rPr>
          <w:rFonts w:ascii="Arial" w:hAnsi="Arial" w:cs="Arial"/>
          <w:bCs/>
          <w:color w:val="auto"/>
          <w:sz w:val="22"/>
          <w:szCs w:val="22"/>
        </w:rPr>
        <w:t>000</w:t>
      </w:r>
      <w:r w:rsidR="0006770F" w:rsidRPr="00325FEF">
        <w:rPr>
          <w:rFonts w:ascii="Arial" w:hAnsi="Arial" w:cs="Arial"/>
          <w:bCs/>
          <w:color w:val="auto"/>
          <w:sz w:val="22"/>
          <w:szCs w:val="22"/>
        </w:rPr>
        <w:t xml:space="preserve"> forint öner</w:t>
      </w:r>
      <w:r w:rsidR="00325FEF" w:rsidRPr="00325FEF">
        <w:rPr>
          <w:rFonts w:ascii="Arial" w:hAnsi="Arial" w:cs="Arial"/>
          <w:bCs/>
          <w:color w:val="auto"/>
          <w:sz w:val="22"/>
          <w:szCs w:val="22"/>
        </w:rPr>
        <w:t>ő is.</w:t>
      </w:r>
    </w:p>
    <w:p w14:paraId="7A6B912B" w14:textId="0BAD0E45" w:rsidR="0006770F" w:rsidRPr="00325FEF" w:rsidRDefault="0006770F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0909130F" w14:textId="77777777" w:rsidR="0006770F" w:rsidRPr="00325FEF" w:rsidRDefault="0006770F" w:rsidP="00514A0C">
      <w:pPr>
        <w:pStyle w:val="Default"/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B0E1E49" w14:textId="5D345982" w:rsidR="004B3053" w:rsidRPr="00325FEF" w:rsidRDefault="002467E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25FEF">
        <w:rPr>
          <w:rFonts w:ascii="Arial" w:hAnsi="Arial" w:cs="Arial"/>
          <w:color w:val="auto"/>
          <w:sz w:val="22"/>
          <w:szCs w:val="22"/>
        </w:rPr>
        <w:t>A támogatáso</w:t>
      </w:r>
      <w:r w:rsidR="002C6CF6" w:rsidRPr="00325FEF">
        <w:rPr>
          <w:rFonts w:ascii="Arial" w:hAnsi="Arial" w:cs="Arial"/>
          <w:color w:val="auto"/>
          <w:sz w:val="22"/>
          <w:szCs w:val="22"/>
        </w:rPr>
        <w:t xml:space="preserve">k között 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kiemelkedő a Hévízi </w:t>
      </w:r>
      <w:r w:rsidRPr="00325FEF">
        <w:rPr>
          <w:rFonts w:ascii="Arial" w:hAnsi="Arial" w:cs="Arial"/>
          <w:color w:val="auto"/>
          <w:sz w:val="22"/>
          <w:szCs w:val="22"/>
        </w:rPr>
        <w:t>Turisztikai Nonprofit K</w:t>
      </w:r>
      <w:r w:rsidR="006E6B55" w:rsidRPr="00325FEF">
        <w:rPr>
          <w:rFonts w:ascii="Arial" w:hAnsi="Arial" w:cs="Arial"/>
          <w:color w:val="auto"/>
          <w:sz w:val="22"/>
          <w:szCs w:val="22"/>
        </w:rPr>
        <w:t>ft</w:t>
      </w:r>
      <w:r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325FEF" w:rsidRPr="00325FEF">
        <w:rPr>
          <w:rFonts w:ascii="Arial" w:hAnsi="Arial" w:cs="Arial"/>
          <w:color w:val="auto"/>
          <w:sz w:val="22"/>
          <w:szCs w:val="22"/>
        </w:rPr>
        <w:t>63</w:t>
      </w:r>
      <w:r w:rsidR="006C04DB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325FEF">
        <w:rPr>
          <w:rFonts w:ascii="Arial" w:hAnsi="Arial" w:cs="Arial"/>
          <w:color w:val="auto"/>
          <w:sz w:val="22"/>
          <w:szCs w:val="22"/>
        </w:rPr>
        <w:t>000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25FEF">
        <w:rPr>
          <w:rFonts w:ascii="Arial" w:hAnsi="Arial" w:cs="Arial"/>
          <w:color w:val="auto"/>
          <w:sz w:val="22"/>
          <w:szCs w:val="22"/>
        </w:rPr>
        <w:t>f</w:t>
      </w:r>
      <w:r w:rsidR="006E6B55" w:rsidRPr="00325FEF">
        <w:rPr>
          <w:rFonts w:ascii="Arial" w:hAnsi="Arial" w:cs="Arial"/>
          <w:color w:val="auto"/>
          <w:sz w:val="22"/>
          <w:szCs w:val="22"/>
        </w:rPr>
        <w:t>orint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, valamint a Hévíz Sportkör TAO pályázat működési célú önrészére biztosított </w:t>
      </w:r>
      <w:r w:rsidR="00325FEF" w:rsidRPr="00325FEF">
        <w:rPr>
          <w:rFonts w:ascii="Arial" w:hAnsi="Arial" w:cs="Arial"/>
          <w:color w:val="auto"/>
          <w:sz w:val="22"/>
          <w:szCs w:val="22"/>
        </w:rPr>
        <w:t>24 641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325FEF">
        <w:rPr>
          <w:rFonts w:ascii="Arial" w:hAnsi="Arial" w:cs="Arial"/>
          <w:color w:val="auto"/>
          <w:sz w:val="22"/>
          <w:szCs w:val="22"/>
        </w:rPr>
        <w:t>f</w:t>
      </w:r>
      <w:r w:rsidR="006E6B55" w:rsidRPr="00325FEF">
        <w:rPr>
          <w:rFonts w:ascii="Arial" w:hAnsi="Arial" w:cs="Arial"/>
          <w:color w:val="auto"/>
          <w:sz w:val="22"/>
          <w:szCs w:val="22"/>
        </w:rPr>
        <w:t>orint</w:t>
      </w:r>
      <w:r w:rsidR="0017131B" w:rsidRPr="00325FEF">
        <w:rPr>
          <w:rFonts w:ascii="Arial" w:hAnsi="Arial" w:cs="Arial"/>
          <w:color w:val="auto"/>
          <w:sz w:val="22"/>
          <w:szCs w:val="22"/>
        </w:rPr>
        <w:t xml:space="preserve"> támogatási összege. </w:t>
      </w:r>
    </w:p>
    <w:p w14:paraId="07ACA520" w14:textId="77777777" w:rsidR="0017131B" w:rsidRPr="00251248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5475E7F" w14:textId="7042B9CC" w:rsidR="004864AE" w:rsidRPr="00A66742" w:rsidRDefault="004864AE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b/>
          <w:color w:val="auto"/>
          <w:sz w:val="22"/>
          <w:szCs w:val="22"/>
        </w:rPr>
        <w:t>A</w:t>
      </w:r>
      <w:r w:rsidR="00A56BA0" w:rsidRPr="00A6674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56BA0" w:rsidRPr="00A66742">
        <w:rPr>
          <w:rFonts w:ascii="Arial" w:hAnsi="Arial" w:cs="Arial"/>
          <w:b/>
          <w:color w:val="auto"/>
          <w:sz w:val="22"/>
          <w:szCs w:val="22"/>
          <w:u w:val="single"/>
        </w:rPr>
        <w:t>tartalék</w:t>
      </w:r>
      <w:r w:rsidR="00A56BA0" w:rsidRPr="00A66742">
        <w:rPr>
          <w:rFonts w:ascii="Arial" w:hAnsi="Arial" w:cs="Arial"/>
          <w:color w:val="auto"/>
          <w:sz w:val="22"/>
          <w:szCs w:val="22"/>
        </w:rPr>
        <w:t xml:space="preserve"> tervezett összege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25 000</w:t>
      </w:r>
      <w:r w:rsidR="00A56BA0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A56BA0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716C98" w:rsidRPr="00A66742">
        <w:rPr>
          <w:rFonts w:ascii="Arial" w:hAnsi="Arial" w:cs="Arial"/>
          <w:color w:val="auto"/>
          <w:sz w:val="22"/>
          <w:szCs w:val="22"/>
        </w:rPr>
        <w:t>,</w:t>
      </w:r>
      <w:r w:rsidR="004B3053" w:rsidRPr="00A66742">
        <w:rPr>
          <w:rFonts w:ascii="Arial" w:hAnsi="Arial" w:cs="Arial"/>
          <w:color w:val="auto"/>
          <w:sz w:val="22"/>
          <w:szCs w:val="22"/>
        </w:rPr>
        <w:t xml:space="preserve"> melyből a működési céltartalék előirányzata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5 000</w:t>
      </w:r>
      <w:r w:rsidR="004B3053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4B3053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4B3053" w:rsidRPr="00A66742">
        <w:rPr>
          <w:rFonts w:ascii="Arial" w:hAnsi="Arial" w:cs="Arial"/>
          <w:color w:val="auto"/>
          <w:sz w:val="22"/>
          <w:szCs w:val="22"/>
        </w:rPr>
        <w:t xml:space="preserve">, </w:t>
      </w:r>
      <w:r w:rsidR="00716C98" w:rsidRPr="00A66742">
        <w:rPr>
          <w:rFonts w:ascii="Arial" w:hAnsi="Arial" w:cs="Arial"/>
          <w:color w:val="auto"/>
          <w:sz w:val="22"/>
          <w:szCs w:val="22"/>
        </w:rPr>
        <w:t xml:space="preserve">az általános tartalék pedig </w:t>
      </w:r>
      <w:r w:rsidR="0017131B" w:rsidRPr="00A66742">
        <w:rPr>
          <w:rFonts w:ascii="Arial" w:hAnsi="Arial" w:cs="Arial"/>
          <w:color w:val="auto"/>
          <w:sz w:val="22"/>
          <w:szCs w:val="22"/>
        </w:rPr>
        <w:t>2</w:t>
      </w:r>
      <w:r w:rsidR="002C6CF6" w:rsidRPr="00A66742">
        <w:rPr>
          <w:rFonts w:ascii="Arial" w:hAnsi="Arial" w:cs="Arial"/>
          <w:color w:val="auto"/>
          <w:sz w:val="22"/>
          <w:szCs w:val="22"/>
        </w:rPr>
        <w:t>0</w:t>
      </w:r>
      <w:r w:rsidR="006C04DB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2C6CF6" w:rsidRPr="00A66742">
        <w:rPr>
          <w:rFonts w:ascii="Arial" w:hAnsi="Arial" w:cs="Arial"/>
          <w:color w:val="auto"/>
          <w:sz w:val="22"/>
          <w:szCs w:val="22"/>
        </w:rPr>
        <w:t>000</w:t>
      </w:r>
      <w:r w:rsidR="00716C98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716C98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A56BA0" w:rsidRPr="00A66742">
        <w:rPr>
          <w:rFonts w:ascii="Arial" w:hAnsi="Arial" w:cs="Arial"/>
          <w:color w:val="auto"/>
          <w:sz w:val="22"/>
          <w:szCs w:val="22"/>
        </w:rPr>
        <w:t xml:space="preserve">. 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A felhalmozási tartalék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0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17131B" w:rsidRPr="00A66742">
        <w:rPr>
          <w:rFonts w:ascii="Arial" w:hAnsi="Arial" w:cs="Arial"/>
          <w:color w:val="auto"/>
          <w:sz w:val="22"/>
          <w:szCs w:val="22"/>
        </w:rPr>
        <w:t>.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9F5C8B" w:rsidRPr="00A66742">
        <w:rPr>
          <w:rFonts w:ascii="Arial" w:hAnsi="Arial" w:cs="Arial"/>
          <w:color w:val="auto"/>
          <w:sz w:val="22"/>
          <w:szCs w:val="22"/>
        </w:rPr>
        <w:t>(</w:t>
      </w:r>
      <w:r w:rsidR="006F678E" w:rsidRPr="00A66742">
        <w:rPr>
          <w:rFonts w:ascii="Arial" w:hAnsi="Arial" w:cs="Arial"/>
          <w:color w:val="auto"/>
          <w:sz w:val="22"/>
          <w:szCs w:val="22"/>
        </w:rPr>
        <w:t>10</w:t>
      </w:r>
      <w:r w:rsidR="009F5C8B" w:rsidRPr="00A66742">
        <w:rPr>
          <w:rFonts w:ascii="Arial" w:hAnsi="Arial" w:cs="Arial"/>
          <w:color w:val="auto"/>
          <w:sz w:val="22"/>
          <w:szCs w:val="22"/>
        </w:rPr>
        <w:t>. melléklet)</w:t>
      </w:r>
    </w:p>
    <w:p w14:paraId="1E00E583" w14:textId="77777777" w:rsidR="0017131B" w:rsidRPr="00251248" w:rsidRDefault="0017131B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3718EFC" w14:textId="5222EDFF" w:rsidR="00A56BA0" w:rsidRPr="00A6674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b/>
          <w:color w:val="auto"/>
          <w:sz w:val="22"/>
          <w:szCs w:val="22"/>
          <w:u w:val="single"/>
        </w:rPr>
        <w:t>Felhalmozási pénzforgalmi kiadások</w:t>
      </w:r>
      <w:r w:rsidRPr="00A66742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Pr="00A66742">
        <w:rPr>
          <w:rFonts w:ascii="Arial" w:hAnsi="Arial" w:cs="Arial"/>
          <w:color w:val="auto"/>
          <w:sz w:val="22"/>
          <w:szCs w:val="22"/>
        </w:rPr>
        <w:t>összege</w:t>
      </w:r>
      <w:r w:rsidR="00716C98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1 277 174</w:t>
      </w:r>
      <w:r w:rsidR="0088781F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88781F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88781F" w:rsidRPr="00A66742">
        <w:rPr>
          <w:rFonts w:ascii="Arial" w:hAnsi="Arial" w:cs="Arial"/>
          <w:color w:val="auto"/>
          <w:sz w:val="22"/>
          <w:szCs w:val="22"/>
        </w:rPr>
        <w:t>.</w:t>
      </w:r>
    </w:p>
    <w:p w14:paraId="56871C75" w14:textId="10E6D26C" w:rsidR="00A56BA0" w:rsidRPr="00A6674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  <w:u w:val="single"/>
        </w:rPr>
        <w:t>Beruházások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D22D53" w:rsidRPr="00A66742">
        <w:rPr>
          <w:rFonts w:ascii="Arial" w:hAnsi="Arial" w:cs="Arial"/>
          <w:color w:val="auto"/>
          <w:sz w:val="22"/>
          <w:szCs w:val="22"/>
        </w:rPr>
        <w:t xml:space="preserve">eddig 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tervezett összege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1 270 817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D22D53" w:rsidRPr="00A66742">
        <w:rPr>
          <w:rFonts w:ascii="Arial" w:hAnsi="Arial" w:cs="Arial"/>
          <w:color w:val="auto"/>
          <w:sz w:val="22"/>
          <w:szCs w:val="22"/>
        </w:rPr>
        <w:t>,</w:t>
      </w:r>
      <w:r w:rsidR="0017131B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A66742">
        <w:rPr>
          <w:rFonts w:ascii="Arial" w:hAnsi="Arial" w:cs="Arial"/>
          <w:color w:val="auto"/>
          <w:sz w:val="22"/>
          <w:szCs w:val="22"/>
          <w:u w:val="single"/>
        </w:rPr>
        <w:t xml:space="preserve">Felújítások </w:t>
      </w:r>
      <w:r w:rsidR="0017131B" w:rsidRPr="00A66742">
        <w:rPr>
          <w:rFonts w:ascii="Arial" w:hAnsi="Arial" w:cs="Arial"/>
          <w:color w:val="auto"/>
          <w:sz w:val="22"/>
          <w:szCs w:val="22"/>
        </w:rPr>
        <w:t>tervezett összege pedig</w:t>
      </w:r>
      <w:r w:rsidR="0017131B" w:rsidRPr="008A1D87">
        <w:rPr>
          <w:rFonts w:ascii="Arial" w:hAnsi="Arial" w:cs="Arial"/>
          <w:color w:val="auto"/>
          <w:sz w:val="22"/>
          <w:szCs w:val="22"/>
        </w:rPr>
        <w:t xml:space="preserve">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5 715</w:t>
      </w:r>
      <w:r w:rsidR="0017131B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="0017131B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A66742">
        <w:rPr>
          <w:rFonts w:ascii="Arial" w:hAnsi="Arial" w:cs="Arial"/>
          <w:color w:val="auto"/>
          <w:sz w:val="22"/>
          <w:szCs w:val="22"/>
        </w:rPr>
        <w:t>f</w:t>
      </w:r>
      <w:r w:rsidR="006E6B55" w:rsidRPr="00A66742">
        <w:rPr>
          <w:rFonts w:ascii="Arial" w:hAnsi="Arial" w:cs="Arial"/>
          <w:color w:val="auto"/>
          <w:sz w:val="22"/>
          <w:szCs w:val="22"/>
        </w:rPr>
        <w:t>orint</w:t>
      </w:r>
      <w:r w:rsidR="00EE518C" w:rsidRPr="00A66742">
        <w:rPr>
          <w:rFonts w:ascii="Arial" w:hAnsi="Arial" w:cs="Arial"/>
          <w:color w:val="auto"/>
          <w:sz w:val="22"/>
          <w:szCs w:val="22"/>
        </w:rPr>
        <w:t>. Ezek az összegek</w:t>
      </w:r>
      <w:r w:rsidR="00D22D53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17131B" w:rsidRPr="00A66742">
        <w:rPr>
          <w:rFonts w:ascii="Arial" w:hAnsi="Arial" w:cs="Arial"/>
          <w:color w:val="auto"/>
          <w:sz w:val="22"/>
          <w:szCs w:val="22"/>
        </w:rPr>
        <w:t>növekedhet</w:t>
      </w:r>
      <w:r w:rsidR="00EE518C" w:rsidRPr="00A66742">
        <w:rPr>
          <w:rFonts w:ascii="Arial" w:hAnsi="Arial" w:cs="Arial"/>
          <w:color w:val="auto"/>
          <w:sz w:val="22"/>
          <w:szCs w:val="22"/>
        </w:rPr>
        <w:t>nek</w:t>
      </w:r>
      <w:r w:rsidR="0017131B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D22D53" w:rsidRPr="00A66742">
        <w:rPr>
          <w:rFonts w:ascii="Arial" w:hAnsi="Arial" w:cs="Arial"/>
          <w:color w:val="auto"/>
          <w:sz w:val="22"/>
          <w:szCs w:val="22"/>
        </w:rPr>
        <w:t>az év közben elnyert EU-s és kormányzati pályázatok hatására</w:t>
      </w:r>
      <w:r w:rsidR="0017131B" w:rsidRPr="00A66742">
        <w:rPr>
          <w:rFonts w:ascii="Arial" w:hAnsi="Arial" w:cs="Arial"/>
          <w:color w:val="auto"/>
          <w:sz w:val="22"/>
          <w:szCs w:val="22"/>
        </w:rPr>
        <w:t>.</w:t>
      </w:r>
      <w:r w:rsidR="00D22D53" w:rsidRPr="00A667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5B9637" w14:textId="77777777" w:rsidR="00D22D53" w:rsidRPr="00A66742" w:rsidRDefault="00D22D53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3C88B773" w14:textId="6903407D" w:rsidR="0051317F" w:rsidRPr="00A66742" w:rsidRDefault="00A066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</w:rPr>
        <w:t xml:space="preserve">A beruházások között betervezésre kerültek az önkormányzat és intézményei zavartalan működése érdekében informatikai eszközök, gépek, berendezések beszerzése, valamint    </w:t>
      </w:r>
      <w:r w:rsidR="00D770F8" w:rsidRPr="00A66742">
        <w:rPr>
          <w:rFonts w:ascii="Arial" w:hAnsi="Arial" w:cs="Arial"/>
          <w:color w:val="auto"/>
          <w:sz w:val="22"/>
          <w:szCs w:val="22"/>
        </w:rPr>
        <w:t xml:space="preserve">több szempontból is 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kiemelkedő jelentőségű beruházások, melyek az előző években </w:t>
      </w:r>
      <w:r w:rsidR="00D770F8" w:rsidRPr="00A66742">
        <w:rPr>
          <w:rFonts w:ascii="Arial" w:hAnsi="Arial" w:cs="Arial"/>
          <w:color w:val="auto"/>
          <w:sz w:val="22"/>
          <w:szCs w:val="22"/>
        </w:rPr>
        <w:t xml:space="preserve">kezdődtek meg a pályázatok benyújtásával, közbeszerzések lefolytatásával, szerződések megkötésével, illetve kivitelezések megkezdésével. </w:t>
      </w:r>
    </w:p>
    <w:p w14:paraId="777C1E55" w14:textId="77777777" w:rsidR="006D6A05" w:rsidRPr="00A66742" w:rsidRDefault="006D6A05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A4A746" w14:textId="6AD4FEE8" w:rsidR="00A56BA0" w:rsidRPr="00A66742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</w:rPr>
        <w:t>A felhalmozási kiadások részletes - intézményenkénti és felhalmozási célonkénti - tervezését az</w:t>
      </w:r>
      <w:r w:rsidR="00766CAE" w:rsidRPr="00A66742">
        <w:rPr>
          <w:rFonts w:ascii="Arial" w:hAnsi="Arial" w:cs="Arial"/>
          <w:color w:val="auto"/>
          <w:sz w:val="22"/>
          <w:szCs w:val="22"/>
        </w:rPr>
        <w:t xml:space="preserve"> </w:t>
      </w:r>
      <w:r w:rsidR="006F678E" w:rsidRPr="00A66742">
        <w:rPr>
          <w:rFonts w:ascii="Arial" w:hAnsi="Arial" w:cs="Arial"/>
          <w:color w:val="auto"/>
          <w:sz w:val="22"/>
          <w:szCs w:val="22"/>
        </w:rPr>
        <w:t>9</w:t>
      </w:r>
      <w:r w:rsidRPr="00A66742">
        <w:rPr>
          <w:rFonts w:ascii="Arial" w:hAnsi="Arial" w:cs="Arial"/>
          <w:color w:val="auto"/>
          <w:sz w:val="22"/>
          <w:szCs w:val="22"/>
        </w:rPr>
        <w:t>. melléklet tartalmazza.</w:t>
      </w:r>
    </w:p>
    <w:p w14:paraId="1AB22723" w14:textId="77777777" w:rsidR="001C2987" w:rsidRPr="00251248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F94232F" w14:textId="77777777" w:rsidR="00390D87" w:rsidRPr="00A66742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66742">
        <w:rPr>
          <w:rFonts w:ascii="Arial" w:hAnsi="Arial" w:cs="Arial"/>
          <w:b/>
          <w:color w:val="auto"/>
          <w:sz w:val="22"/>
          <w:szCs w:val="22"/>
        </w:rPr>
        <w:t>Finanszírozási célú kiadás:</w:t>
      </w:r>
    </w:p>
    <w:p w14:paraId="3116A821" w14:textId="2BE4D86E" w:rsidR="00390D87" w:rsidRPr="00A66742" w:rsidRDefault="00390D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</w:rPr>
        <w:t>A Magyar Államkincstár ne</w:t>
      </w:r>
      <w:r w:rsidR="00C84CE1" w:rsidRPr="00A66742">
        <w:rPr>
          <w:rFonts w:ascii="Arial" w:hAnsi="Arial" w:cs="Arial"/>
          <w:color w:val="auto"/>
          <w:sz w:val="22"/>
          <w:szCs w:val="22"/>
        </w:rPr>
        <w:t xml:space="preserve">ttó finanszírozás keretében </w:t>
      </w:r>
      <w:r w:rsidR="00A66742" w:rsidRPr="00A66742">
        <w:rPr>
          <w:rFonts w:ascii="Arial" w:hAnsi="Arial" w:cs="Arial"/>
          <w:color w:val="auto"/>
          <w:sz w:val="22"/>
          <w:szCs w:val="22"/>
        </w:rPr>
        <w:t>2022. évben kiutalt</w:t>
      </w:r>
      <w:r w:rsidR="00C84CE1" w:rsidRPr="00A66742">
        <w:rPr>
          <w:rFonts w:ascii="Arial" w:hAnsi="Arial" w:cs="Arial"/>
          <w:color w:val="auto"/>
          <w:sz w:val="22"/>
          <w:szCs w:val="22"/>
        </w:rPr>
        <w:t xml:space="preserve"> a 202</w:t>
      </w:r>
      <w:r w:rsidR="00A66742" w:rsidRPr="00A66742">
        <w:rPr>
          <w:rFonts w:ascii="Arial" w:hAnsi="Arial" w:cs="Arial"/>
          <w:color w:val="auto"/>
          <w:sz w:val="22"/>
          <w:szCs w:val="22"/>
        </w:rPr>
        <w:t>3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. évi állami támogatás előlegét. </w:t>
      </w:r>
      <w:r w:rsidR="002A4A3D" w:rsidRPr="00A66742">
        <w:rPr>
          <w:rFonts w:ascii="Arial" w:hAnsi="Arial" w:cs="Arial"/>
          <w:color w:val="auto"/>
          <w:sz w:val="22"/>
          <w:szCs w:val="22"/>
        </w:rPr>
        <w:t xml:space="preserve">A </w:t>
      </w:r>
      <w:r w:rsidR="00C84CE1" w:rsidRPr="00A66742">
        <w:rPr>
          <w:rFonts w:ascii="Arial" w:hAnsi="Arial" w:cs="Arial"/>
          <w:color w:val="auto"/>
          <w:sz w:val="22"/>
          <w:szCs w:val="22"/>
        </w:rPr>
        <w:t>202</w:t>
      </w:r>
      <w:r w:rsidR="00A66742" w:rsidRPr="00A66742">
        <w:rPr>
          <w:rFonts w:ascii="Arial" w:hAnsi="Arial" w:cs="Arial"/>
          <w:color w:val="auto"/>
          <w:sz w:val="22"/>
          <w:szCs w:val="22"/>
        </w:rPr>
        <w:t>3</w:t>
      </w:r>
      <w:r w:rsidR="005A0F0C" w:rsidRPr="00A66742">
        <w:rPr>
          <w:rFonts w:ascii="Arial" w:hAnsi="Arial" w:cs="Arial"/>
          <w:color w:val="auto"/>
          <w:sz w:val="22"/>
          <w:szCs w:val="22"/>
        </w:rPr>
        <w:t xml:space="preserve">. évi költségvetésben a </w:t>
      </w:r>
      <w:r w:rsidR="002A4A3D" w:rsidRPr="00A66742">
        <w:rPr>
          <w:rFonts w:ascii="Arial" w:hAnsi="Arial" w:cs="Arial"/>
          <w:color w:val="auto"/>
          <w:sz w:val="22"/>
          <w:szCs w:val="22"/>
        </w:rPr>
        <w:t>megelőleg</w:t>
      </w:r>
      <w:r w:rsidR="005A0F0C" w:rsidRPr="00A66742">
        <w:rPr>
          <w:rFonts w:ascii="Arial" w:hAnsi="Arial" w:cs="Arial"/>
          <w:color w:val="auto"/>
          <w:sz w:val="22"/>
          <w:szCs w:val="22"/>
        </w:rPr>
        <w:t>e</w:t>
      </w:r>
      <w:r w:rsidR="002A4A3D" w:rsidRPr="00A66742">
        <w:rPr>
          <w:rFonts w:ascii="Arial" w:hAnsi="Arial" w:cs="Arial"/>
          <w:color w:val="auto"/>
          <w:sz w:val="22"/>
          <w:szCs w:val="22"/>
        </w:rPr>
        <w:t>zés</w:t>
      </w:r>
      <w:r w:rsidR="005A0F0C" w:rsidRPr="00A66742">
        <w:rPr>
          <w:rFonts w:ascii="Arial" w:hAnsi="Arial" w:cs="Arial"/>
          <w:color w:val="auto"/>
          <w:sz w:val="22"/>
          <w:szCs w:val="22"/>
        </w:rPr>
        <w:t>t vissza kell vezetni.</w:t>
      </w:r>
    </w:p>
    <w:p w14:paraId="054FBAC6" w14:textId="74A199A2" w:rsidR="00A66742" w:rsidRPr="00A66742" w:rsidRDefault="00A66742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</w:rPr>
        <w:t xml:space="preserve">A hosszú lejáratú fejlesztési hitel részleteit a 23. melléklet tartalmazza. A hitelállomány fennmaradó összege 748 619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forint, az utána fizetendő éves kamat 44 750 </w:t>
      </w:r>
      <w:r w:rsidR="0070415C">
        <w:rPr>
          <w:rFonts w:ascii="Arial" w:hAnsi="Arial" w:cs="Arial"/>
          <w:color w:val="auto"/>
          <w:sz w:val="22"/>
          <w:szCs w:val="22"/>
        </w:rPr>
        <w:t>000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forint.</w:t>
      </w:r>
    </w:p>
    <w:p w14:paraId="4D3CBC99" w14:textId="77777777" w:rsidR="00390D87" w:rsidRPr="00251248" w:rsidRDefault="00390D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E1C25C8" w14:textId="77777777" w:rsidR="001C2987" w:rsidRPr="00A66742" w:rsidRDefault="001C2987" w:rsidP="00514A0C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66742">
        <w:rPr>
          <w:rFonts w:ascii="Arial" w:hAnsi="Arial" w:cs="Arial"/>
          <w:b/>
          <w:color w:val="auto"/>
          <w:sz w:val="22"/>
          <w:szCs w:val="22"/>
        </w:rPr>
        <w:t>Létszám</w:t>
      </w:r>
    </w:p>
    <w:p w14:paraId="08E2283A" w14:textId="58EEA64D" w:rsidR="001F39FC" w:rsidRPr="00A66742" w:rsidRDefault="001C2987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</w:rPr>
        <w:t>Az Önkormányzat é</w:t>
      </w:r>
      <w:r w:rsidR="00C84CE1" w:rsidRPr="00A66742">
        <w:rPr>
          <w:rFonts w:ascii="Arial" w:hAnsi="Arial" w:cs="Arial"/>
          <w:color w:val="auto"/>
          <w:sz w:val="22"/>
          <w:szCs w:val="22"/>
        </w:rPr>
        <w:t>s intézményei létszámkerete 202</w:t>
      </w:r>
      <w:r w:rsidR="00A66742" w:rsidRPr="00A66742">
        <w:rPr>
          <w:rFonts w:ascii="Arial" w:hAnsi="Arial" w:cs="Arial"/>
          <w:color w:val="auto"/>
          <w:sz w:val="22"/>
          <w:szCs w:val="22"/>
        </w:rPr>
        <w:t>3</w:t>
      </w:r>
      <w:r w:rsidR="0084093C" w:rsidRPr="00A66742">
        <w:rPr>
          <w:rFonts w:ascii="Arial" w:hAnsi="Arial" w:cs="Arial"/>
          <w:color w:val="auto"/>
          <w:sz w:val="22"/>
          <w:szCs w:val="22"/>
        </w:rPr>
        <w:t>.</w:t>
      </w:r>
      <w:r w:rsidRPr="00A66742">
        <w:rPr>
          <w:rFonts w:ascii="Arial" w:hAnsi="Arial" w:cs="Arial"/>
          <w:color w:val="auto"/>
          <w:sz w:val="22"/>
          <w:szCs w:val="22"/>
        </w:rPr>
        <w:t xml:space="preserve"> január 1</w:t>
      </w:r>
      <w:r w:rsidR="001F39FC" w:rsidRPr="00A66742">
        <w:rPr>
          <w:rFonts w:ascii="Arial" w:hAnsi="Arial" w:cs="Arial"/>
          <w:color w:val="auto"/>
          <w:sz w:val="22"/>
          <w:szCs w:val="22"/>
        </w:rPr>
        <w:t xml:space="preserve">. </w:t>
      </w:r>
      <w:r w:rsidRPr="008D5F93">
        <w:rPr>
          <w:rFonts w:ascii="Arial" w:hAnsi="Arial" w:cs="Arial"/>
          <w:color w:val="auto"/>
          <w:sz w:val="22"/>
          <w:szCs w:val="22"/>
        </w:rPr>
        <w:t>napj</w:t>
      </w:r>
      <w:r w:rsidR="00A77338" w:rsidRPr="008D5F93">
        <w:rPr>
          <w:rFonts w:ascii="Arial" w:hAnsi="Arial" w:cs="Arial"/>
          <w:color w:val="auto"/>
          <w:sz w:val="22"/>
          <w:szCs w:val="22"/>
        </w:rPr>
        <w:t>á</w:t>
      </w:r>
      <w:r w:rsidRPr="008D5F93">
        <w:rPr>
          <w:rFonts w:ascii="Arial" w:hAnsi="Arial" w:cs="Arial"/>
          <w:color w:val="auto"/>
          <w:sz w:val="22"/>
          <w:szCs w:val="22"/>
        </w:rPr>
        <w:t xml:space="preserve">val </w:t>
      </w:r>
      <w:r w:rsidR="002C494E" w:rsidRPr="008D5F93">
        <w:rPr>
          <w:rFonts w:ascii="Arial" w:hAnsi="Arial" w:cs="Arial"/>
          <w:color w:val="auto"/>
          <w:sz w:val="22"/>
          <w:szCs w:val="22"/>
        </w:rPr>
        <w:t>163,5</w:t>
      </w:r>
      <w:r w:rsidRPr="008D5F93">
        <w:rPr>
          <w:rFonts w:ascii="Arial" w:hAnsi="Arial" w:cs="Arial"/>
          <w:color w:val="auto"/>
          <w:sz w:val="22"/>
          <w:szCs w:val="22"/>
        </w:rPr>
        <w:t xml:space="preserve"> főre </w:t>
      </w:r>
      <w:r w:rsidR="005D49FB" w:rsidRPr="008D5F93">
        <w:rPr>
          <w:rFonts w:ascii="Arial" w:hAnsi="Arial" w:cs="Arial"/>
          <w:color w:val="auto"/>
          <w:sz w:val="22"/>
          <w:szCs w:val="22"/>
        </w:rPr>
        <w:t>csökkent</w:t>
      </w:r>
      <w:r w:rsidR="005D49FB" w:rsidRPr="002C494E">
        <w:rPr>
          <w:rFonts w:ascii="Arial" w:hAnsi="Arial" w:cs="Arial"/>
          <w:color w:val="auto"/>
          <w:sz w:val="22"/>
          <w:szCs w:val="22"/>
        </w:rPr>
        <w:t xml:space="preserve"> </w:t>
      </w:r>
      <w:r w:rsidR="005D49FB" w:rsidRPr="00A66742">
        <w:rPr>
          <w:rFonts w:ascii="Arial" w:hAnsi="Arial" w:cs="Arial"/>
          <w:color w:val="auto"/>
          <w:sz w:val="22"/>
          <w:szCs w:val="22"/>
        </w:rPr>
        <w:t>a megtett intézkedések hatására.</w:t>
      </w:r>
      <w:r w:rsidR="00450F94" w:rsidRPr="00A667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72DDFE2" w14:textId="61A50293" w:rsidR="00B850EB" w:rsidRPr="00A66742" w:rsidRDefault="00A77338" w:rsidP="00514A0C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A66742">
        <w:rPr>
          <w:rFonts w:ascii="Arial" w:hAnsi="Arial" w:cs="Arial"/>
          <w:color w:val="auto"/>
          <w:sz w:val="22"/>
          <w:szCs w:val="22"/>
        </w:rPr>
        <w:t xml:space="preserve">A létszámok nagyságát és összetételét az </w:t>
      </w:r>
      <w:r w:rsidR="006F678E" w:rsidRPr="00A66742">
        <w:rPr>
          <w:rFonts w:ascii="Arial" w:hAnsi="Arial" w:cs="Arial"/>
          <w:color w:val="auto"/>
          <w:sz w:val="22"/>
          <w:szCs w:val="22"/>
        </w:rPr>
        <w:t>22</w:t>
      </w:r>
      <w:r w:rsidRPr="00A66742">
        <w:rPr>
          <w:rFonts w:ascii="Arial" w:hAnsi="Arial" w:cs="Arial"/>
          <w:color w:val="auto"/>
          <w:sz w:val="22"/>
          <w:szCs w:val="22"/>
        </w:rPr>
        <w:t>. melléklet részletesen tartalmazza</w:t>
      </w:r>
      <w:r w:rsidR="00781C75" w:rsidRPr="00A66742">
        <w:rPr>
          <w:rFonts w:ascii="Arial" w:hAnsi="Arial" w:cs="Arial"/>
          <w:color w:val="auto"/>
          <w:sz w:val="22"/>
          <w:szCs w:val="22"/>
        </w:rPr>
        <w:t>, melynek részeként megjelenik az állandó munkavállalók mellett - a júniustól augusztusig terjedő időszakra - 2 fő adóellenőr alkalmazása is.</w:t>
      </w:r>
    </w:p>
    <w:p w14:paraId="65F2BE63" w14:textId="77777777" w:rsidR="0084093C" w:rsidRPr="00251248" w:rsidRDefault="0084093C" w:rsidP="00514A0C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2C7EBB46" w14:textId="77777777" w:rsidR="00A56BA0" w:rsidRPr="00017A74" w:rsidRDefault="00A56BA0" w:rsidP="00514A0C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017A74">
        <w:rPr>
          <w:rFonts w:ascii="Arial" w:hAnsi="Arial" w:cs="Arial"/>
          <w:b/>
          <w:color w:val="auto"/>
          <w:sz w:val="22"/>
          <w:szCs w:val="22"/>
        </w:rPr>
        <w:t>Közvetett támogatások</w:t>
      </w:r>
    </w:p>
    <w:p w14:paraId="6E5093A2" w14:textId="19C863EC" w:rsidR="0093459D" w:rsidRPr="00017A74" w:rsidRDefault="00ED5CED" w:rsidP="00514A0C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801574">
        <w:rPr>
          <w:rFonts w:ascii="Arial" w:hAnsi="Arial" w:cs="Arial"/>
          <w:color w:val="auto"/>
          <w:sz w:val="22"/>
          <w:szCs w:val="22"/>
        </w:rPr>
        <w:t xml:space="preserve">Az </w:t>
      </w:r>
      <w:r w:rsidR="00E40C0C" w:rsidRPr="00801574">
        <w:rPr>
          <w:rFonts w:ascii="Arial" w:hAnsi="Arial" w:cs="Arial"/>
          <w:color w:val="auto"/>
          <w:sz w:val="22"/>
          <w:szCs w:val="22"/>
        </w:rPr>
        <w:t xml:space="preserve">Áht. </w:t>
      </w:r>
      <w:r w:rsidRPr="00017A74">
        <w:rPr>
          <w:rFonts w:ascii="Arial" w:hAnsi="Arial" w:cs="Arial"/>
          <w:color w:val="auto"/>
          <w:sz w:val="22"/>
          <w:szCs w:val="22"/>
        </w:rPr>
        <w:t>24. § (4) bekezdés c) pontja írja elő a költségvetés előkészítésekor a képviselő-testület részére tájékoztatásként a közvetetett támogatásokat tartalmazó kimutatást. A k</w:t>
      </w:r>
      <w:r w:rsidR="00A56BA0" w:rsidRPr="00017A74">
        <w:rPr>
          <w:rFonts w:ascii="Arial" w:hAnsi="Arial" w:cs="Arial"/>
          <w:color w:val="auto"/>
          <w:sz w:val="22"/>
          <w:szCs w:val="22"/>
        </w:rPr>
        <w:t xml:space="preserve">özvetett </w:t>
      </w:r>
      <w:r w:rsidR="00C84CE1" w:rsidRPr="00017A74">
        <w:rPr>
          <w:rFonts w:ascii="Arial" w:hAnsi="Arial" w:cs="Arial"/>
          <w:color w:val="auto"/>
          <w:sz w:val="22"/>
          <w:szCs w:val="22"/>
        </w:rPr>
        <w:t>támogatások 202</w:t>
      </w:r>
      <w:r w:rsidR="00017A74" w:rsidRPr="00017A74">
        <w:rPr>
          <w:rFonts w:ascii="Arial" w:hAnsi="Arial" w:cs="Arial"/>
          <w:color w:val="auto"/>
          <w:sz w:val="22"/>
          <w:szCs w:val="22"/>
        </w:rPr>
        <w:t>3</w:t>
      </w:r>
      <w:r w:rsidR="00A77338" w:rsidRPr="00017A74">
        <w:rPr>
          <w:rFonts w:ascii="Arial" w:hAnsi="Arial" w:cs="Arial"/>
          <w:color w:val="auto"/>
          <w:sz w:val="22"/>
          <w:szCs w:val="22"/>
        </w:rPr>
        <w:t>. év</w:t>
      </w:r>
      <w:r w:rsidR="0093459D" w:rsidRPr="00017A74">
        <w:rPr>
          <w:rFonts w:ascii="Arial" w:hAnsi="Arial" w:cs="Arial"/>
          <w:color w:val="auto"/>
          <w:sz w:val="22"/>
          <w:szCs w:val="22"/>
        </w:rPr>
        <w:t>re tervezett</w:t>
      </w:r>
      <w:r w:rsidR="00A77338" w:rsidRPr="00017A74">
        <w:rPr>
          <w:rFonts w:ascii="Arial" w:hAnsi="Arial" w:cs="Arial"/>
          <w:color w:val="auto"/>
          <w:sz w:val="22"/>
          <w:szCs w:val="22"/>
        </w:rPr>
        <w:t xml:space="preserve"> összege</w:t>
      </w:r>
      <w:r w:rsidR="00C84CE1" w:rsidRPr="00017A74">
        <w:rPr>
          <w:rFonts w:ascii="Arial" w:hAnsi="Arial" w:cs="Arial"/>
          <w:color w:val="auto"/>
          <w:sz w:val="22"/>
          <w:szCs w:val="22"/>
        </w:rPr>
        <w:t xml:space="preserve"> </w:t>
      </w:r>
      <w:r w:rsidR="00714E3A" w:rsidRPr="00714E3A">
        <w:rPr>
          <w:rFonts w:ascii="Arial" w:hAnsi="Arial" w:cs="Arial"/>
          <w:color w:val="auto"/>
          <w:sz w:val="22"/>
          <w:szCs w:val="22"/>
        </w:rPr>
        <w:t>203 071</w:t>
      </w:r>
      <w:r w:rsidR="00F239A4" w:rsidRPr="00714E3A">
        <w:rPr>
          <w:rFonts w:ascii="Arial" w:hAnsi="Arial" w:cs="Arial"/>
          <w:color w:val="auto"/>
          <w:sz w:val="22"/>
          <w:szCs w:val="22"/>
        </w:rPr>
        <w:t xml:space="preserve"> </w:t>
      </w:r>
      <w:r w:rsidR="00801574">
        <w:rPr>
          <w:rFonts w:ascii="Arial" w:hAnsi="Arial" w:cs="Arial"/>
          <w:color w:val="auto"/>
          <w:sz w:val="22"/>
          <w:szCs w:val="22"/>
        </w:rPr>
        <w:t>000</w:t>
      </w:r>
      <w:r w:rsidR="00F239A4" w:rsidRPr="00714E3A">
        <w:rPr>
          <w:rFonts w:ascii="Arial" w:hAnsi="Arial" w:cs="Arial"/>
          <w:color w:val="auto"/>
          <w:sz w:val="22"/>
          <w:szCs w:val="22"/>
        </w:rPr>
        <w:t xml:space="preserve"> </w:t>
      </w:r>
      <w:r w:rsidR="006C04DB" w:rsidRPr="00714E3A">
        <w:rPr>
          <w:rFonts w:ascii="Arial" w:hAnsi="Arial" w:cs="Arial"/>
          <w:color w:val="auto"/>
          <w:sz w:val="22"/>
          <w:szCs w:val="22"/>
        </w:rPr>
        <w:t>f</w:t>
      </w:r>
      <w:r w:rsidR="006E6B55" w:rsidRPr="00714E3A">
        <w:rPr>
          <w:rFonts w:ascii="Arial" w:hAnsi="Arial" w:cs="Arial"/>
          <w:color w:val="auto"/>
          <w:sz w:val="22"/>
          <w:szCs w:val="22"/>
        </w:rPr>
        <w:t>orint</w:t>
      </w:r>
      <w:r w:rsidR="00565040" w:rsidRPr="00714E3A">
        <w:rPr>
          <w:rFonts w:ascii="Arial" w:hAnsi="Arial" w:cs="Arial"/>
          <w:color w:val="auto"/>
          <w:sz w:val="22"/>
          <w:szCs w:val="22"/>
        </w:rPr>
        <w:t>, mely összeget a</w:t>
      </w:r>
      <w:r w:rsidRPr="00714E3A">
        <w:rPr>
          <w:rFonts w:ascii="Arial" w:hAnsi="Arial" w:cs="Arial"/>
          <w:color w:val="auto"/>
          <w:sz w:val="22"/>
          <w:szCs w:val="22"/>
        </w:rPr>
        <w:t>z adóelengedéseken és az adókedvezményeken túl a</w:t>
      </w:r>
      <w:r w:rsidR="00F02C88" w:rsidRPr="00714E3A">
        <w:rPr>
          <w:rFonts w:ascii="Arial" w:hAnsi="Arial" w:cs="Arial"/>
          <w:color w:val="auto"/>
          <w:sz w:val="22"/>
          <w:szCs w:val="22"/>
        </w:rPr>
        <w:t xml:space="preserve"> </w:t>
      </w:r>
      <w:r w:rsidR="00F02C88" w:rsidRPr="00017A74">
        <w:rPr>
          <w:rFonts w:ascii="Arial" w:hAnsi="Arial" w:cs="Arial"/>
          <w:color w:val="auto"/>
          <w:sz w:val="22"/>
          <w:szCs w:val="22"/>
        </w:rPr>
        <w:t xml:space="preserve">Teréz Anya Integrált Szociális Intézmény méltányossági okból biztosított támogatásai </w:t>
      </w:r>
      <w:r w:rsidR="00565040" w:rsidRPr="00017A74">
        <w:rPr>
          <w:rFonts w:ascii="Arial" w:hAnsi="Arial" w:cs="Arial"/>
          <w:color w:val="auto"/>
          <w:sz w:val="22"/>
          <w:szCs w:val="22"/>
        </w:rPr>
        <w:t>teszik ki.</w:t>
      </w:r>
    </w:p>
    <w:p w14:paraId="243C976D" w14:textId="03B59A98" w:rsidR="00D10592" w:rsidRPr="00017A74" w:rsidRDefault="00A56BA0" w:rsidP="00514A0C">
      <w:pPr>
        <w:spacing w:after="0"/>
        <w:jc w:val="both"/>
        <w:rPr>
          <w:rFonts w:ascii="Arial" w:hAnsi="Arial" w:cs="Arial"/>
        </w:rPr>
      </w:pPr>
      <w:r w:rsidRPr="00017A74">
        <w:rPr>
          <w:rFonts w:ascii="Arial" w:hAnsi="Arial" w:cs="Arial"/>
        </w:rPr>
        <w:t xml:space="preserve">A közvetett támogatások nyújtásának jogcímenként részletezett összegét a </w:t>
      </w:r>
      <w:r w:rsidR="006F678E" w:rsidRPr="00017A74">
        <w:rPr>
          <w:rFonts w:ascii="Arial" w:hAnsi="Arial" w:cs="Arial"/>
        </w:rPr>
        <w:t>25</w:t>
      </w:r>
      <w:r w:rsidRPr="00017A74">
        <w:rPr>
          <w:rFonts w:ascii="Arial" w:hAnsi="Arial" w:cs="Arial"/>
        </w:rPr>
        <w:t>. számú melléklet tartalmazza</w:t>
      </w:r>
      <w:r w:rsidR="00F239A4" w:rsidRPr="00017A74">
        <w:rPr>
          <w:rFonts w:ascii="Arial" w:hAnsi="Arial" w:cs="Arial"/>
        </w:rPr>
        <w:t>.</w:t>
      </w:r>
    </w:p>
    <w:p w14:paraId="438A07E4" w14:textId="77777777" w:rsidR="00220C2E" w:rsidRPr="00251248" w:rsidRDefault="00220C2E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215D80C2" w14:textId="77777777" w:rsidR="00220C2E" w:rsidRPr="00251248" w:rsidRDefault="00220C2E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B215E88" w14:textId="77777777" w:rsidR="00CC4887" w:rsidRPr="00251248" w:rsidRDefault="00CC4887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6A3448E4" w14:textId="77777777" w:rsidR="00CC4887" w:rsidRPr="00251248" w:rsidRDefault="00CC4887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16301D2" w14:textId="15B7612B" w:rsidR="00717BDD" w:rsidRDefault="00717BDD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26A5FBC2" w14:textId="596B9523" w:rsidR="00CC4887" w:rsidRDefault="00CC4887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F455654" w14:textId="77777777" w:rsidR="00801574" w:rsidRPr="002713D9" w:rsidRDefault="00801574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48B80237" w14:textId="77777777" w:rsidR="00CC4887" w:rsidRPr="002713D9" w:rsidRDefault="00CC4887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16031842" w14:textId="1C235F97" w:rsidR="00220C2E" w:rsidRPr="00A66742" w:rsidRDefault="00220C2E" w:rsidP="00514A0C">
      <w:pPr>
        <w:spacing w:after="0"/>
        <w:jc w:val="center"/>
        <w:rPr>
          <w:rFonts w:ascii="Arial" w:hAnsi="Arial" w:cs="Arial"/>
          <w:b/>
        </w:rPr>
      </w:pPr>
      <w:r w:rsidRPr="00A66742">
        <w:rPr>
          <w:rFonts w:ascii="Arial" w:hAnsi="Arial" w:cs="Arial"/>
          <w:b/>
        </w:rPr>
        <w:lastRenderedPageBreak/>
        <w:t>Rendelet részletes indok</w:t>
      </w:r>
      <w:r w:rsidR="009B1FEA" w:rsidRPr="00A66742">
        <w:rPr>
          <w:rFonts w:ascii="Arial" w:hAnsi="Arial" w:cs="Arial"/>
          <w:b/>
        </w:rPr>
        <w:t>o</w:t>
      </w:r>
      <w:r w:rsidRPr="00A66742">
        <w:rPr>
          <w:rFonts w:ascii="Arial" w:hAnsi="Arial" w:cs="Arial"/>
          <w:b/>
        </w:rPr>
        <w:t>lás</w:t>
      </w:r>
    </w:p>
    <w:p w14:paraId="1416D1DD" w14:textId="4A7DD2FE" w:rsidR="009B1FEA" w:rsidRPr="00A66742" w:rsidRDefault="009B1FEA" w:rsidP="00514A0C">
      <w:pPr>
        <w:spacing w:after="0"/>
        <w:jc w:val="center"/>
        <w:rPr>
          <w:rFonts w:ascii="Arial" w:hAnsi="Arial" w:cs="Arial"/>
          <w:b/>
        </w:rPr>
      </w:pPr>
    </w:p>
    <w:p w14:paraId="58142D98" w14:textId="001A604D" w:rsidR="009B1FEA" w:rsidRPr="00A66742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</w:rPr>
      </w:pPr>
      <w:r w:rsidRPr="00A66742">
        <w:rPr>
          <w:rFonts w:ascii="Arial" w:hAnsi="Arial" w:cs="Arial"/>
          <w:b/>
        </w:rPr>
        <w:t>§</w:t>
      </w:r>
    </w:p>
    <w:p w14:paraId="48194457" w14:textId="2D96846E" w:rsidR="00220C2E" w:rsidRPr="00801574" w:rsidRDefault="00220C2E" w:rsidP="00514A0C">
      <w:pPr>
        <w:spacing w:after="0"/>
        <w:jc w:val="center"/>
        <w:rPr>
          <w:rFonts w:ascii="Arial" w:hAnsi="Arial" w:cs="Arial"/>
        </w:rPr>
      </w:pPr>
      <w:r w:rsidRPr="00801574">
        <w:rPr>
          <w:rFonts w:ascii="Arial" w:hAnsi="Arial" w:cs="Arial"/>
        </w:rPr>
        <w:t xml:space="preserve">A költségvetés szerkezetét határozza meg és </w:t>
      </w:r>
      <w:r w:rsidR="00E40C0C" w:rsidRPr="00801574">
        <w:rPr>
          <w:rFonts w:ascii="Arial" w:hAnsi="Arial" w:cs="Arial"/>
        </w:rPr>
        <w:t>személyi hatályát állapítja meg.</w:t>
      </w:r>
    </w:p>
    <w:p w14:paraId="4565B3A4" w14:textId="77777777" w:rsidR="009B1FEA" w:rsidRPr="00A66742" w:rsidRDefault="009B1FEA" w:rsidP="00514A0C">
      <w:pPr>
        <w:spacing w:after="0"/>
        <w:rPr>
          <w:rFonts w:ascii="Arial" w:hAnsi="Arial" w:cs="Arial"/>
        </w:rPr>
      </w:pPr>
    </w:p>
    <w:p w14:paraId="0C5F87B7" w14:textId="47A9B1C1" w:rsidR="00220C2E" w:rsidRPr="00A66742" w:rsidRDefault="009B1FEA" w:rsidP="00514A0C">
      <w:pPr>
        <w:pStyle w:val="Listaszerbekezds"/>
        <w:numPr>
          <w:ilvl w:val="0"/>
          <w:numId w:val="40"/>
        </w:num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§</w:t>
      </w:r>
    </w:p>
    <w:p w14:paraId="47E61D3F" w14:textId="56E17F6C" w:rsidR="00220C2E" w:rsidRPr="00A66742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Az Áht. előírásainak megfelelően meghatározza a költségvetés címrendjét.</w:t>
      </w:r>
    </w:p>
    <w:p w14:paraId="23E22C26" w14:textId="36C48672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61FCC257" w14:textId="042F23DD" w:rsidR="00220C2E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3 - 5. §</w:t>
      </w:r>
    </w:p>
    <w:p w14:paraId="38B8763F" w14:textId="17C1574C" w:rsidR="00220C2E" w:rsidRPr="00A66742" w:rsidRDefault="00EF0925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Rögzíti az Önkormányzat</w:t>
      </w:r>
      <w:r w:rsidR="00220C2E" w:rsidRPr="00A66742">
        <w:rPr>
          <w:rFonts w:ascii="Arial" w:hAnsi="Arial" w:cs="Arial"/>
        </w:rPr>
        <w:t xml:space="preserve"> bevétel</w:t>
      </w:r>
      <w:r w:rsidRPr="00A66742">
        <w:rPr>
          <w:rFonts w:ascii="Arial" w:hAnsi="Arial" w:cs="Arial"/>
        </w:rPr>
        <w:t xml:space="preserve">i és kiadási </w:t>
      </w:r>
      <w:r w:rsidR="00220C2E" w:rsidRPr="00A66742">
        <w:rPr>
          <w:rFonts w:ascii="Arial" w:hAnsi="Arial" w:cs="Arial"/>
        </w:rPr>
        <w:t>fő összegeit</w:t>
      </w:r>
      <w:r w:rsidRPr="00A66742">
        <w:rPr>
          <w:rFonts w:ascii="Arial" w:hAnsi="Arial" w:cs="Arial"/>
        </w:rPr>
        <w:t>, kiemelt előirányzat</w:t>
      </w:r>
      <w:r w:rsidR="00BD7F59" w:rsidRPr="00A66742">
        <w:rPr>
          <w:rFonts w:ascii="Arial" w:hAnsi="Arial" w:cs="Arial"/>
        </w:rPr>
        <w:t>a</w:t>
      </w:r>
      <w:r w:rsidRPr="00A66742">
        <w:rPr>
          <w:rFonts w:ascii="Arial" w:hAnsi="Arial" w:cs="Arial"/>
        </w:rPr>
        <w:t>it</w:t>
      </w:r>
      <w:r w:rsidR="00220C2E" w:rsidRPr="00A66742">
        <w:rPr>
          <w:rFonts w:ascii="Arial" w:hAnsi="Arial" w:cs="Arial"/>
        </w:rPr>
        <w:t xml:space="preserve"> a</w:t>
      </w:r>
      <w:r w:rsidR="009B1FEA" w:rsidRPr="00A66742">
        <w:rPr>
          <w:rFonts w:ascii="Arial" w:hAnsi="Arial" w:cs="Arial"/>
        </w:rPr>
        <w:t xml:space="preserve"> </w:t>
      </w:r>
      <w:r w:rsidR="00220C2E" w:rsidRPr="00A66742">
        <w:rPr>
          <w:rFonts w:ascii="Arial" w:hAnsi="Arial" w:cs="Arial"/>
        </w:rPr>
        <w:t>megfelelő hivatkozási hely</w:t>
      </w:r>
      <w:r w:rsidR="00905809" w:rsidRPr="00A66742">
        <w:rPr>
          <w:rFonts w:ascii="Arial" w:hAnsi="Arial" w:cs="Arial"/>
        </w:rPr>
        <w:t>ek, mellékletek megjelölésével.</w:t>
      </w:r>
    </w:p>
    <w:p w14:paraId="6F3EC018" w14:textId="555C4F7B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5161F7C7" w14:textId="71B1438F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6 - 10. §</w:t>
      </w:r>
    </w:p>
    <w:p w14:paraId="02ABFF32" w14:textId="6C482917" w:rsidR="00905809" w:rsidRPr="00A66742" w:rsidRDefault="00905809" w:rsidP="00514A0C">
      <w:pPr>
        <w:spacing w:after="0"/>
        <w:ind w:left="36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Az önkormányzat költségvetési szerveinek</w:t>
      </w:r>
      <w:r w:rsidR="00A146E7" w:rsidRPr="00A66742">
        <w:rPr>
          <w:rFonts w:ascii="Arial" w:hAnsi="Arial" w:cs="Arial"/>
        </w:rPr>
        <w:t xml:space="preserve"> </w:t>
      </w:r>
      <w:r w:rsidRPr="00A66742">
        <w:rPr>
          <w:rFonts w:ascii="Arial" w:hAnsi="Arial" w:cs="Arial"/>
        </w:rPr>
        <w:t>bevételi és kiadási főösszegét rögzíti.</w:t>
      </w:r>
    </w:p>
    <w:p w14:paraId="32BB38D9" w14:textId="77777777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1B68028D" w14:textId="3879C65A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11. §</w:t>
      </w:r>
    </w:p>
    <w:p w14:paraId="45A7EDE8" w14:textId="34BFDE68" w:rsidR="00220C2E" w:rsidRPr="00801574" w:rsidRDefault="00220C2E" w:rsidP="00514A0C">
      <w:pPr>
        <w:spacing w:after="0"/>
        <w:jc w:val="center"/>
        <w:rPr>
          <w:rFonts w:ascii="Arial" w:hAnsi="Arial" w:cs="Arial"/>
        </w:rPr>
      </w:pPr>
      <w:r w:rsidRPr="00801574">
        <w:rPr>
          <w:rFonts w:ascii="Arial" w:hAnsi="Arial" w:cs="Arial"/>
        </w:rPr>
        <w:t>A költségvetési szervek 20</w:t>
      </w:r>
      <w:r w:rsidR="00CE0CE9" w:rsidRPr="00801574">
        <w:rPr>
          <w:rFonts w:ascii="Arial" w:hAnsi="Arial" w:cs="Arial"/>
        </w:rPr>
        <w:t>2</w:t>
      </w:r>
      <w:r w:rsidR="00E40C0C" w:rsidRPr="00801574">
        <w:rPr>
          <w:rFonts w:ascii="Arial" w:hAnsi="Arial" w:cs="Arial"/>
        </w:rPr>
        <w:t>3</w:t>
      </w:r>
      <w:r w:rsidRPr="00801574">
        <w:rPr>
          <w:rFonts w:ascii="Arial" w:hAnsi="Arial" w:cs="Arial"/>
        </w:rPr>
        <w:t>. január 1-ei létszámkeretét állapítja meg.</w:t>
      </w:r>
    </w:p>
    <w:p w14:paraId="7A2FC601" w14:textId="15CC06C8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69B2C649" w14:textId="3026C6E4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  <w:iCs/>
        </w:rPr>
        <w:t>1</w:t>
      </w:r>
      <w:r w:rsidR="006C04DB" w:rsidRPr="00A66742">
        <w:rPr>
          <w:rFonts w:ascii="Arial" w:hAnsi="Arial" w:cs="Arial"/>
          <w:b/>
          <w:bCs/>
          <w:iCs/>
        </w:rPr>
        <w:t>2</w:t>
      </w:r>
      <w:r w:rsidRPr="00A66742">
        <w:rPr>
          <w:rFonts w:ascii="Arial" w:hAnsi="Arial" w:cs="Arial"/>
          <w:b/>
          <w:bCs/>
          <w:iCs/>
        </w:rPr>
        <w:t>. §</w:t>
      </w:r>
    </w:p>
    <w:p w14:paraId="2C9B97BD" w14:textId="6754294B" w:rsidR="00220C2E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 rendelet szabályozza a költségvetési szerveknél foglalkoztatottak cafetéria</w:t>
      </w:r>
      <w:r w:rsidR="00CE0CE9" w:rsidRPr="00A66742">
        <w:rPr>
          <w:rFonts w:ascii="Arial" w:hAnsi="Arial" w:cs="Arial"/>
        </w:rPr>
        <w:t xml:space="preserve"> </w:t>
      </w:r>
      <w:r w:rsidRPr="00A66742">
        <w:rPr>
          <w:rFonts w:ascii="Arial" w:hAnsi="Arial" w:cs="Arial"/>
        </w:rPr>
        <w:t>összegét.</w:t>
      </w:r>
    </w:p>
    <w:p w14:paraId="22C115A3" w14:textId="6467DD90" w:rsidR="004E466B" w:rsidRDefault="004E466B" w:rsidP="00514A0C">
      <w:pPr>
        <w:spacing w:after="0"/>
        <w:jc w:val="center"/>
        <w:rPr>
          <w:rFonts w:ascii="Arial" w:hAnsi="Arial" w:cs="Arial"/>
        </w:rPr>
      </w:pPr>
    </w:p>
    <w:p w14:paraId="3377EC02" w14:textId="15D5D01E" w:rsidR="001B009A" w:rsidRPr="00801574" w:rsidRDefault="004E466B" w:rsidP="00514A0C">
      <w:pPr>
        <w:spacing w:after="0"/>
        <w:jc w:val="center"/>
        <w:rPr>
          <w:rFonts w:ascii="Arial" w:hAnsi="Arial" w:cs="Arial"/>
          <w:b/>
        </w:rPr>
      </w:pPr>
      <w:r w:rsidRPr="00801574">
        <w:rPr>
          <w:rFonts w:ascii="Arial" w:hAnsi="Arial" w:cs="Arial"/>
          <w:b/>
        </w:rPr>
        <w:t>12/A</w:t>
      </w:r>
      <w:r w:rsidR="001B009A" w:rsidRPr="00801574">
        <w:rPr>
          <w:rFonts w:ascii="Arial" w:hAnsi="Arial" w:cs="Arial"/>
          <w:b/>
        </w:rPr>
        <w:t xml:space="preserve"> §</w:t>
      </w:r>
    </w:p>
    <w:p w14:paraId="6485194D" w14:textId="4533E09E" w:rsidR="001B009A" w:rsidRPr="00801574" w:rsidRDefault="001B009A" w:rsidP="00514A0C">
      <w:pPr>
        <w:spacing w:after="0"/>
        <w:jc w:val="center"/>
        <w:rPr>
          <w:rFonts w:ascii="Arial" w:hAnsi="Arial" w:cs="Arial"/>
        </w:rPr>
      </w:pPr>
      <w:r w:rsidRPr="00801574">
        <w:rPr>
          <w:rFonts w:ascii="Arial" w:hAnsi="Arial" w:cs="Arial"/>
        </w:rPr>
        <w:t>A rendelet szabályozza a költségvetési szerveknél foglalkoztatottak saját gépjárművel történő munkába járásának költségtérítését.</w:t>
      </w:r>
    </w:p>
    <w:p w14:paraId="1682D843" w14:textId="34AF469A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433447A1" w14:textId="1A36AC8D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1</w:t>
      </w:r>
      <w:r w:rsidR="006C04DB" w:rsidRPr="00A66742">
        <w:rPr>
          <w:rFonts w:ascii="Arial" w:hAnsi="Arial" w:cs="Arial"/>
          <w:b/>
          <w:bCs/>
        </w:rPr>
        <w:t>3</w:t>
      </w:r>
      <w:r w:rsidRPr="00A66742">
        <w:rPr>
          <w:rFonts w:ascii="Arial" w:hAnsi="Arial" w:cs="Arial"/>
          <w:b/>
          <w:bCs/>
        </w:rPr>
        <w:t>. §</w:t>
      </w:r>
    </w:p>
    <w:p w14:paraId="68190673" w14:textId="05AD9E39" w:rsidR="00220C2E" w:rsidRPr="00A66742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 több éves kihatással járó kötelezettségeket állapítja meg.</w:t>
      </w:r>
    </w:p>
    <w:p w14:paraId="709BA1EF" w14:textId="1DA034A1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260FC00F" w14:textId="449E747F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1</w:t>
      </w:r>
      <w:r w:rsidR="006C04DB" w:rsidRPr="00A66742">
        <w:rPr>
          <w:rFonts w:ascii="Arial" w:hAnsi="Arial" w:cs="Arial"/>
          <w:b/>
          <w:bCs/>
        </w:rPr>
        <w:t>4</w:t>
      </w:r>
      <w:r w:rsidRPr="00A66742">
        <w:rPr>
          <w:rFonts w:ascii="Arial" w:hAnsi="Arial" w:cs="Arial"/>
          <w:b/>
          <w:bCs/>
        </w:rPr>
        <w:t>. §</w:t>
      </w:r>
    </w:p>
    <w:p w14:paraId="1CAB25E8" w14:textId="605ACEE8" w:rsidR="00220C2E" w:rsidRPr="00A66742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 költségvetési maradvány feletti jogokat és a felhasználás módját szabályozza.</w:t>
      </w:r>
    </w:p>
    <w:p w14:paraId="16C09757" w14:textId="757A9E26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7C1204D2" w14:textId="1A9BA996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1</w:t>
      </w:r>
      <w:r w:rsidR="006C04DB" w:rsidRPr="00A66742">
        <w:rPr>
          <w:rFonts w:ascii="Arial" w:hAnsi="Arial" w:cs="Arial"/>
          <w:b/>
          <w:bCs/>
        </w:rPr>
        <w:t>5</w:t>
      </w:r>
      <w:r w:rsidRPr="00A66742">
        <w:rPr>
          <w:rFonts w:ascii="Arial" w:hAnsi="Arial" w:cs="Arial"/>
          <w:b/>
          <w:bCs/>
        </w:rPr>
        <w:t>. §</w:t>
      </w:r>
    </w:p>
    <w:p w14:paraId="01FC2709" w14:textId="6238F808" w:rsidR="00220C2E" w:rsidRPr="00A66742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Rögzíti a költségvetés végrehajtásának szabályait.</w:t>
      </w:r>
    </w:p>
    <w:p w14:paraId="3E90432B" w14:textId="3F6D908D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694F5972" w14:textId="2F58E675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1</w:t>
      </w:r>
      <w:r w:rsidR="006C04DB" w:rsidRPr="00A66742">
        <w:rPr>
          <w:rFonts w:ascii="Arial" w:hAnsi="Arial" w:cs="Arial"/>
          <w:b/>
          <w:bCs/>
        </w:rPr>
        <w:t>6</w:t>
      </w:r>
      <w:r w:rsidRPr="00A66742">
        <w:rPr>
          <w:rFonts w:ascii="Arial" w:hAnsi="Arial" w:cs="Arial"/>
          <w:b/>
          <w:bCs/>
        </w:rPr>
        <w:t xml:space="preserve"> – </w:t>
      </w:r>
      <w:r w:rsidR="006C04DB" w:rsidRPr="00A66742">
        <w:rPr>
          <w:rFonts w:ascii="Arial" w:hAnsi="Arial" w:cs="Arial"/>
          <w:b/>
          <w:bCs/>
        </w:rPr>
        <w:t>19</w:t>
      </w:r>
      <w:r w:rsidRPr="00A66742">
        <w:rPr>
          <w:rFonts w:ascii="Arial" w:hAnsi="Arial" w:cs="Arial"/>
          <w:b/>
          <w:bCs/>
        </w:rPr>
        <w:t>. §</w:t>
      </w:r>
    </w:p>
    <w:p w14:paraId="56BD2175" w14:textId="1F7F8817" w:rsidR="00220C2E" w:rsidRPr="00A66742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Meghatározza a költségvetési szervek gazdálkodására vonatkozó szabályokat.</w:t>
      </w:r>
    </w:p>
    <w:p w14:paraId="7A9493AC" w14:textId="30F22BF7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558D6D95" w14:textId="5DCF0539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2</w:t>
      </w:r>
      <w:r w:rsidR="006C04DB" w:rsidRPr="00A66742">
        <w:rPr>
          <w:rFonts w:ascii="Arial" w:hAnsi="Arial" w:cs="Arial"/>
          <w:b/>
          <w:bCs/>
        </w:rPr>
        <w:t>0</w:t>
      </w:r>
      <w:r w:rsidRPr="00A66742">
        <w:rPr>
          <w:rFonts w:ascii="Arial" w:hAnsi="Arial" w:cs="Arial"/>
          <w:b/>
          <w:bCs/>
        </w:rPr>
        <w:t>. §</w:t>
      </w:r>
    </w:p>
    <w:p w14:paraId="5146B341" w14:textId="42D9F040" w:rsidR="00220C2E" w:rsidRPr="00A66742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Megállapítja a Polgármester hatáskörét.</w:t>
      </w:r>
    </w:p>
    <w:p w14:paraId="3DE2B266" w14:textId="3CE2C327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62658FAD" w14:textId="5ACF7867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2</w:t>
      </w:r>
      <w:r w:rsidR="006C04DB" w:rsidRPr="00A66742">
        <w:rPr>
          <w:rFonts w:ascii="Arial" w:hAnsi="Arial" w:cs="Arial"/>
          <w:b/>
          <w:bCs/>
        </w:rPr>
        <w:t>1</w:t>
      </w:r>
      <w:r w:rsidRPr="00A66742">
        <w:rPr>
          <w:rFonts w:ascii="Arial" w:hAnsi="Arial" w:cs="Arial"/>
          <w:b/>
          <w:bCs/>
        </w:rPr>
        <w:t>. §</w:t>
      </w:r>
    </w:p>
    <w:p w14:paraId="5D217168" w14:textId="37AE1B2B" w:rsidR="00220C2E" w:rsidRDefault="00220C2E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Rögzíti, hogy tárgy évben mely banknál vezetett számlákon bonyolódhat</w:t>
      </w:r>
      <w:r w:rsidR="00BD7F59" w:rsidRPr="00A66742">
        <w:rPr>
          <w:rFonts w:ascii="Arial" w:hAnsi="Arial" w:cs="Arial"/>
        </w:rPr>
        <w:br/>
        <w:t xml:space="preserve"> </w:t>
      </w:r>
      <w:r w:rsidR="00BD7F59" w:rsidRPr="00A66742">
        <w:rPr>
          <w:rFonts w:ascii="Arial" w:hAnsi="Arial" w:cs="Arial"/>
        </w:rPr>
        <w:tab/>
      </w:r>
      <w:r w:rsidRPr="00A66742">
        <w:rPr>
          <w:rFonts w:ascii="Arial" w:hAnsi="Arial" w:cs="Arial"/>
        </w:rPr>
        <w:t>pénzforgalom.</w:t>
      </w:r>
    </w:p>
    <w:p w14:paraId="0F3D6962" w14:textId="77777777" w:rsidR="00801574" w:rsidRDefault="00801574" w:rsidP="00514A0C">
      <w:pPr>
        <w:spacing w:after="0"/>
        <w:jc w:val="center"/>
        <w:rPr>
          <w:rFonts w:ascii="Arial" w:hAnsi="Arial" w:cs="Arial"/>
          <w:b/>
          <w:bCs/>
        </w:rPr>
      </w:pPr>
    </w:p>
    <w:p w14:paraId="63CC2546" w14:textId="720D9C98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2</w:t>
      </w:r>
      <w:r w:rsidR="006C04DB" w:rsidRPr="00A66742">
        <w:rPr>
          <w:rFonts w:ascii="Arial" w:hAnsi="Arial" w:cs="Arial"/>
          <w:b/>
          <w:bCs/>
        </w:rPr>
        <w:t>2</w:t>
      </w:r>
      <w:r w:rsidRPr="00A66742">
        <w:rPr>
          <w:rFonts w:ascii="Arial" w:hAnsi="Arial" w:cs="Arial"/>
          <w:b/>
          <w:bCs/>
        </w:rPr>
        <w:t xml:space="preserve"> – 2</w:t>
      </w:r>
      <w:r w:rsidR="006C04DB" w:rsidRPr="00A66742">
        <w:rPr>
          <w:rFonts w:ascii="Arial" w:hAnsi="Arial" w:cs="Arial"/>
          <w:b/>
          <w:bCs/>
        </w:rPr>
        <w:t>3</w:t>
      </w:r>
      <w:r w:rsidRPr="00A66742">
        <w:rPr>
          <w:rFonts w:ascii="Arial" w:hAnsi="Arial" w:cs="Arial"/>
          <w:b/>
          <w:bCs/>
        </w:rPr>
        <w:t xml:space="preserve">. § </w:t>
      </w:r>
    </w:p>
    <w:p w14:paraId="4BAA510C" w14:textId="1B03E37A" w:rsidR="00220C2E" w:rsidRPr="00A66742" w:rsidRDefault="009B1FEA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</w:t>
      </w:r>
      <w:r w:rsidR="00220C2E" w:rsidRPr="00A66742">
        <w:rPr>
          <w:rFonts w:ascii="Arial" w:hAnsi="Arial" w:cs="Arial"/>
        </w:rPr>
        <w:t xml:space="preserve"> követelések, kintlévőségek nyomon követéséről és arról való lemondás</w:t>
      </w:r>
      <w:r w:rsidR="00BD7F59" w:rsidRPr="00A66742">
        <w:rPr>
          <w:rFonts w:ascii="Arial" w:hAnsi="Arial" w:cs="Arial"/>
        </w:rPr>
        <w:br/>
        <w:t xml:space="preserve"> </w:t>
      </w:r>
      <w:r w:rsidR="00BD7F59" w:rsidRPr="00A66742">
        <w:rPr>
          <w:rFonts w:ascii="Arial" w:hAnsi="Arial" w:cs="Arial"/>
        </w:rPr>
        <w:tab/>
      </w:r>
      <w:r w:rsidR="00220C2E" w:rsidRPr="00A66742">
        <w:rPr>
          <w:rFonts w:ascii="Arial" w:hAnsi="Arial" w:cs="Arial"/>
        </w:rPr>
        <w:t>lehetőségeit taglalja.</w:t>
      </w:r>
    </w:p>
    <w:p w14:paraId="7F3A81C7" w14:textId="0291B3EC" w:rsidR="009B1FEA" w:rsidRPr="00A66742" w:rsidRDefault="009B1FEA" w:rsidP="00514A0C">
      <w:pPr>
        <w:spacing w:after="0"/>
        <w:jc w:val="center"/>
        <w:rPr>
          <w:rFonts w:ascii="Arial" w:hAnsi="Arial" w:cs="Arial"/>
        </w:rPr>
      </w:pPr>
    </w:p>
    <w:p w14:paraId="2AB00554" w14:textId="51D2445F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lastRenderedPageBreak/>
        <w:t>2</w:t>
      </w:r>
      <w:r w:rsidR="006C04DB" w:rsidRPr="00A66742">
        <w:rPr>
          <w:rFonts w:ascii="Arial" w:hAnsi="Arial" w:cs="Arial"/>
          <w:b/>
          <w:bCs/>
        </w:rPr>
        <w:t>4</w:t>
      </w:r>
      <w:r w:rsidRPr="00A66742">
        <w:rPr>
          <w:rFonts w:ascii="Arial" w:hAnsi="Arial" w:cs="Arial"/>
          <w:b/>
          <w:bCs/>
        </w:rPr>
        <w:t xml:space="preserve"> – 2</w:t>
      </w:r>
      <w:r w:rsidR="006C04DB" w:rsidRPr="00A66742">
        <w:rPr>
          <w:rFonts w:ascii="Arial" w:hAnsi="Arial" w:cs="Arial"/>
          <w:b/>
          <w:bCs/>
        </w:rPr>
        <w:t>5</w:t>
      </w:r>
      <w:r w:rsidRPr="00A66742">
        <w:rPr>
          <w:rFonts w:ascii="Arial" w:hAnsi="Arial" w:cs="Arial"/>
          <w:b/>
          <w:bCs/>
        </w:rPr>
        <w:t>. §</w:t>
      </w:r>
    </w:p>
    <w:p w14:paraId="2FA5D351" w14:textId="6BFB9936" w:rsidR="00220C2E" w:rsidRPr="00A66742" w:rsidRDefault="00A75CB4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A</w:t>
      </w:r>
      <w:r w:rsidR="00220C2E" w:rsidRPr="00A66742">
        <w:rPr>
          <w:rFonts w:ascii="Arial" w:hAnsi="Arial" w:cs="Arial"/>
        </w:rPr>
        <w:t>z egyes eljárások sajátos szabályait állapítja meg.</w:t>
      </w:r>
    </w:p>
    <w:p w14:paraId="07A88B9E" w14:textId="2E318DBA" w:rsidR="00220C2E" w:rsidRPr="00A66742" w:rsidRDefault="00220C2E" w:rsidP="00514A0C">
      <w:pPr>
        <w:spacing w:after="0"/>
        <w:jc w:val="both"/>
        <w:rPr>
          <w:rFonts w:ascii="Arial" w:hAnsi="Arial" w:cs="Arial"/>
        </w:rPr>
      </w:pPr>
    </w:p>
    <w:p w14:paraId="65B2D7D0" w14:textId="6F22ED83" w:rsidR="009B1FEA" w:rsidRPr="00A66742" w:rsidRDefault="009B1FEA" w:rsidP="00514A0C">
      <w:pPr>
        <w:spacing w:after="0"/>
        <w:jc w:val="center"/>
        <w:rPr>
          <w:rFonts w:ascii="Arial" w:hAnsi="Arial" w:cs="Arial"/>
          <w:b/>
          <w:bCs/>
        </w:rPr>
      </w:pPr>
      <w:r w:rsidRPr="00A66742">
        <w:rPr>
          <w:rFonts w:ascii="Arial" w:hAnsi="Arial" w:cs="Arial"/>
          <w:b/>
          <w:bCs/>
        </w:rPr>
        <w:t>2</w:t>
      </w:r>
      <w:r w:rsidR="006C04DB" w:rsidRPr="00A66742">
        <w:rPr>
          <w:rFonts w:ascii="Arial" w:hAnsi="Arial" w:cs="Arial"/>
          <w:b/>
          <w:bCs/>
        </w:rPr>
        <w:t>6</w:t>
      </w:r>
      <w:r w:rsidRPr="00A66742">
        <w:rPr>
          <w:rFonts w:ascii="Arial" w:hAnsi="Arial" w:cs="Arial"/>
          <w:b/>
          <w:bCs/>
        </w:rPr>
        <w:t>-2</w:t>
      </w:r>
      <w:r w:rsidR="006C04DB" w:rsidRPr="00A66742">
        <w:rPr>
          <w:rFonts w:ascii="Arial" w:hAnsi="Arial" w:cs="Arial"/>
          <w:b/>
          <w:bCs/>
        </w:rPr>
        <w:t>7</w:t>
      </w:r>
      <w:r w:rsidRPr="00A66742">
        <w:rPr>
          <w:rFonts w:ascii="Arial" w:hAnsi="Arial" w:cs="Arial"/>
          <w:b/>
          <w:bCs/>
        </w:rPr>
        <w:t>. §</w:t>
      </w:r>
    </w:p>
    <w:p w14:paraId="6800E0EC" w14:textId="59888713" w:rsidR="00220C2E" w:rsidRPr="00A66742" w:rsidRDefault="00A75CB4" w:rsidP="00514A0C">
      <w:pPr>
        <w:spacing w:after="0"/>
        <w:jc w:val="center"/>
        <w:rPr>
          <w:rFonts w:ascii="Arial" w:hAnsi="Arial" w:cs="Arial"/>
        </w:rPr>
      </w:pPr>
      <w:r w:rsidRPr="00A66742">
        <w:rPr>
          <w:rFonts w:ascii="Arial" w:hAnsi="Arial" w:cs="Arial"/>
        </w:rPr>
        <w:t>V</w:t>
      </w:r>
      <w:r w:rsidR="00220C2E" w:rsidRPr="00A66742">
        <w:rPr>
          <w:rFonts w:ascii="Arial" w:hAnsi="Arial" w:cs="Arial"/>
        </w:rPr>
        <w:t>egyes rendelkezéseket állapít meg.</w:t>
      </w:r>
    </w:p>
    <w:p w14:paraId="687C1265" w14:textId="0AE54B6F" w:rsidR="00A66742" w:rsidRDefault="00A66742" w:rsidP="00E40C0C">
      <w:pPr>
        <w:rPr>
          <w:rFonts w:ascii="Arial" w:hAnsi="Arial" w:cs="Arial"/>
        </w:rPr>
      </w:pPr>
    </w:p>
    <w:p w14:paraId="198B92A1" w14:textId="1A84F1E6" w:rsidR="00801574" w:rsidRDefault="00801574" w:rsidP="00E40C0C">
      <w:pPr>
        <w:rPr>
          <w:rFonts w:ascii="Arial" w:hAnsi="Arial" w:cs="Arial"/>
        </w:rPr>
      </w:pPr>
    </w:p>
    <w:p w14:paraId="7940BC00" w14:textId="437935B9" w:rsidR="00801574" w:rsidRDefault="00801574" w:rsidP="00E40C0C">
      <w:pPr>
        <w:rPr>
          <w:rFonts w:ascii="Arial" w:hAnsi="Arial" w:cs="Arial"/>
        </w:rPr>
      </w:pPr>
    </w:p>
    <w:p w14:paraId="1C0EDF70" w14:textId="019E8E61" w:rsidR="00801574" w:rsidRDefault="00801574" w:rsidP="00E40C0C">
      <w:pPr>
        <w:rPr>
          <w:rFonts w:ascii="Arial" w:hAnsi="Arial" w:cs="Arial"/>
        </w:rPr>
      </w:pPr>
    </w:p>
    <w:p w14:paraId="3AC8C5AD" w14:textId="43545EA8" w:rsidR="00801574" w:rsidRDefault="00801574" w:rsidP="00E40C0C">
      <w:pPr>
        <w:rPr>
          <w:rFonts w:ascii="Arial" w:hAnsi="Arial" w:cs="Arial"/>
        </w:rPr>
      </w:pPr>
    </w:p>
    <w:p w14:paraId="16C02C0D" w14:textId="65669A1B" w:rsidR="00801574" w:rsidRDefault="00801574" w:rsidP="00E40C0C">
      <w:pPr>
        <w:rPr>
          <w:rFonts w:ascii="Arial" w:hAnsi="Arial" w:cs="Arial"/>
        </w:rPr>
      </w:pPr>
    </w:p>
    <w:p w14:paraId="2C32DE2B" w14:textId="3681E1BA" w:rsidR="00801574" w:rsidRDefault="00801574" w:rsidP="00E40C0C">
      <w:pPr>
        <w:rPr>
          <w:rFonts w:ascii="Arial" w:hAnsi="Arial" w:cs="Arial"/>
        </w:rPr>
      </w:pPr>
    </w:p>
    <w:p w14:paraId="2FBD68B3" w14:textId="1066637C" w:rsidR="00801574" w:rsidRDefault="00801574" w:rsidP="00E40C0C">
      <w:pPr>
        <w:rPr>
          <w:rFonts w:ascii="Arial" w:hAnsi="Arial" w:cs="Arial"/>
        </w:rPr>
      </w:pPr>
    </w:p>
    <w:p w14:paraId="43035853" w14:textId="72603E8B" w:rsidR="00801574" w:rsidRDefault="00801574" w:rsidP="00E40C0C">
      <w:pPr>
        <w:rPr>
          <w:rFonts w:ascii="Arial" w:hAnsi="Arial" w:cs="Arial"/>
        </w:rPr>
      </w:pPr>
    </w:p>
    <w:p w14:paraId="714C44E4" w14:textId="15FBDC56" w:rsidR="00801574" w:rsidRDefault="00801574" w:rsidP="00E40C0C">
      <w:pPr>
        <w:rPr>
          <w:rFonts w:ascii="Arial" w:hAnsi="Arial" w:cs="Arial"/>
        </w:rPr>
      </w:pPr>
    </w:p>
    <w:p w14:paraId="7A408C4E" w14:textId="19538DF7" w:rsidR="00801574" w:rsidRDefault="00801574" w:rsidP="00E40C0C">
      <w:pPr>
        <w:rPr>
          <w:rFonts w:ascii="Arial" w:hAnsi="Arial" w:cs="Arial"/>
        </w:rPr>
      </w:pPr>
    </w:p>
    <w:p w14:paraId="3579F980" w14:textId="236562E4" w:rsidR="00801574" w:rsidRDefault="00801574" w:rsidP="00E40C0C">
      <w:pPr>
        <w:rPr>
          <w:rFonts w:ascii="Arial" w:hAnsi="Arial" w:cs="Arial"/>
        </w:rPr>
      </w:pPr>
    </w:p>
    <w:p w14:paraId="038F91EF" w14:textId="35DE2DC7" w:rsidR="00801574" w:rsidRDefault="00801574" w:rsidP="00E40C0C">
      <w:pPr>
        <w:rPr>
          <w:rFonts w:ascii="Arial" w:hAnsi="Arial" w:cs="Arial"/>
        </w:rPr>
      </w:pPr>
    </w:p>
    <w:p w14:paraId="278F0EBA" w14:textId="3634AA78" w:rsidR="00801574" w:rsidRDefault="00801574" w:rsidP="00E40C0C">
      <w:pPr>
        <w:rPr>
          <w:rFonts w:ascii="Arial" w:hAnsi="Arial" w:cs="Arial"/>
        </w:rPr>
      </w:pPr>
    </w:p>
    <w:p w14:paraId="1D7CA094" w14:textId="5128FF38" w:rsidR="00801574" w:rsidRDefault="00801574" w:rsidP="00E40C0C">
      <w:pPr>
        <w:rPr>
          <w:rFonts w:ascii="Arial" w:hAnsi="Arial" w:cs="Arial"/>
        </w:rPr>
      </w:pPr>
    </w:p>
    <w:p w14:paraId="2CD3DCB0" w14:textId="56C62181" w:rsidR="00801574" w:rsidRDefault="00801574" w:rsidP="00E40C0C">
      <w:pPr>
        <w:rPr>
          <w:rFonts w:ascii="Arial" w:hAnsi="Arial" w:cs="Arial"/>
        </w:rPr>
      </w:pPr>
    </w:p>
    <w:p w14:paraId="0A003C57" w14:textId="46178D5A" w:rsidR="00801574" w:rsidRDefault="00801574" w:rsidP="00E40C0C">
      <w:pPr>
        <w:rPr>
          <w:rFonts w:ascii="Arial" w:hAnsi="Arial" w:cs="Arial"/>
        </w:rPr>
      </w:pPr>
    </w:p>
    <w:p w14:paraId="109694EF" w14:textId="7BDC4320" w:rsidR="00801574" w:rsidRDefault="00801574" w:rsidP="00E40C0C">
      <w:pPr>
        <w:rPr>
          <w:rFonts w:ascii="Arial" w:hAnsi="Arial" w:cs="Arial"/>
        </w:rPr>
      </w:pPr>
    </w:p>
    <w:p w14:paraId="4C082C91" w14:textId="70A29FF3" w:rsidR="00801574" w:rsidRDefault="00801574" w:rsidP="00E40C0C">
      <w:pPr>
        <w:rPr>
          <w:rFonts w:ascii="Arial" w:hAnsi="Arial" w:cs="Arial"/>
        </w:rPr>
      </w:pPr>
    </w:p>
    <w:p w14:paraId="29DF0EFC" w14:textId="6D4EADFD" w:rsidR="00801574" w:rsidRDefault="00801574" w:rsidP="00E40C0C">
      <w:pPr>
        <w:rPr>
          <w:rFonts w:ascii="Arial" w:hAnsi="Arial" w:cs="Arial"/>
        </w:rPr>
      </w:pPr>
    </w:p>
    <w:p w14:paraId="7E75B7F2" w14:textId="051EB4A1" w:rsidR="00801574" w:rsidRDefault="00801574" w:rsidP="00E40C0C">
      <w:pPr>
        <w:rPr>
          <w:rFonts w:ascii="Arial" w:hAnsi="Arial" w:cs="Arial"/>
        </w:rPr>
      </w:pPr>
    </w:p>
    <w:p w14:paraId="060445C1" w14:textId="6CF4B89B" w:rsidR="00801574" w:rsidRDefault="00801574" w:rsidP="00E40C0C">
      <w:pPr>
        <w:rPr>
          <w:rFonts w:ascii="Arial" w:hAnsi="Arial" w:cs="Arial"/>
        </w:rPr>
      </w:pPr>
    </w:p>
    <w:p w14:paraId="035AF4B2" w14:textId="5369F0CF" w:rsidR="00801574" w:rsidRDefault="00801574" w:rsidP="00E40C0C">
      <w:pPr>
        <w:rPr>
          <w:rFonts w:ascii="Arial" w:hAnsi="Arial" w:cs="Arial"/>
        </w:rPr>
      </w:pPr>
    </w:p>
    <w:p w14:paraId="22480C1E" w14:textId="4105A959" w:rsidR="00801574" w:rsidRDefault="00801574" w:rsidP="00E40C0C">
      <w:pPr>
        <w:rPr>
          <w:rFonts w:ascii="Arial" w:hAnsi="Arial" w:cs="Arial"/>
        </w:rPr>
      </w:pPr>
    </w:p>
    <w:p w14:paraId="113E9BFE" w14:textId="29F31EE4" w:rsidR="00801574" w:rsidRDefault="00801574" w:rsidP="00E40C0C">
      <w:pPr>
        <w:rPr>
          <w:rFonts w:ascii="Arial" w:hAnsi="Arial" w:cs="Arial"/>
        </w:rPr>
      </w:pPr>
    </w:p>
    <w:p w14:paraId="6EF4CC78" w14:textId="77777777" w:rsidR="00801574" w:rsidRPr="00E40C0C" w:rsidRDefault="00801574" w:rsidP="00E40C0C">
      <w:pPr>
        <w:rPr>
          <w:rFonts w:ascii="Arial" w:hAnsi="Arial" w:cs="Arial"/>
        </w:rPr>
      </w:pPr>
    </w:p>
    <w:p w14:paraId="0818C12C" w14:textId="77777777" w:rsidR="00D10592" w:rsidRPr="00167D78" w:rsidRDefault="00D10592" w:rsidP="00514A0C">
      <w:pPr>
        <w:spacing w:after="0"/>
        <w:jc w:val="both"/>
        <w:rPr>
          <w:rFonts w:ascii="Arial" w:hAnsi="Arial" w:cs="Arial"/>
        </w:rPr>
      </w:pPr>
      <w:r w:rsidRPr="00167D78">
        <w:rPr>
          <w:rFonts w:ascii="Arial" w:hAnsi="Arial" w:cs="Arial"/>
        </w:rPr>
        <w:lastRenderedPageBreak/>
        <w:t>Tisztelt Képviselő-testület!</w:t>
      </w:r>
    </w:p>
    <w:p w14:paraId="38B76337" w14:textId="77777777" w:rsidR="00D10592" w:rsidRPr="00167D78" w:rsidRDefault="00D10592" w:rsidP="00514A0C">
      <w:pPr>
        <w:spacing w:after="0"/>
        <w:jc w:val="both"/>
        <w:rPr>
          <w:rFonts w:ascii="Arial" w:hAnsi="Arial" w:cs="Arial"/>
        </w:rPr>
      </w:pPr>
    </w:p>
    <w:p w14:paraId="6E661197" w14:textId="47D6768F" w:rsidR="00D10592" w:rsidRPr="00167D78" w:rsidRDefault="00D10592" w:rsidP="00514A0C">
      <w:pPr>
        <w:jc w:val="both"/>
        <w:rPr>
          <w:rFonts w:ascii="Arial" w:hAnsi="Arial" w:cs="Arial"/>
        </w:rPr>
      </w:pPr>
      <w:r w:rsidRPr="00167D78">
        <w:rPr>
          <w:rFonts w:ascii="Arial" w:hAnsi="Arial" w:cs="Arial"/>
        </w:rPr>
        <w:t>Az előterjesztésben részletesen bemutatott számok és adatok pontosa</w:t>
      </w:r>
      <w:r w:rsidR="00A77338" w:rsidRPr="00167D78">
        <w:rPr>
          <w:rFonts w:ascii="Arial" w:hAnsi="Arial" w:cs="Arial"/>
        </w:rPr>
        <w:t>n alátámasztják azt, hogy a 20</w:t>
      </w:r>
      <w:r w:rsidR="00F41DA4" w:rsidRPr="00167D78">
        <w:rPr>
          <w:rFonts w:ascii="Arial" w:hAnsi="Arial" w:cs="Arial"/>
        </w:rPr>
        <w:t>2</w:t>
      </w:r>
      <w:r w:rsidR="00A66742" w:rsidRPr="00167D78">
        <w:rPr>
          <w:rFonts w:ascii="Arial" w:hAnsi="Arial" w:cs="Arial"/>
        </w:rPr>
        <w:t>3</w:t>
      </w:r>
      <w:r w:rsidRPr="00167D78">
        <w:rPr>
          <w:rFonts w:ascii="Arial" w:hAnsi="Arial" w:cs="Arial"/>
        </w:rPr>
        <w:t>. évi költségvetés összeállítása az állami támogatáspolitika változása</w:t>
      </w:r>
      <w:r w:rsidR="00A77A94" w:rsidRPr="00167D78">
        <w:rPr>
          <w:rFonts w:ascii="Arial" w:hAnsi="Arial" w:cs="Arial"/>
        </w:rPr>
        <w:t xml:space="preserve">, valamint a koronavírus-világjárvány nemzetgazdaságot érintő hatásának enyhítése érdekében hozott </w:t>
      </w:r>
      <w:r w:rsidR="00167D78" w:rsidRPr="00167D78">
        <w:rPr>
          <w:rFonts w:ascii="Arial" w:hAnsi="Arial" w:cs="Arial"/>
        </w:rPr>
        <w:t xml:space="preserve">2020-2021. évi </w:t>
      </w:r>
      <w:r w:rsidR="00A77A94" w:rsidRPr="00167D78">
        <w:rPr>
          <w:rFonts w:ascii="Arial" w:hAnsi="Arial" w:cs="Arial"/>
        </w:rPr>
        <w:t xml:space="preserve">gazdasági intézkedések </w:t>
      </w:r>
      <w:r w:rsidRPr="00167D78">
        <w:rPr>
          <w:rFonts w:ascii="Arial" w:hAnsi="Arial" w:cs="Arial"/>
        </w:rPr>
        <w:t xml:space="preserve">miatt </w:t>
      </w:r>
      <w:r w:rsidR="00167D78" w:rsidRPr="00167D78">
        <w:rPr>
          <w:rFonts w:ascii="Arial" w:hAnsi="Arial" w:cs="Arial"/>
        </w:rPr>
        <w:t>és a 2022. évi energiaválság következményei</w:t>
      </w:r>
      <w:r w:rsidRPr="00167D78">
        <w:rPr>
          <w:rFonts w:ascii="Arial" w:hAnsi="Arial" w:cs="Arial"/>
        </w:rPr>
        <w:t xml:space="preserve"> hátrányosan </w:t>
      </w:r>
      <w:r w:rsidR="0060048E" w:rsidRPr="00167D78">
        <w:rPr>
          <w:rFonts w:ascii="Arial" w:hAnsi="Arial" w:cs="Arial"/>
        </w:rPr>
        <w:t>érinti</w:t>
      </w:r>
      <w:r w:rsidR="00167D78" w:rsidRPr="00167D78">
        <w:rPr>
          <w:rFonts w:ascii="Arial" w:hAnsi="Arial" w:cs="Arial"/>
        </w:rPr>
        <w:t>k</w:t>
      </w:r>
      <w:r w:rsidR="0060048E" w:rsidRPr="00167D78">
        <w:rPr>
          <w:rFonts w:ascii="Arial" w:hAnsi="Arial" w:cs="Arial"/>
        </w:rPr>
        <w:t xml:space="preserve"> </w:t>
      </w:r>
      <w:r w:rsidRPr="00167D78">
        <w:rPr>
          <w:rFonts w:ascii="Arial" w:hAnsi="Arial" w:cs="Arial"/>
        </w:rPr>
        <w:t>Hévíz Város Önkormányz</w:t>
      </w:r>
      <w:r w:rsidR="00F41DA4" w:rsidRPr="00167D78">
        <w:rPr>
          <w:rFonts w:ascii="Arial" w:hAnsi="Arial" w:cs="Arial"/>
        </w:rPr>
        <w:t>atát. Az előterjesztés és a 202</w:t>
      </w:r>
      <w:r w:rsidR="00167D78" w:rsidRPr="00167D78">
        <w:rPr>
          <w:rFonts w:ascii="Arial" w:hAnsi="Arial" w:cs="Arial"/>
        </w:rPr>
        <w:t>3</w:t>
      </w:r>
      <w:r w:rsidRPr="00167D78">
        <w:rPr>
          <w:rFonts w:ascii="Arial" w:hAnsi="Arial" w:cs="Arial"/>
        </w:rPr>
        <w:t xml:space="preserve">. évi költségvetés tervezett összeállítása során alapos mérlegelés az igények pontos felülvizsgálata és a jövőre vonatkozó megoldás szándéka alakította ki az előirányzatokat. </w:t>
      </w:r>
    </w:p>
    <w:p w14:paraId="5CBDBB2D" w14:textId="72E18EFB" w:rsidR="00D10592" w:rsidRDefault="00D10592" w:rsidP="00514A0C">
      <w:pPr>
        <w:jc w:val="both"/>
        <w:rPr>
          <w:rFonts w:ascii="Arial" w:hAnsi="Arial" w:cs="Arial"/>
        </w:rPr>
      </w:pPr>
      <w:r w:rsidRPr="00167D78">
        <w:rPr>
          <w:rFonts w:ascii="Arial" w:hAnsi="Arial" w:cs="Arial"/>
        </w:rPr>
        <w:t>A 2</w:t>
      </w:r>
      <w:r w:rsidR="00051F93" w:rsidRPr="00167D78">
        <w:rPr>
          <w:rFonts w:ascii="Arial" w:hAnsi="Arial" w:cs="Arial"/>
        </w:rPr>
        <w:t>0</w:t>
      </w:r>
      <w:r w:rsidR="00F41DA4" w:rsidRPr="00167D78">
        <w:rPr>
          <w:rFonts w:ascii="Arial" w:hAnsi="Arial" w:cs="Arial"/>
        </w:rPr>
        <w:t>2</w:t>
      </w:r>
      <w:r w:rsidR="00167D78" w:rsidRPr="00167D78">
        <w:rPr>
          <w:rFonts w:ascii="Arial" w:hAnsi="Arial" w:cs="Arial"/>
        </w:rPr>
        <w:t>3</w:t>
      </w:r>
      <w:r w:rsidRPr="00167D78">
        <w:rPr>
          <w:rFonts w:ascii="Arial" w:hAnsi="Arial" w:cs="Arial"/>
        </w:rPr>
        <w:t>. évi költségvetés összeállítása során</w:t>
      </w:r>
      <w:r w:rsidR="005E58C4" w:rsidRPr="00167D78">
        <w:rPr>
          <w:rFonts w:ascii="Arial" w:hAnsi="Arial" w:cs="Arial"/>
        </w:rPr>
        <w:t xml:space="preserve"> az előző évekhez hasonlóan</w:t>
      </w:r>
      <w:r w:rsidRPr="00167D78">
        <w:rPr>
          <w:rFonts w:ascii="Arial" w:hAnsi="Arial" w:cs="Arial"/>
        </w:rPr>
        <w:t xml:space="preserve"> kiemelt cél volt, hogy az önkormányzati feladatellátás</w:t>
      </w:r>
      <w:r w:rsidR="006648C6" w:rsidRPr="00167D78">
        <w:rPr>
          <w:rFonts w:ascii="Arial" w:hAnsi="Arial" w:cs="Arial"/>
        </w:rPr>
        <w:t xml:space="preserve"> és a </w:t>
      </w:r>
      <w:r w:rsidR="00167D78" w:rsidRPr="00167D78">
        <w:rPr>
          <w:rFonts w:ascii="Arial" w:hAnsi="Arial" w:cs="Arial"/>
        </w:rPr>
        <w:t xml:space="preserve">folyamatban lévő európai uniós pályázati fejlesztések megvalósítása az </w:t>
      </w:r>
      <w:r w:rsidRPr="00167D78">
        <w:rPr>
          <w:rFonts w:ascii="Arial" w:hAnsi="Arial" w:cs="Arial"/>
        </w:rPr>
        <w:t xml:space="preserve">ellátási színvonal csökkentése nélkül finanszírozható legyen. Ahhoz, hogy a város által elhatározott fejlesztéspolitika reális cél maradjon, az elkövetkező években </w:t>
      </w:r>
      <w:r w:rsidR="00F41DA4" w:rsidRPr="00167D78">
        <w:rPr>
          <w:rFonts w:ascii="Arial" w:hAnsi="Arial" w:cs="Arial"/>
        </w:rPr>
        <w:t xml:space="preserve">továbbra is </w:t>
      </w:r>
      <w:r w:rsidRPr="00167D78">
        <w:rPr>
          <w:rFonts w:ascii="Arial" w:hAnsi="Arial" w:cs="Arial"/>
        </w:rPr>
        <w:t>vizsgálni</w:t>
      </w:r>
      <w:r w:rsidR="00F41DA4" w:rsidRPr="00167D78">
        <w:rPr>
          <w:rFonts w:ascii="Arial" w:hAnsi="Arial" w:cs="Arial"/>
        </w:rPr>
        <w:t xml:space="preserve"> kell</w:t>
      </w:r>
      <w:r w:rsidRPr="00167D78">
        <w:rPr>
          <w:rFonts w:ascii="Arial" w:hAnsi="Arial" w:cs="Arial"/>
        </w:rPr>
        <w:t xml:space="preserve"> az önkormányzat által kötelezően ellátandó feladatok ellátási színvonalát és felül kell vizsgálni az önkormányzat által önként vállalt feladatok </w:t>
      </w:r>
      <w:r w:rsidR="008C6616" w:rsidRPr="00167D78">
        <w:rPr>
          <w:rFonts w:ascii="Arial" w:hAnsi="Arial" w:cs="Arial"/>
        </w:rPr>
        <w:t>közép és hosszú távú fenntarthatóságát.</w:t>
      </w:r>
    </w:p>
    <w:p w14:paraId="75C287C8" w14:textId="1E9B15FB" w:rsidR="00D10592" w:rsidRPr="009441D4" w:rsidRDefault="00167D78" w:rsidP="00514A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térítési díjak és a helyi adó mértékek felülvizsgálata után </w:t>
      </w:r>
      <w:r w:rsidRPr="009441D4">
        <w:rPr>
          <w:rFonts w:ascii="Arial" w:hAnsi="Arial" w:cs="Arial"/>
        </w:rPr>
        <w:t>á</w:t>
      </w:r>
      <w:r w:rsidR="0093459D" w:rsidRPr="009441D4">
        <w:rPr>
          <w:rFonts w:ascii="Arial" w:hAnsi="Arial" w:cs="Arial"/>
        </w:rPr>
        <w:t>t kell tekinteni a</w:t>
      </w:r>
      <w:r w:rsidR="00D10592" w:rsidRPr="009441D4">
        <w:rPr>
          <w:rFonts w:ascii="Arial" w:hAnsi="Arial" w:cs="Arial"/>
        </w:rPr>
        <w:t xml:space="preserve"> kedvezmények</w:t>
      </w:r>
      <w:r w:rsidR="0093459D" w:rsidRPr="009441D4">
        <w:rPr>
          <w:rFonts w:ascii="Arial" w:hAnsi="Arial" w:cs="Arial"/>
        </w:rPr>
        <w:t>,</w:t>
      </w:r>
      <w:r w:rsidR="00D10592" w:rsidRPr="009441D4">
        <w:rPr>
          <w:rFonts w:ascii="Arial" w:hAnsi="Arial" w:cs="Arial"/>
        </w:rPr>
        <w:t xml:space="preserve"> mentességek </w:t>
      </w:r>
      <w:r w:rsidR="0093459D" w:rsidRPr="009441D4">
        <w:rPr>
          <w:rFonts w:ascii="Arial" w:hAnsi="Arial" w:cs="Arial"/>
        </w:rPr>
        <w:t xml:space="preserve">megfogalmazását és mértékét, </w:t>
      </w:r>
      <w:r w:rsidR="00D10592" w:rsidRPr="009441D4">
        <w:rPr>
          <w:rFonts w:ascii="Arial" w:hAnsi="Arial" w:cs="Arial"/>
        </w:rPr>
        <w:t xml:space="preserve">az egyes adómértékek helyi adó </w:t>
      </w:r>
      <w:r w:rsidR="00E40C0C">
        <w:rPr>
          <w:rFonts w:ascii="Arial" w:hAnsi="Arial" w:cs="Arial"/>
        </w:rPr>
        <w:t>törvény</w:t>
      </w:r>
      <w:r w:rsidR="00D10592" w:rsidRPr="009441D4">
        <w:rPr>
          <w:rFonts w:ascii="Arial" w:hAnsi="Arial" w:cs="Arial"/>
        </w:rPr>
        <w:t>ben foglalt korlát</w:t>
      </w:r>
      <w:r w:rsidR="0093459D" w:rsidRPr="009441D4">
        <w:rPr>
          <w:rFonts w:ascii="Arial" w:hAnsi="Arial" w:cs="Arial"/>
        </w:rPr>
        <w:t>ait figyelembe véve.</w:t>
      </w:r>
      <w:r w:rsidR="00D10592" w:rsidRPr="009441D4">
        <w:rPr>
          <w:rFonts w:ascii="Arial" w:hAnsi="Arial" w:cs="Arial"/>
        </w:rPr>
        <w:t xml:space="preserve"> </w:t>
      </w:r>
      <w:r w:rsidR="009441D4" w:rsidRPr="009441D4">
        <w:rPr>
          <w:rFonts w:ascii="Arial" w:hAnsi="Arial" w:cs="Arial"/>
        </w:rPr>
        <w:t>Át</w:t>
      </w:r>
      <w:r w:rsidR="00D10592" w:rsidRPr="009441D4">
        <w:rPr>
          <w:rFonts w:ascii="Arial" w:hAnsi="Arial" w:cs="Arial"/>
        </w:rPr>
        <w:t xml:space="preserve"> kell gondolni az önkormányzati vagyonban rejlő tartalékok feltárását</w:t>
      </w:r>
      <w:r w:rsidR="009441D4" w:rsidRPr="009441D4">
        <w:rPr>
          <w:rFonts w:ascii="Arial" w:hAnsi="Arial" w:cs="Arial"/>
        </w:rPr>
        <w:t xml:space="preserve"> nem kimondottan a fejlesztéspolitika forrásainak biztosítása érdekében.</w:t>
      </w:r>
      <w:r w:rsidR="00D10592" w:rsidRPr="009441D4">
        <w:rPr>
          <w:rFonts w:ascii="Arial" w:hAnsi="Arial" w:cs="Arial"/>
        </w:rPr>
        <w:t xml:space="preserve"> </w:t>
      </w:r>
      <w:r w:rsidR="0093459D" w:rsidRPr="009441D4">
        <w:rPr>
          <w:rFonts w:ascii="Arial" w:hAnsi="Arial" w:cs="Arial"/>
        </w:rPr>
        <w:t>J</w:t>
      </w:r>
      <w:r w:rsidR="00D10592" w:rsidRPr="009441D4">
        <w:rPr>
          <w:rFonts w:ascii="Arial" w:hAnsi="Arial" w:cs="Arial"/>
        </w:rPr>
        <w:t>avasolt szám</w:t>
      </w:r>
      <w:r w:rsidR="0093459D" w:rsidRPr="009441D4">
        <w:rPr>
          <w:rFonts w:ascii="Arial" w:hAnsi="Arial" w:cs="Arial"/>
        </w:rPr>
        <w:t>b</w:t>
      </w:r>
      <w:r w:rsidR="00D10592" w:rsidRPr="009441D4">
        <w:rPr>
          <w:rFonts w:ascii="Arial" w:hAnsi="Arial" w:cs="Arial"/>
        </w:rPr>
        <w:t>a venni azokat az ingatlanokat, amelyek értékesítése szóba kerülhet</w:t>
      </w:r>
      <w:r w:rsidR="008C6616" w:rsidRPr="009441D4">
        <w:rPr>
          <w:rFonts w:ascii="Arial" w:hAnsi="Arial" w:cs="Arial"/>
        </w:rPr>
        <w:t>.</w:t>
      </w:r>
    </w:p>
    <w:p w14:paraId="42E00D13" w14:textId="05D95B1B" w:rsidR="00A56BA0" w:rsidRPr="009441D4" w:rsidRDefault="006648C6" w:rsidP="00514A0C">
      <w:pPr>
        <w:jc w:val="both"/>
        <w:rPr>
          <w:rFonts w:ascii="Arial" w:hAnsi="Arial" w:cs="Arial"/>
        </w:rPr>
      </w:pPr>
      <w:r w:rsidRPr="009441D4">
        <w:rPr>
          <w:rFonts w:ascii="Arial" w:hAnsi="Arial" w:cs="Arial"/>
        </w:rPr>
        <w:t>A b</w:t>
      </w:r>
      <w:r w:rsidR="00F41DA4" w:rsidRPr="009441D4">
        <w:rPr>
          <w:rFonts w:ascii="Arial" w:hAnsi="Arial" w:cs="Arial"/>
        </w:rPr>
        <w:t>eterjesztett 202</w:t>
      </w:r>
      <w:r w:rsidR="009441D4" w:rsidRPr="009441D4">
        <w:rPr>
          <w:rFonts w:ascii="Arial" w:hAnsi="Arial" w:cs="Arial"/>
        </w:rPr>
        <w:t>3</w:t>
      </w:r>
      <w:r w:rsidR="00D10592" w:rsidRPr="009441D4">
        <w:rPr>
          <w:rFonts w:ascii="Arial" w:hAnsi="Arial" w:cs="Arial"/>
        </w:rPr>
        <w:t xml:space="preserve">. évi költségvetés </w:t>
      </w:r>
      <w:r w:rsidR="00673433" w:rsidRPr="009441D4">
        <w:rPr>
          <w:rFonts w:ascii="Arial" w:hAnsi="Arial" w:cs="Arial"/>
        </w:rPr>
        <w:t xml:space="preserve">a </w:t>
      </w:r>
      <w:r w:rsidR="00D10592" w:rsidRPr="009441D4">
        <w:rPr>
          <w:rFonts w:ascii="Arial" w:hAnsi="Arial" w:cs="Arial"/>
        </w:rPr>
        <w:t xml:space="preserve">működés feltételeit </w:t>
      </w:r>
      <w:r w:rsidR="005E58C4" w:rsidRPr="009441D4">
        <w:rPr>
          <w:rFonts w:ascii="Arial" w:hAnsi="Arial" w:cs="Arial"/>
        </w:rPr>
        <w:t>megteremti</w:t>
      </w:r>
      <w:r w:rsidR="00583021" w:rsidRPr="009441D4">
        <w:rPr>
          <w:rFonts w:ascii="Arial" w:hAnsi="Arial" w:cs="Arial"/>
        </w:rPr>
        <w:t>.</w:t>
      </w:r>
      <w:r w:rsidR="00D10592" w:rsidRPr="009441D4">
        <w:rPr>
          <w:rFonts w:ascii="Arial" w:hAnsi="Arial" w:cs="Arial"/>
        </w:rPr>
        <w:t xml:space="preserve"> </w:t>
      </w:r>
      <w:r w:rsidR="00583021" w:rsidRPr="009441D4">
        <w:rPr>
          <w:rFonts w:ascii="Arial" w:hAnsi="Arial" w:cs="Arial"/>
        </w:rPr>
        <w:t>A</w:t>
      </w:r>
      <w:r w:rsidR="00D10592" w:rsidRPr="009441D4">
        <w:rPr>
          <w:rFonts w:ascii="Arial" w:hAnsi="Arial" w:cs="Arial"/>
        </w:rPr>
        <w:t xml:space="preserve"> jövő érdekében mindenképpen indokolt a következő évek</w:t>
      </w:r>
      <w:r w:rsidR="005E58C4" w:rsidRPr="009441D4">
        <w:rPr>
          <w:rFonts w:ascii="Arial" w:hAnsi="Arial" w:cs="Arial"/>
        </w:rPr>
        <w:t xml:space="preserve"> stabil</w:t>
      </w:r>
      <w:r w:rsidR="00D10592" w:rsidRPr="009441D4">
        <w:rPr>
          <w:rFonts w:ascii="Arial" w:hAnsi="Arial" w:cs="Arial"/>
        </w:rPr>
        <w:t xml:space="preserve"> költségvetésének megalapozásához </w:t>
      </w:r>
      <w:r w:rsidR="00583021" w:rsidRPr="009441D4">
        <w:rPr>
          <w:rFonts w:ascii="Arial" w:hAnsi="Arial" w:cs="Arial"/>
        </w:rPr>
        <w:t>a fentiekben vázolt</w:t>
      </w:r>
      <w:r w:rsidR="005E58C4" w:rsidRPr="009441D4">
        <w:rPr>
          <w:rFonts w:ascii="Arial" w:hAnsi="Arial" w:cs="Arial"/>
        </w:rPr>
        <w:t>, megkezdett</w:t>
      </w:r>
      <w:r w:rsidR="00D10592" w:rsidRPr="009441D4">
        <w:rPr>
          <w:rFonts w:ascii="Arial" w:hAnsi="Arial" w:cs="Arial"/>
        </w:rPr>
        <w:t xml:space="preserve"> </w:t>
      </w:r>
      <w:r w:rsidR="001F7564" w:rsidRPr="009441D4">
        <w:rPr>
          <w:rFonts w:ascii="Arial" w:hAnsi="Arial" w:cs="Arial"/>
        </w:rPr>
        <w:t xml:space="preserve">intézkedések </w:t>
      </w:r>
      <w:r w:rsidR="005E58C4" w:rsidRPr="009441D4">
        <w:rPr>
          <w:rFonts w:ascii="Arial" w:hAnsi="Arial" w:cs="Arial"/>
        </w:rPr>
        <w:t>folytatása, véghez vitele</w:t>
      </w:r>
      <w:r w:rsidR="001F7564" w:rsidRPr="009441D4">
        <w:rPr>
          <w:rFonts w:ascii="Arial" w:hAnsi="Arial" w:cs="Arial"/>
        </w:rPr>
        <w:t>.</w:t>
      </w:r>
    </w:p>
    <w:p w14:paraId="2E3081DE" w14:textId="07DDE55F" w:rsidR="00AA5A51" w:rsidRPr="00A66742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66742">
        <w:rPr>
          <w:rFonts w:ascii="Arial" w:hAnsi="Arial" w:cs="Arial"/>
        </w:rPr>
        <w:t>Kérem a tisztelt Képviselő-testületet, hogy a – költségvetési rendelet-tervezet megismerése és megvitatása után – jelen előterjesztéssel benyújtott költségvetési rendelet</w:t>
      </w:r>
      <w:r w:rsidR="009B1FEA" w:rsidRPr="00A66742">
        <w:rPr>
          <w:rFonts w:ascii="Arial" w:hAnsi="Arial" w:cs="Arial"/>
        </w:rPr>
        <w:t>et</w:t>
      </w:r>
      <w:r w:rsidRPr="00A66742">
        <w:rPr>
          <w:rFonts w:ascii="Arial" w:hAnsi="Arial" w:cs="Arial"/>
        </w:rPr>
        <w:t xml:space="preserve"> szíveskedjen elfogadni. </w:t>
      </w:r>
    </w:p>
    <w:p w14:paraId="15F2E936" w14:textId="4F0FAC73" w:rsidR="00AA5A51" w:rsidRPr="00A66742" w:rsidRDefault="00AA5A51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66742">
        <w:rPr>
          <w:rFonts w:ascii="Arial" w:hAnsi="Arial" w:cs="Arial"/>
        </w:rPr>
        <w:t>A költségvetési rendelet minősített többségi szavazattal fogadható el.</w:t>
      </w:r>
    </w:p>
    <w:p w14:paraId="2757A1BA" w14:textId="67E43043" w:rsidR="009B1FEA" w:rsidRPr="00A66742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81C766C" w14:textId="36F7DF48" w:rsidR="009B1FEA" w:rsidRPr="00251248" w:rsidRDefault="009B1FEA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19B1964A" w14:textId="42009950" w:rsidR="004839C5" w:rsidRDefault="004839C5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2C065B32" w14:textId="77777777" w:rsidR="00801574" w:rsidRPr="00251248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09AA184B" w14:textId="405507E9" w:rsidR="00E20AFF" w:rsidRDefault="00E20AFF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191D5A47" w14:textId="161D0719" w:rsidR="00801574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72A6117C" w14:textId="67F9C638" w:rsidR="00801574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74363C11" w14:textId="77777777" w:rsidR="00801574" w:rsidRPr="00251248" w:rsidRDefault="00801574" w:rsidP="00514A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C000"/>
        </w:rPr>
      </w:pPr>
    </w:p>
    <w:p w14:paraId="6586BD2B" w14:textId="77777777" w:rsidR="00A77A94" w:rsidRPr="00251248" w:rsidRDefault="00A77A94" w:rsidP="00514A0C">
      <w:pPr>
        <w:jc w:val="both"/>
        <w:rPr>
          <w:rFonts w:ascii="Arial" w:hAnsi="Arial" w:cs="Arial"/>
          <w:color w:val="FFC000"/>
        </w:rPr>
      </w:pPr>
    </w:p>
    <w:p w14:paraId="181C8B9F" w14:textId="77777777" w:rsidR="0008313A" w:rsidRPr="00A66742" w:rsidRDefault="0008313A" w:rsidP="00514A0C">
      <w:pPr>
        <w:spacing w:after="0"/>
        <w:jc w:val="center"/>
        <w:rPr>
          <w:rFonts w:ascii="Arial" w:hAnsi="Arial" w:cs="Arial"/>
          <w:b/>
        </w:rPr>
      </w:pPr>
      <w:r w:rsidRPr="00A66742">
        <w:rPr>
          <w:rFonts w:ascii="Arial" w:hAnsi="Arial" w:cs="Arial"/>
          <w:b/>
        </w:rPr>
        <w:lastRenderedPageBreak/>
        <w:t>Adósságot keletkeztető ügyletek</w:t>
      </w:r>
    </w:p>
    <w:p w14:paraId="1A25141A" w14:textId="77777777" w:rsidR="0008313A" w:rsidRPr="00A66742" w:rsidRDefault="0008313A" w:rsidP="00514A0C">
      <w:pPr>
        <w:spacing w:after="0"/>
        <w:jc w:val="center"/>
        <w:rPr>
          <w:rFonts w:ascii="Arial" w:hAnsi="Arial" w:cs="Arial"/>
          <w:b/>
        </w:rPr>
      </w:pPr>
    </w:p>
    <w:p w14:paraId="1B80EBE9" w14:textId="07916F67" w:rsidR="0008313A" w:rsidRPr="00A66742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A66742">
        <w:rPr>
          <w:rFonts w:ascii="Arial" w:hAnsi="Arial" w:cs="Arial"/>
        </w:rPr>
        <w:t>Az államháztartásról szóló 2011. évi CXCV</w:t>
      </w:r>
      <w:r w:rsidR="00A66742">
        <w:rPr>
          <w:rFonts w:ascii="Arial" w:hAnsi="Arial" w:cs="Arial"/>
        </w:rPr>
        <w:t>.</w:t>
      </w:r>
      <w:r w:rsidRPr="00A66742">
        <w:rPr>
          <w:rFonts w:ascii="Arial" w:hAnsi="Arial" w:cs="Arial"/>
        </w:rPr>
        <w:t xml:space="preserve"> </w:t>
      </w:r>
      <w:r w:rsidR="00801574">
        <w:rPr>
          <w:rFonts w:ascii="Arial" w:hAnsi="Arial" w:cs="Arial"/>
        </w:rPr>
        <w:t xml:space="preserve">törvény </w:t>
      </w:r>
      <w:r w:rsidRPr="00A66742">
        <w:rPr>
          <w:rFonts w:ascii="Arial" w:hAnsi="Arial" w:cs="Arial"/>
        </w:rPr>
        <w:t xml:space="preserve">29/A §-a szabályozza, hogy az önkormányzat a költségvetési rendelet elfogadásáig, határozatban állapítja meg a saját bevételeinek és az adósságot keletkeztető ügyleteiből eredő fizetési kötelezettséget a költségvetési évet követő három évre várható összegét. </w:t>
      </w:r>
    </w:p>
    <w:p w14:paraId="3BE7018B" w14:textId="77777777" w:rsidR="0008313A" w:rsidRPr="00A66742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2832F84E" w14:textId="083A7920" w:rsidR="0008313A" w:rsidRPr="004E14D6" w:rsidRDefault="0008313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4E14D6">
        <w:rPr>
          <w:rFonts w:ascii="Arial" w:hAnsi="Arial" w:cs="Arial"/>
        </w:rPr>
        <w:t>Magyarország gazdasági stabilitásáról szóló 2011. évi CXCIV</w:t>
      </w:r>
      <w:r w:rsidR="00A46DA3">
        <w:rPr>
          <w:rFonts w:ascii="Arial" w:hAnsi="Arial" w:cs="Arial"/>
        </w:rPr>
        <w:t>.</w:t>
      </w:r>
      <w:r w:rsidR="00801574">
        <w:rPr>
          <w:rFonts w:ascii="Arial" w:hAnsi="Arial" w:cs="Arial"/>
        </w:rPr>
        <w:t xml:space="preserve"> törvény</w:t>
      </w:r>
      <w:r w:rsidRPr="004E14D6">
        <w:rPr>
          <w:rFonts w:ascii="Arial" w:hAnsi="Arial" w:cs="Arial"/>
        </w:rPr>
        <w:t xml:space="preserve"> 45. § (1) bekezdése a) pontja felhatalmazása alapján kiadott jogszabályban </w:t>
      </w:r>
      <w:r w:rsidR="00BA14A7">
        <w:rPr>
          <w:rFonts w:ascii="Arial" w:hAnsi="Arial" w:cs="Arial"/>
        </w:rPr>
        <w:t>leírtak szerint meghatározza a</w:t>
      </w:r>
      <w:r w:rsidRPr="004E14D6">
        <w:rPr>
          <w:rFonts w:ascii="Arial" w:hAnsi="Arial" w:cs="Arial"/>
        </w:rPr>
        <w:t xml:space="preserve"> saját bevételeinek, valamint a</w:t>
      </w:r>
      <w:r w:rsidR="004E14D6">
        <w:rPr>
          <w:rFonts w:ascii="Arial" w:hAnsi="Arial" w:cs="Arial"/>
        </w:rPr>
        <w:t xml:space="preserve">z </w:t>
      </w:r>
      <w:r w:rsidRPr="004E14D6">
        <w:rPr>
          <w:rFonts w:ascii="Arial" w:hAnsi="Arial" w:cs="Arial"/>
        </w:rPr>
        <w:t xml:space="preserve">adósságot keletkeztető ügyleteiből eredő fizetési kötelezettségeinek a költségvetési évet követő három évre várható összegét. Az Önkormányzatnak ez évet és következő három évet terhelően nincs váltó, lízing, halasztott fizetési és kezességvállalásból eredő fizetési kötelezettsége. A határozati javaslat a jogszabály által előírt időszakra a saját bevételeket, valamint a hitelből eredő fizetési kötelezettséget tartalmazza. </w:t>
      </w:r>
    </w:p>
    <w:p w14:paraId="466C94C3" w14:textId="77777777" w:rsidR="0008313A" w:rsidRPr="00C51A39" w:rsidRDefault="0008313A" w:rsidP="00514A0C">
      <w:pPr>
        <w:spacing w:after="0"/>
        <w:jc w:val="both"/>
        <w:rPr>
          <w:rFonts w:ascii="Arial" w:hAnsi="Arial" w:cs="Arial"/>
          <w:color w:val="FF0000"/>
        </w:rPr>
      </w:pPr>
    </w:p>
    <w:p w14:paraId="0DBA7A30" w14:textId="77777777" w:rsidR="0008313A" w:rsidRPr="00251248" w:rsidRDefault="0008313A" w:rsidP="00514A0C">
      <w:pPr>
        <w:spacing w:after="0"/>
        <w:jc w:val="both"/>
        <w:rPr>
          <w:rFonts w:ascii="Arial" w:hAnsi="Arial" w:cs="Arial"/>
          <w:color w:val="FFC000"/>
          <w:lang w:eastAsia="hu-HU"/>
        </w:rPr>
      </w:pPr>
    </w:p>
    <w:p w14:paraId="45EE3963" w14:textId="77777777" w:rsidR="0008313A" w:rsidRPr="00251248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5E1212FE" w14:textId="77777777" w:rsidR="0008313A" w:rsidRPr="00251248" w:rsidRDefault="0008313A" w:rsidP="00514A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C000"/>
        </w:rPr>
      </w:pPr>
    </w:p>
    <w:p w14:paraId="766F74DC" w14:textId="77777777" w:rsidR="00A56BA0" w:rsidRPr="00251248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2CE30CEA" w14:textId="77777777" w:rsidR="00633319" w:rsidRPr="00251248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1D73438D" w14:textId="77777777" w:rsidR="00633319" w:rsidRPr="00251248" w:rsidRDefault="00633319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69F34A31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35722F11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78845CEA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08ED70A0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18066818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48D41C83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0C56A57C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73173BFE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5D657715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18964B8E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58DD41C7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3B315C2A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6FA98E2C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56C022CC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2403CCD8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40D6410D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768A6D9B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379BC400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6DBB1508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3D22B65D" w14:textId="77777777" w:rsidR="0008313A" w:rsidRPr="00251248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77BADB55" w14:textId="77777777" w:rsidR="0008313A" w:rsidRPr="00251248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567D4C01" w14:textId="77777777" w:rsidR="0008313A" w:rsidRPr="00251248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1FD9B395" w14:textId="77777777" w:rsidR="0008313A" w:rsidRPr="00251248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73C29F28" w14:textId="5FAB3D54" w:rsidR="0008313A" w:rsidRDefault="0008313A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475CA1BF" w14:textId="77777777" w:rsidR="00801574" w:rsidRPr="00251248" w:rsidRDefault="00801574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0C60B094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7462D8BB" w14:textId="77777777" w:rsidR="00D956CE" w:rsidRPr="00251248" w:rsidRDefault="00D956CE" w:rsidP="00514A0C">
      <w:pPr>
        <w:pStyle w:val="Default"/>
        <w:spacing w:line="276" w:lineRule="auto"/>
        <w:jc w:val="both"/>
        <w:rPr>
          <w:rFonts w:ascii="Arial" w:hAnsi="Arial" w:cs="Arial"/>
          <w:color w:val="FFC000"/>
          <w:sz w:val="22"/>
          <w:szCs w:val="22"/>
        </w:rPr>
      </w:pPr>
    </w:p>
    <w:p w14:paraId="0F217C44" w14:textId="77777777" w:rsidR="00A56BA0" w:rsidRPr="00BA14A7" w:rsidRDefault="001B2E63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  <w:r w:rsidRPr="00BA14A7">
        <w:rPr>
          <w:rFonts w:ascii="Arial" w:hAnsi="Arial" w:cs="Arial"/>
          <w:b/>
        </w:rPr>
        <w:lastRenderedPageBreak/>
        <w:t>2</w:t>
      </w:r>
      <w:r w:rsidR="00A56BA0" w:rsidRPr="00BA14A7">
        <w:rPr>
          <w:rFonts w:ascii="Arial" w:hAnsi="Arial" w:cs="Arial"/>
          <w:b/>
        </w:rPr>
        <w:t>.</w:t>
      </w:r>
    </w:p>
    <w:p w14:paraId="12A8F9C6" w14:textId="77777777" w:rsidR="00CC4887" w:rsidRPr="00BA14A7" w:rsidRDefault="00CC4887" w:rsidP="00514A0C">
      <w:pPr>
        <w:tabs>
          <w:tab w:val="num" w:pos="426"/>
        </w:tabs>
        <w:suppressAutoHyphens/>
        <w:spacing w:after="0"/>
        <w:jc w:val="center"/>
        <w:outlineLvl w:val="0"/>
        <w:rPr>
          <w:rFonts w:ascii="Arial" w:hAnsi="Arial" w:cs="Arial"/>
          <w:b/>
        </w:rPr>
      </w:pPr>
    </w:p>
    <w:p w14:paraId="732FF686" w14:textId="3EA70AFC" w:rsidR="00A56BA0" w:rsidRPr="00BA14A7" w:rsidRDefault="00A56BA0" w:rsidP="00E40C0C">
      <w:pPr>
        <w:tabs>
          <w:tab w:val="num" w:pos="426"/>
        </w:tabs>
        <w:suppressAutoHyphens/>
        <w:spacing w:after="0"/>
        <w:jc w:val="center"/>
        <w:rPr>
          <w:rFonts w:ascii="Arial" w:hAnsi="Arial" w:cs="Arial"/>
          <w:b/>
        </w:rPr>
      </w:pPr>
      <w:r w:rsidRPr="00BA14A7">
        <w:rPr>
          <w:rFonts w:ascii="Arial" w:hAnsi="Arial" w:cs="Arial"/>
          <w:b/>
        </w:rPr>
        <w:t>Határozati javaslat</w:t>
      </w:r>
    </w:p>
    <w:p w14:paraId="42D2D574" w14:textId="77777777" w:rsidR="00CC4887" w:rsidRPr="00BA14A7" w:rsidRDefault="00CC4887" w:rsidP="00514A0C">
      <w:pPr>
        <w:suppressAutoHyphens/>
        <w:spacing w:after="0"/>
        <w:jc w:val="both"/>
        <w:rPr>
          <w:rFonts w:ascii="Arial" w:hAnsi="Arial" w:cs="Arial"/>
        </w:rPr>
      </w:pPr>
    </w:p>
    <w:p w14:paraId="78F41ACC" w14:textId="71B2B97A" w:rsidR="00614DFD" w:rsidRPr="00BA14A7" w:rsidRDefault="00B2376A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  <w:r w:rsidRPr="00BA14A7">
        <w:rPr>
          <w:rFonts w:ascii="Arial" w:eastAsia="Calibri" w:hAnsi="Arial" w:cs="Arial"/>
        </w:rPr>
        <w:t>1. Hévíz Város Önkormányzat Képviselő-testülete Hévíz Város Önkormányzat saját bevételeinek és az adósságot keletkeztető ügyleteiből eredő fizetési kötelezettségeinek a 202</w:t>
      </w:r>
      <w:r w:rsidR="00C51A39" w:rsidRPr="00BA14A7">
        <w:rPr>
          <w:rFonts w:ascii="Arial" w:eastAsia="Calibri" w:hAnsi="Arial" w:cs="Arial"/>
        </w:rPr>
        <w:t>3</w:t>
      </w:r>
      <w:r w:rsidRPr="00BA14A7">
        <w:rPr>
          <w:rFonts w:ascii="Arial" w:eastAsia="Calibri" w:hAnsi="Arial" w:cs="Arial"/>
        </w:rPr>
        <w:t>. évi költségvetési évet követő három évre várható összegét az alábbiak szerint állapítja meg:</w:t>
      </w:r>
    </w:p>
    <w:p w14:paraId="47B4F1F4" w14:textId="77777777" w:rsidR="00614DFD" w:rsidRPr="00BA14A7" w:rsidRDefault="00614DFD" w:rsidP="00514A0C">
      <w:pPr>
        <w:tabs>
          <w:tab w:val="num" w:pos="426"/>
        </w:tabs>
        <w:suppressAutoHyphens/>
        <w:spacing w:after="0"/>
        <w:jc w:val="right"/>
        <w:rPr>
          <w:rFonts w:ascii="Arial" w:hAnsi="Arial" w:cs="Arial"/>
        </w:rPr>
      </w:pP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849"/>
        <w:gridCol w:w="1421"/>
        <w:gridCol w:w="1276"/>
        <w:gridCol w:w="1417"/>
        <w:gridCol w:w="1276"/>
      </w:tblGrid>
      <w:tr w:rsidR="00251248" w:rsidRPr="00BA14A7" w14:paraId="46E00ADC" w14:textId="77777777" w:rsidTr="00F25F84">
        <w:trPr>
          <w:trHeight w:val="617"/>
          <w:jc w:val="center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30293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before="48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</w:rPr>
              <w:t>M</w:t>
            </w:r>
            <w:r w:rsidRPr="00BA14A7">
              <w:rPr>
                <w:rFonts w:ascii="Arial" w:hAnsi="Arial" w:cs="Arial"/>
                <w:sz w:val="16"/>
                <w:szCs w:val="16"/>
              </w:rPr>
              <w:t>egnevezés</w:t>
            </w:r>
          </w:p>
          <w:p w14:paraId="05766838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8E345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Sorszám</w:t>
            </w:r>
          </w:p>
          <w:p w14:paraId="60838703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F59BA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Tárgy év</w:t>
            </w:r>
          </w:p>
          <w:p w14:paraId="03821408" w14:textId="1AD4208B" w:rsidR="00614DFD" w:rsidRPr="00BA14A7" w:rsidRDefault="00F41DA4" w:rsidP="00514A0C">
            <w:pPr>
              <w:autoSpaceDE w:val="0"/>
              <w:autoSpaceDN w:val="0"/>
              <w:adjustRightInd w:val="0"/>
              <w:spacing w:before="36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202</w:t>
            </w:r>
            <w:r w:rsidR="00BA14A7">
              <w:rPr>
                <w:rFonts w:ascii="Arial" w:hAnsi="Arial" w:cs="Arial"/>
                <w:sz w:val="16"/>
                <w:szCs w:val="16"/>
              </w:rPr>
              <w:t>3</w:t>
            </w:r>
            <w:r w:rsidR="00614DFD" w:rsidRPr="00BA14A7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0473A1E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8D681E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before="240"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Saját bevétel és adósságot keletkeztető ügyletből eredő fizetési kötelezettség a tárgyévet követő</w:t>
            </w:r>
          </w:p>
        </w:tc>
      </w:tr>
      <w:tr w:rsidR="00251248" w:rsidRPr="00BA14A7" w14:paraId="5A0BF25D" w14:textId="77777777" w:rsidTr="00F25F84">
        <w:trPr>
          <w:trHeight w:val="295"/>
          <w:jc w:val="center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6A19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0232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C15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6C40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1. évben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BF4C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2. évben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9D99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3. évben</w:t>
            </w:r>
          </w:p>
        </w:tc>
      </w:tr>
      <w:tr w:rsidR="00251248" w:rsidRPr="00BA14A7" w14:paraId="52BCFA5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B653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4E25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9991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508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91C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4DEB" w14:textId="77777777" w:rsidR="00614DFD" w:rsidRPr="00BA14A7" w:rsidRDefault="00614DFD" w:rsidP="00514A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D832CB" w:rsidRPr="00BA14A7" w14:paraId="119D7A3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6B5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Helyi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BE74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33AB" w14:textId="2AAC061B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1 142 374 000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48F" w14:textId="315460BA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1 200 000 000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A8D4" w14:textId="057F2FA6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1 200 000 000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C6C6" w14:textId="75D80D74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1 200 000 000</w:t>
            </w:r>
          </w:p>
        </w:tc>
      </w:tr>
      <w:tr w:rsidR="00D832CB" w:rsidRPr="00BA14A7" w14:paraId="779EF8D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531D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Tulajdonosi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626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57E2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6F43" w14:textId="0A28F624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4869" w14:textId="518022D9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D3A3" w14:textId="3246F82A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832CB" w:rsidRPr="00BA14A7" w14:paraId="6344DFB9" w14:textId="77777777" w:rsidTr="00F25F84">
        <w:trPr>
          <w:trHeight w:val="465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4E23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Díjak, pótlékok, bírságok, települési adók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C47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AED1" w14:textId="1E5EC0FC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30B" w14:textId="0D0F9AC3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4 500 000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EE66" w14:textId="2E9D49E1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A8B5" w14:textId="2C515C6A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4 500 000</w:t>
            </w:r>
          </w:p>
        </w:tc>
      </w:tr>
      <w:tr w:rsidR="00D832CB" w:rsidRPr="00BA14A7" w14:paraId="666FA55F" w14:textId="77777777" w:rsidTr="00F25F84">
        <w:trPr>
          <w:trHeight w:val="386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B058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Immateriális javak, ingatlanok és egyéb tárgyi eszközök értékesítése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0EA4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67EB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8101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ED03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6A6D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32CB" w:rsidRPr="00BA14A7" w14:paraId="2F519AE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1C2E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Részesedések értékesítése és részesedések megszűnéséhez kapcsolódó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569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C225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C8CD" w14:textId="113E5F2E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45A0" w14:textId="0F50F2FB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ED5B" w14:textId="37F7FEBF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832CB" w:rsidRPr="00BA14A7" w14:paraId="56FDB51F" w14:textId="77777777" w:rsidTr="00F25F84">
        <w:trPr>
          <w:trHeight w:val="130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018F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Privatizációból származó bevételek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C322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D6AE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732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25AA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D60D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32CB" w:rsidRPr="00BA14A7" w14:paraId="185E47A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3E9A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Garancia- és kezességvállalásból származó </w:t>
            </w:r>
            <w:proofErr w:type="spellStart"/>
            <w:r w:rsidRPr="00BA14A7">
              <w:rPr>
                <w:rFonts w:ascii="Arial" w:hAnsi="Arial" w:cs="Arial"/>
                <w:sz w:val="16"/>
                <w:szCs w:val="16"/>
              </w:rPr>
              <w:t>megtérülések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79B4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CD79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880D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68A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2B05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32CB" w:rsidRPr="00BA14A7" w14:paraId="54069B2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CD6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(01+... +07)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CAEA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3F83" w14:textId="5AA2668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1 156 874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4986" w14:textId="46E1177D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1 204 500 000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77B7" w14:textId="4E2B988C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1 204 500 000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7FC0" w14:textId="2CB1D639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1 204 500 000</w:t>
            </w:r>
          </w:p>
        </w:tc>
      </w:tr>
      <w:tr w:rsidR="00D832CB" w:rsidRPr="00BA14A7" w14:paraId="031BD923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F08E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position w:val="10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Saját bevételek (08. sor) 50%-a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3DF1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5E4" w14:textId="504A0DA8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578 437 000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68E3" w14:textId="0D008E5A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602 250 000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8615" w14:textId="714558C0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602 250 000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C79E" w14:textId="2BEDE011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602 250 000</w:t>
            </w:r>
          </w:p>
        </w:tc>
      </w:tr>
      <w:tr w:rsidR="00D832CB" w:rsidRPr="00BA14A7" w14:paraId="72B064B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B3EF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Előző év(</w:t>
            </w:r>
            <w:proofErr w:type="spellStart"/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ek</w:t>
            </w:r>
            <w:proofErr w:type="spellEnd"/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proofErr w:type="spellStart"/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ben</w:t>
            </w:r>
            <w:proofErr w:type="spellEnd"/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keletkezett fizetési kötelezettség (11+...+17)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5B5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E872" w14:textId="54F6F7AB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BD1" w14:textId="2BCE83A1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4B40" w14:textId="3245A2B8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66D" w14:textId="55903761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</w:tr>
      <w:tr w:rsidR="00D832CB" w:rsidRPr="00BA14A7" w14:paraId="258BF657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6E09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39E4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CBF3" w14:textId="0BB560A9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73D" w14:textId="0B834C15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8074" w14:textId="354A5A19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56B" w14:textId="37F4CFA0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</w:tr>
      <w:tr w:rsidR="00251248" w:rsidRPr="00BA14A7" w14:paraId="39822B7B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17D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3FA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EAC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D7A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92C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9878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4AD3F310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92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EA2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815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4A5D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961F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FB6B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03C185CA" w14:textId="77777777" w:rsidTr="00F25F84">
        <w:trPr>
          <w:trHeight w:val="259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99AF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A57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A13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85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DC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A3D8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1F0654E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49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C1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1CF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59E5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6D1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54C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336E313A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854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EC4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D4A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F95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836D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AEC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0C8BB8F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555D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9BB6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878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456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84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FAC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1B5F44D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2A8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63B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317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F1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DC0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32D1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066309D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6F1B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Tárgyévben </w:t>
            </w:r>
            <w:proofErr w:type="gramStart"/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keletkezett</w:t>
            </w:r>
            <w:proofErr w:type="gramEnd"/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illetve keletkező, tárgyévet terhelő fizetési kötelezettség (19+...+25)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1C7A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A9A" w14:textId="60484481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0E51" w14:textId="5945A7EE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3A9A" w14:textId="5A6B165C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057A" w14:textId="01C41520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51248" w:rsidRPr="00BA14A7" w14:paraId="6997EAC4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366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Hitelből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1F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F0D8" w14:textId="765F8AFA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3AFA" w14:textId="2018E6EB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5E9D" w14:textId="75DC50E9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9D0D" w14:textId="4252999F" w:rsidR="004B620D" w:rsidRPr="00BA14A7" w:rsidRDefault="004B620D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0D2D1F3E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264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Kölcsönből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9F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90CB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AEB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1FD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0EC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165A23D1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D2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lastRenderedPageBreak/>
              <w:t xml:space="preserve">   Hitelviszonyt megtestesítő értékpapírból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D544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7D7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866A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7B1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16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1C4A425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CE0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Adott váltóból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0EB3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B90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014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438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F86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5F6C0678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FB9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Pénzügyi lízingből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BC1A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D6E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9057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291C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FF0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47CB87AF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EAB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Halasztott fizetés, részletfizetési kötelezettsége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C06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FD38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1B6B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C0C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12F1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61B46426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2022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Szerződésben kikötött visszavásárlási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B735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396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D856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22B9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F7FC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1248" w:rsidRPr="00BA14A7" w14:paraId="1A1F0775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EB55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  Kezesség- és garanciavállalásból eredő fizetési kötelezettség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FA71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7D5F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6175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84F7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22B" w14:textId="77777777" w:rsidR="004B620D" w:rsidRPr="00BA14A7" w:rsidRDefault="004B620D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32CB" w:rsidRPr="00BA14A7" w14:paraId="39663B4D" w14:textId="77777777" w:rsidTr="00F25F84">
        <w:trPr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D0F2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 összesen (10+19)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ABA8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A67" w14:textId="161FF284" w:rsidR="00D832CB" w:rsidRPr="00BA14A7" w:rsidRDefault="00D832CB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E179" w14:textId="3CA616E1" w:rsidR="00D832CB" w:rsidRPr="00BA14A7" w:rsidRDefault="00D832CB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2B2" w14:textId="0AD7DDB6" w:rsidR="00D832CB" w:rsidRPr="00BA14A7" w:rsidRDefault="00D832CB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41EF" w14:textId="33790F14" w:rsidR="00D832CB" w:rsidRPr="00BA14A7" w:rsidRDefault="00D832CB" w:rsidP="00514A0C">
            <w:pPr>
              <w:tabs>
                <w:tab w:val="center" w:pos="550"/>
                <w:tab w:val="right" w:pos="110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194 474</w:t>
            </w:r>
            <w:r w:rsidRPr="00BA14A7">
              <w:rPr>
                <w:rFonts w:ascii="Arial" w:hAnsi="Arial" w:cs="Arial"/>
                <w:b/>
                <w:sz w:val="16"/>
                <w:szCs w:val="16"/>
              </w:rPr>
              <w:t xml:space="preserve"> 000</w:t>
            </w:r>
          </w:p>
        </w:tc>
      </w:tr>
      <w:tr w:rsidR="00D832CB" w:rsidRPr="00BA14A7" w14:paraId="4D57100A" w14:textId="77777777" w:rsidTr="00E40C0C">
        <w:trPr>
          <w:trHeight w:val="323"/>
          <w:jc w:val="center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BC5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14A7">
              <w:rPr>
                <w:rFonts w:ascii="Arial" w:hAnsi="Arial" w:cs="Arial"/>
                <w:b/>
                <w:bCs/>
                <w:sz w:val="16"/>
                <w:szCs w:val="16"/>
              </w:rPr>
              <w:t>Fizetési kötelezettséggel csökkentett saját bevétel (9-28)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1365" w14:textId="7777777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ind w:left="56" w:right="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14A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C077" w14:textId="763ED6BE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383 963 000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669B" w14:textId="780F542E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407 776 000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05D3" w14:textId="2D83A489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407 776 000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E5D" w14:textId="41F53E57" w:rsidR="00D832CB" w:rsidRPr="00BA14A7" w:rsidRDefault="00D832CB" w:rsidP="00514A0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407 776 000</w:t>
            </w:r>
          </w:p>
        </w:tc>
      </w:tr>
    </w:tbl>
    <w:p w14:paraId="200F29B3" w14:textId="77777777" w:rsidR="00614DFD" w:rsidRPr="00BA14A7" w:rsidRDefault="00614DFD" w:rsidP="00514A0C">
      <w:pPr>
        <w:tabs>
          <w:tab w:val="num" w:pos="426"/>
        </w:tabs>
        <w:suppressAutoHyphens/>
        <w:spacing w:after="0"/>
        <w:jc w:val="both"/>
        <w:rPr>
          <w:rFonts w:ascii="Arial" w:hAnsi="Arial" w:cs="Arial"/>
        </w:rPr>
      </w:pPr>
    </w:p>
    <w:p w14:paraId="00BF783F" w14:textId="77777777" w:rsidR="00A56BA0" w:rsidRPr="00BA14A7" w:rsidRDefault="00A56BA0" w:rsidP="00514A0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C74AF8D" w14:textId="4483D621" w:rsidR="00A56BA0" w:rsidRPr="00BA14A7" w:rsidRDefault="00ED437E" w:rsidP="00514A0C">
      <w:pPr>
        <w:pStyle w:val="Listaszerbekezds"/>
        <w:numPr>
          <w:ilvl w:val="0"/>
          <w:numId w:val="42"/>
        </w:numPr>
        <w:spacing w:after="0"/>
        <w:jc w:val="both"/>
        <w:rPr>
          <w:rFonts w:ascii="Arial" w:hAnsi="Arial" w:cs="Arial"/>
        </w:rPr>
      </w:pPr>
      <w:r w:rsidRPr="00BA14A7">
        <w:rPr>
          <w:rFonts w:ascii="Arial" w:hAnsi="Arial" w:cs="Arial"/>
        </w:rPr>
        <w:t>Az</w:t>
      </w:r>
      <w:r w:rsidR="00F25F84" w:rsidRPr="00BA14A7">
        <w:rPr>
          <w:rFonts w:ascii="Arial" w:hAnsi="Arial" w:cs="Arial"/>
        </w:rPr>
        <w:t xml:space="preserve"> </w:t>
      </w:r>
      <w:r w:rsidR="00A56BA0" w:rsidRPr="00BA14A7">
        <w:rPr>
          <w:rFonts w:ascii="Arial" w:hAnsi="Arial" w:cs="Arial"/>
        </w:rPr>
        <w:t>adósságot keletkeztető ügyletekben</w:t>
      </w:r>
      <w:r w:rsidRPr="00BA14A7">
        <w:rPr>
          <w:rFonts w:ascii="Arial" w:hAnsi="Arial" w:cs="Arial"/>
        </w:rPr>
        <w:t xml:space="preserve"> történő változás esetén újabb kimutatás</w:t>
      </w:r>
      <w:r w:rsidR="002E6080" w:rsidRPr="00BA14A7">
        <w:rPr>
          <w:rFonts w:ascii="Arial" w:hAnsi="Arial" w:cs="Arial"/>
        </w:rPr>
        <w:t>t szükséges készíteni</w:t>
      </w:r>
      <w:r w:rsidRPr="00BA14A7">
        <w:rPr>
          <w:rFonts w:ascii="Arial" w:hAnsi="Arial" w:cs="Arial"/>
        </w:rPr>
        <w:t xml:space="preserve"> tájékoztatás céljából.</w:t>
      </w:r>
    </w:p>
    <w:p w14:paraId="337F8393" w14:textId="77777777" w:rsidR="00A56BA0" w:rsidRPr="00BA14A7" w:rsidRDefault="00A56BA0" w:rsidP="00514A0C">
      <w:pPr>
        <w:spacing w:after="0"/>
        <w:jc w:val="both"/>
        <w:rPr>
          <w:rFonts w:ascii="Arial" w:hAnsi="Arial" w:cs="Arial"/>
          <w:bCs/>
          <w:iCs/>
        </w:rPr>
      </w:pPr>
    </w:p>
    <w:p w14:paraId="3DE76B0E" w14:textId="77777777" w:rsidR="00A56BA0" w:rsidRPr="00BA14A7" w:rsidRDefault="00A56BA0" w:rsidP="00514A0C">
      <w:pPr>
        <w:spacing w:after="0"/>
        <w:ind w:firstLine="360"/>
        <w:jc w:val="both"/>
        <w:rPr>
          <w:rFonts w:ascii="Arial" w:hAnsi="Arial" w:cs="Arial"/>
        </w:rPr>
      </w:pPr>
      <w:r w:rsidRPr="00BA14A7">
        <w:rPr>
          <w:rFonts w:ascii="Arial" w:hAnsi="Arial" w:cs="Arial"/>
          <w:bCs/>
          <w:iCs/>
          <w:u w:val="single"/>
        </w:rPr>
        <w:t>Felelős:</w:t>
      </w:r>
      <w:r w:rsidRPr="00BA14A7">
        <w:rPr>
          <w:rFonts w:ascii="Arial" w:hAnsi="Arial" w:cs="Arial"/>
        </w:rPr>
        <w:t xml:space="preserve"> </w:t>
      </w:r>
      <w:r w:rsidR="00CC4887" w:rsidRPr="00BA14A7">
        <w:rPr>
          <w:rFonts w:ascii="Arial" w:hAnsi="Arial" w:cs="Arial"/>
        </w:rPr>
        <w:tab/>
      </w:r>
      <w:r w:rsidRPr="00BA14A7">
        <w:rPr>
          <w:rFonts w:ascii="Arial" w:hAnsi="Arial" w:cs="Arial"/>
        </w:rPr>
        <w:t>Papp Gábor polgármester</w:t>
      </w:r>
    </w:p>
    <w:p w14:paraId="7202CAF4" w14:textId="77777777" w:rsidR="00CC4887" w:rsidRPr="00BA14A7" w:rsidRDefault="00CC4887" w:rsidP="00514A0C">
      <w:pPr>
        <w:spacing w:after="0"/>
        <w:ind w:firstLine="360"/>
        <w:jc w:val="both"/>
        <w:rPr>
          <w:rFonts w:ascii="Arial" w:hAnsi="Arial" w:cs="Arial"/>
        </w:rPr>
      </w:pPr>
      <w:r w:rsidRPr="00BA14A7">
        <w:rPr>
          <w:rFonts w:ascii="Arial" w:hAnsi="Arial" w:cs="Arial"/>
          <w:bCs/>
          <w:iCs/>
          <w:u w:val="single"/>
        </w:rPr>
        <w:t>Határidő:</w:t>
      </w:r>
      <w:r w:rsidRPr="00BA14A7">
        <w:rPr>
          <w:rFonts w:ascii="Arial" w:hAnsi="Arial" w:cs="Arial"/>
        </w:rPr>
        <w:tab/>
        <w:t>éves beszámolók</w:t>
      </w:r>
    </w:p>
    <w:p w14:paraId="7030EECB" w14:textId="77777777" w:rsidR="00A56BA0" w:rsidRPr="00251248" w:rsidRDefault="00A56BA0" w:rsidP="00514A0C">
      <w:pPr>
        <w:spacing w:after="0"/>
        <w:jc w:val="both"/>
        <w:rPr>
          <w:rFonts w:ascii="Arial" w:hAnsi="Arial" w:cs="Arial"/>
          <w:color w:val="FFC000"/>
        </w:rPr>
      </w:pPr>
    </w:p>
    <w:p w14:paraId="2045E134" w14:textId="77777777" w:rsidR="00A56BA0" w:rsidRPr="00251248" w:rsidRDefault="00A56BA0" w:rsidP="00514A0C">
      <w:pPr>
        <w:spacing w:after="0"/>
        <w:jc w:val="both"/>
        <w:rPr>
          <w:rFonts w:ascii="Arial" w:hAnsi="Arial" w:cs="Arial"/>
          <w:color w:val="FFC000"/>
        </w:rPr>
      </w:pPr>
    </w:p>
    <w:p w14:paraId="33DD3A52" w14:textId="77777777" w:rsidR="00A56BA0" w:rsidRPr="00251248" w:rsidRDefault="00A56BA0" w:rsidP="00514A0C">
      <w:pPr>
        <w:spacing w:after="0"/>
        <w:jc w:val="both"/>
        <w:rPr>
          <w:rFonts w:ascii="Arial" w:hAnsi="Arial" w:cs="Arial"/>
          <w:color w:val="FFC000"/>
        </w:rPr>
      </w:pPr>
    </w:p>
    <w:p w14:paraId="64E580C3" w14:textId="744A3719" w:rsidR="00A56BA0" w:rsidRPr="00251248" w:rsidRDefault="00A56BA0" w:rsidP="00514A0C">
      <w:pPr>
        <w:spacing w:after="0"/>
        <w:jc w:val="both"/>
        <w:rPr>
          <w:rFonts w:ascii="Arial" w:hAnsi="Arial" w:cs="Arial"/>
          <w:color w:val="FFC000"/>
        </w:rPr>
      </w:pPr>
    </w:p>
    <w:p w14:paraId="5389A928" w14:textId="77777777" w:rsidR="00A56BA0" w:rsidRPr="00251248" w:rsidRDefault="00A56BA0" w:rsidP="00514A0C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color w:val="FFC000"/>
          <w:sz w:val="22"/>
          <w:szCs w:val="22"/>
        </w:rPr>
      </w:pPr>
    </w:p>
    <w:p w14:paraId="632B4815" w14:textId="77777777" w:rsidR="00A56BA0" w:rsidRPr="00251248" w:rsidRDefault="00A56BA0" w:rsidP="00514A0C">
      <w:pPr>
        <w:pStyle w:val="Listaszerbekezds"/>
        <w:rPr>
          <w:rFonts w:ascii="Arial" w:hAnsi="Arial" w:cs="Arial"/>
          <w:color w:val="FFC000"/>
        </w:rPr>
      </w:pPr>
    </w:p>
    <w:p w14:paraId="0E7944B1" w14:textId="77777777" w:rsidR="00152F1E" w:rsidRPr="00251248" w:rsidRDefault="00152F1E" w:rsidP="00514A0C">
      <w:pPr>
        <w:pStyle w:val="Listaszerbekezds"/>
        <w:rPr>
          <w:rFonts w:ascii="Arial" w:hAnsi="Arial" w:cs="Arial"/>
          <w:color w:val="FFC000"/>
        </w:rPr>
      </w:pPr>
    </w:p>
    <w:p w14:paraId="5D4D05D4" w14:textId="77777777" w:rsidR="00152F1E" w:rsidRPr="00251248" w:rsidRDefault="00152F1E" w:rsidP="00514A0C">
      <w:pPr>
        <w:pStyle w:val="Listaszerbekezds"/>
        <w:rPr>
          <w:rFonts w:ascii="Arial" w:hAnsi="Arial" w:cs="Arial"/>
          <w:color w:val="FFC000"/>
        </w:rPr>
      </w:pPr>
    </w:p>
    <w:p w14:paraId="6EE57373" w14:textId="77777777" w:rsidR="00633319" w:rsidRPr="00251248" w:rsidRDefault="00633319" w:rsidP="00514A0C">
      <w:pPr>
        <w:pStyle w:val="Listaszerbekezds"/>
        <w:rPr>
          <w:rFonts w:ascii="Arial" w:hAnsi="Arial" w:cs="Arial"/>
          <w:color w:val="FFC000"/>
        </w:rPr>
      </w:pPr>
    </w:p>
    <w:p w14:paraId="738AF005" w14:textId="47B5FB3F" w:rsidR="00633319" w:rsidRDefault="00633319" w:rsidP="00514A0C">
      <w:pPr>
        <w:pStyle w:val="Listaszerbekezds"/>
        <w:rPr>
          <w:rFonts w:ascii="Arial" w:hAnsi="Arial" w:cs="Arial"/>
          <w:color w:val="FFC000"/>
        </w:rPr>
      </w:pPr>
    </w:p>
    <w:p w14:paraId="2B747814" w14:textId="2E2F6917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6BDF5851" w14:textId="724C07C5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69D30394" w14:textId="5F3D3E13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4B833BAA" w14:textId="0494BDA8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593C81CA" w14:textId="014BFF39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5B8AE334" w14:textId="7A3B3641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4C9D444A" w14:textId="48519B48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7DBEEF2C" w14:textId="20EA58E8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596181BD" w14:textId="0CBB181D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0098CBF5" w14:textId="00D52B0F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0CE182A5" w14:textId="425DA8A7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1E1BDC6B" w14:textId="2DE3B5C3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13C0B8DC" w14:textId="63807A2E" w:rsidR="00801574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52DC21A2" w14:textId="77777777" w:rsidR="00801574" w:rsidRPr="00251248" w:rsidRDefault="00801574" w:rsidP="00514A0C">
      <w:pPr>
        <w:pStyle w:val="Listaszerbekezds"/>
        <w:rPr>
          <w:rFonts w:ascii="Arial" w:hAnsi="Arial" w:cs="Arial"/>
          <w:color w:val="FFC000"/>
        </w:rPr>
      </w:pPr>
    </w:p>
    <w:p w14:paraId="3426E9BA" w14:textId="77777777" w:rsidR="00633319" w:rsidRPr="00251248" w:rsidRDefault="00633319" w:rsidP="00514A0C">
      <w:pPr>
        <w:pStyle w:val="Listaszerbekezds"/>
        <w:rPr>
          <w:rFonts w:ascii="Arial" w:hAnsi="Arial" w:cs="Arial"/>
          <w:color w:val="FFC000"/>
        </w:rPr>
      </w:pPr>
    </w:p>
    <w:p w14:paraId="6A854A64" w14:textId="77777777" w:rsidR="00633319" w:rsidRPr="004713D6" w:rsidRDefault="00633319" w:rsidP="004713D6">
      <w:pPr>
        <w:rPr>
          <w:rFonts w:ascii="Arial" w:hAnsi="Arial" w:cs="Arial"/>
          <w:color w:val="FFC000"/>
        </w:rPr>
      </w:pPr>
    </w:p>
    <w:p w14:paraId="1683D7DD" w14:textId="77777777" w:rsidR="00A56BA0" w:rsidRPr="00E604D2" w:rsidRDefault="006334A4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E604D2">
        <w:rPr>
          <w:rFonts w:ascii="Arial" w:hAnsi="Arial" w:cs="Arial"/>
          <w:b/>
        </w:rPr>
        <w:lastRenderedPageBreak/>
        <w:t>3</w:t>
      </w:r>
      <w:r w:rsidR="00A56BA0" w:rsidRPr="00E604D2">
        <w:rPr>
          <w:rFonts w:ascii="Arial" w:hAnsi="Arial" w:cs="Arial"/>
          <w:b/>
        </w:rPr>
        <w:t>.</w:t>
      </w:r>
    </w:p>
    <w:p w14:paraId="5AFD0496" w14:textId="77777777" w:rsidR="00A56BA0" w:rsidRPr="00E604D2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37A5DD63" w14:textId="77777777" w:rsidR="00A56BA0" w:rsidRPr="00E604D2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  <w:r w:rsidRPr="00E604D2">
        <w:rPr>
          <w:rFonts w:ascii="Arial" w:hAnsi="Arial" w:cs="Arial"/>
          <w:b/>
        </w:rPr>
        <w:t>Előzetes hatásvizsgálat:</w:t>
      </w:r>
    </w:p>
    <w:p w14:paraId="712AF235" w14:textId="77777777" w:rsidR="00A56BA0" w:rsidRPr="00E604D2" w:rsidRDefault="00A56BA0" w:rsidP="00514A0C">
      <w:pPr>
        <w:spacing w:after="0"/>
        <w:jc w:val="center"/>
        <w:outlineLvl w:val="0"/>
        <w:rPr>
          <w:rFonts w:ascii="Arial" w:hAnsi="Arial" w:cs="Arial"/>
          <w:b/>
        </w:rPr>
      </w:pPr>
    </w:p>
    <w:p w14:paraId="179AD3E4" w14:textId="3654507C" w:rsidR="00A56BA0" w:rsidRPr="00E604D2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</w:rPr>
        <w:t xml:space="preserve">A jogalkotásról szóló 2010. évi CXXX. </w:t>
      </w:r>
      <w:r w:rsidR="00A46DA3">
        <w:rPr>
          <w:rFonts w:ascii="Arial" w:hAnsi="Arial" w:cs="Arial"/>
        </w:rPr>
        <w:t>Kvtv.</w:t>
      </w:r>
      <w:r w:rsidRPr="00E604D2">
        <w:rPr>
          <w:rFonts w:ascii="Arial" w:hAnsi="Arial" w:cs="Arial"/>
        </w:rPr>
        <w:t xml:space="preserve"> </w:t>
      </w:r>
      <w:r w:rsidR="006E6B55" w:rsidRPr="00E604D2">
        <w:rPr>
          <w:rFonts w:ascii="Arial" w:hAnsi="Arial" w:cs="Arial"/>
        </w:rPr>
        <w:t>16</w:t>
      </w:r>
      <w:r w:rsidRPr="00E604D2">
        <w:rPr>
          <w:rFonts w:ascii="Arial" w:hAnsi="Arial" w:cs="Arial"/>
        </w:rPr>
        <w:t xml:space="preserve">. §-a alapján a jogszabály előkészítője – a jogszabály feltételezett hatásaihoz igazodó részletességű – előzetes hatásvizsgálat elvégzésével felméri a szabályozás várható következményeit. </w:t>
      </w:r>
    </w:p>
    <w:p w14:paraId="29BF9664" w14:textId="77777777" w:rsidR="00A56BA0" w:rsidRPr="00E604D2" w:rsidRDefault="00A56BA0" w:rsidP="00514A0C">
      <w:pPr>
        <w:spacing w:after="0"/>
        <w:jc w:val="both"/>
        <w:rPr>
          <w:rFonts w:ascii="Arial" w:hAnsi="Arial" w:cs="Arial"/>
        </w:rPr>
      </w:pPr>
    </w:p>
    <w:p w14:paraId="35F93586" w14:textId="6165CB43" w:rsidR="00A56BA0" w:rsidRPr="00801574" w:rsidRDefault="00A56BA0" w:rsidP="00514A0C">
      <w:pPr>
        <w:spacing w:after="0"/>
        <w:jc w:val="both"/>
        <w:rPr>
          <w:rFonts w:ascii="Arial" w:hAnsi="Arial" w:cs="Arial"/>
        </w:rPr>
      </w:pPr>
      <w:r w:rsidRPr="00801574">
        <w:rPr>
          <w:rFonts w:ascii="Arial" w:hAnsi="Arial" w:cs="Arial"/>
          <w:b/>
        </w:rPr>
        <w:t>Rendelet-tervezet címe:</w:t>
      </w:r>
      <w:r w:rsidRPr="00801574">
        <w:rPr>
          <w:rFonts w:ascii="Arial" w:hAnsi="Arial" w:cs="Arial"/>
        </w:rPr>
        <w:t xml:space="preserve"> Hévíz Város Önkormányzat</w:t>
      </w:r>
      <w:r w:rsidRPr="00801574">
        <w:rPr>
          <w:rFonts w:ascii="Arial" w:hAnsi="Arial" w:cs="Arial"/>
          <w:b/>
        </w:rPr>
        <w:t xml:space="preserve"> </w:t>
      </w:r>
      <w:r w:rsidR="001C0BF5" w:rsidRPr="00801574">
        <w:rPr>
          <w:rFonts w:ascii="Arial" w:hAnsi="Arial" w:cs="Arial"/>
        </w:rPr>
        <w:t>202</w:t>
      </w:r>
      <w:r w:rsidR="00E604D2" w:rsidRPr="00801574">
        <w:rPr>
          <w:rFonts w:ascii="Arial" w:hAnsi="Arial" w:cs="Arial"/>
        </w:rPr>
        <w:t>3</w:t>
      </w:r>
      <w:r w:rsidRPr="00801574">
        <w:rPr>
          <w:rFonts w:ascii="Arial" w:hAnsi="Arial" w:cs="Arial"/>
        </w:rPr>
        <w:t>. évi költségvetésről</w:t>
      </w:r>
      <w:r w:rsidR="00DD6C1C" w:rsidRPr="00801574">
        <w:rPr>
          <w:rFonts w:ascii="Arial" w:hAnsi="Arial" w:cs="Arial"/>
        </w:rPr>
        <w:t>.</w:t>
      </w:r>
    </w:p>
    <w:p w14:paraId="31AA3879" w14:textId="77777777" w:rsidR="00DD6C1C" w:rsidRPr="00E604D2" w:rsidRDefault="00DD6C1C" w:rsidP="00514A0C">
      <w:pPr>
        <w:spacing w:after="0"/>
        <w:jc w:val="both"/>
        <w:rPr>
          <w:rFonts w:ascii="Arial" w:hAnsi="Arial" w:cs="Arial"/>
        </w:rPr>
      </w:pPr>
    </w:p>
    <w:p w14:paraId="34871C30" w14:textId="1933AF18" w:rsidR="00A56BA0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</w:rPr>
        <w:t>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</w:t>
      </w:r>
    </w:p>
    <w:p w14:paraId="6ED0F8D1" w14:textId="77777777" w:rsidR="00DD6C1C" w:rsidRPr="00E604D2" w:rsidRDefault="00DD6C1C" w:rsidP="00514A0C">
      <w:pPr>
        <w:spacing w:after="0"/>
        <w:jc w:val="both"/>
        <w:rPr>
          <w:rFonts w:ascii="Arial" w:hAnsi="Arial" w:cs="Arial"/>
        </w:rPr>
      </w:pPr>
    </w:p>
    <w:p w14:paraId="3E51345B" w14:textId="0D7157EE" w:rsidR="00A56BA0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  <w:b/>
        </w:rPr>
        <w:t>Költségvetési hatása:</w:t>
      </w:r>
      <w:r w:rsidR="001C0BF5" w:rsidRPr="00E604D2">
        <w:rPr>
          <w:rFonts w:ascii="Arial" w:hAnsi="Arial" w:cs="Arial"/>
        </w:rPr>
        <w:t xml:space="preserve"> A 202</w:t>
      </w:r>
      <w:r w:rsidR="00E604D2">
        <w:rPr>
          <w:rFonts w:ascii="Arial" w:hAnsi="Arial" w:cs="Arial"/>
        </w:rPr>
        <w:t>3</w:t>
      </w:r>
      <w:r w:rsidRPr="00E604D2">
        <w:rPr>
          <w:rFonts w:ascii="Arial" w:hAnsi="Arial" w:cs="Arial"/>
        </w:rPr>
        <w:t>. évi költségvetési rendelet megalkotásához kapcsolódó előzetes hatásvizsgálat során megállapítható, hogy az önkormányzatnak</w:t>
      </w:r>
      <w:r w:rsidR="00DD6C1C">
        <w:rPr>
          <w:rFonts w:ascii="Arial" w:hAnsi="Arial" w:cs="Arial"/>
        </w:rPr>
        <w:t xml:space="preserve"> törvény</w:t>
      </w:r>
      <w:r w:rsidRPr="00E604D2">
        <w:rPr>
          <w:rFonts w:ascii="Arial" w:hAnsi="Arial" w:cs="Arial"/>
        </w:rPr>
        <w:t xml:space="preserve">ben foglalt kötelezettsége az adott évre költségvetést alkotni az államháztartásról szóló 2011. évi CXCV. </w:t>
      </w:r>
      <w:r w:rsidR="00DD6C1C">
        <w:rPr>
          <w:rFonts w:ascii="Arial" w:hAnsi="Arial" w:cs="Arial"/>
        </w:rPr>
        <w:t>törvény</w:t>
      </w:r>
      <w:r w:rsidRPr="00E604D2">
        <w:rPr>
          <w:rFonts w:ascii="Arial" w:hAnsi="Arial" w:cs="Arial"/>
        </w:rPr>
        <w:t xml:space="preserve"> 23 -24. §-ban kapott felhatalmazás alapján.</w:t>
      </w:r>
    </w:p>
    <w:p w14:paraId="5EFB2BBD" w14:textId="77777777" w:rsidR="00DD6C1C" w:rsidRPr="00E604D2" w:rsidRDefault="00DD6C1C" w:rsidP="00514A0C">
      <w:pPr>
        <w:spacing w:after="0"/>
        <w:jc w:val="both"/>
        <w:rPr>
          <w:rFonts w:ascii="Arial" w:hAnsi="Arial" w:cs="Arial"/>
        </w:rPr>
      </w:pPr>
    </w:p>
    <w:p w14:paraId="4C525582" w14:textId="0AB93B12" w:rsidR="00A56BA0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  <w:b/>
        </w:rPr>
        <w:t>Rendelet megalkotásának szükségessége</w:t>
      </w:r>
      <w:r w:rsidRPr="00E604D2">
        <w:rPr>
          <w:rFonts w:ascii="Arial" w:hAnsi="Arial" w:cs="Arial"/>
        </w:rPr>
        <w:t xml:space="preserve">: A rendelet megalkotásának elmaradása esetén a költségvetésben meghatározott feladatok végrehajtása nem lehetséges. Amennyiben a költségvetési rendeletet a jogszabályban foglalt határidőig fogadja el a képviselő testület, úgy az államháztartásról szóló 2011. évi CXCV. </w:t>
      </w:r>
      <w:proofErr w:type="gramStart"/>
      <w:r w:rsidR="00DD6C1C">
        <w:rPr>
          <w:rFonts w:ascii="Arial" w:hAnsi="Arial" w:cs="Arial"/>
        </w:rPr>
        <w:t>törvény</w:t>
      </w:r>
      <w:r w:rsidRPr="00E604D2">
        <w:rPr>
          <w:rFonts w:ascii="Arial" w:hAnsi="Arial" w:cs="Arial"/>
        </w:rPr>
        <w:t xml:space="preserve">  108.</w:t>
      </w:r>
      <w:proofErr w:type="gramEnd"/>
      <w:r w:rsidRPr="00E604D2">
        <w:rPr>
          <w:rFonts w:ascii="Arial" w:hAnsi="Arial" w:cs="Arial"/>
        </w:rPr>
        <w:t xml:space="preserve"> §-a alapján az elemi költségvetésről az államháztartás információs rendszere keretében történő adatszolgáltatást sem tudja teljesíteni. Ha a helyi önkormányzat ezt az adatszolgáltatási kötelezettségét határidőig nem teljesíti, a helyi önkormányzatokért felelős miniszter a határidő utolsó napját követő hónaptól az információ szolgáltatásáig a nettó finanszírozás alapján a helyi önkormányzatot megillető összeg folyósítását felfüggeszti. </w:t>
      </w:r>
    </w:p>
    <w:p w14:paraId="7F1BD982" w14:textId="77777777" w:rsidR="00DD6C1C" w:rsidRPr="00E604D2" w:rsidRDefault="00DD6C1C" w:rsidP="00514A0C">
      <w:pPr>
        <w:spacing w:after="0"/>
        <w:jc w:val="both"/>
        <w:rPr>
          <w:rFonts w:ascii="Arial" w:hAnsi="Arial" w:cs="Arial"/>
        </w:rPr>
      </w:pPr>
    </w:p>
    <w:p w14:paraId="0DA73CE3" w14:textId="77777777" w:rsidR="00A56BA0" w:rsidRPr="00E604D2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  <w:b/>
        </w:rPr>
        <w:t>A jogszabály alkalmazásához szükséges személyi, szervezeti, tárgyi és pénzügyi feltételek</w:t>
      </w:r>
      <w:r w:rsidRPr="00E604D2">
        <w:rPr>
          <w:rFonts w:ascii="Arial" w:hAnsi="Arial" w:cs="Arial"/>
        </w:rPr>
        <w:t xml:space="preserve"> a költségvetési rendelet esetében több szempontból is nehezen értelmezhetők. A költségvetés meghatározza a költségvetési szervek létszámkeretét, így a személyi erőforrások tekintetében konkrét rendelkezéseket tartalmaz, bizonyos befolyással bír a szervezeti struktúrára, az utóbbiról azonban nem a költségvetési rendelet keretei között dönt az önkormányzat. 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3D79014" w14:textId="77777777" w:rsidR="00A56BA0" w:rsidRPr="00E604D2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</w:rPr>
        <w:t xml:space="preserve">A költségvetési rendelet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befolyásolják a kötelezően ellátandó feladatok minőségét, az önként vállalt feladatok mennyiségét és azok színvonalát. A költségvetés az egyes ágazatok szakmai programjai, részkoncepciói alapján készül, mely elsősorban a kötelező feladatellátásból adódó feladatokat tartalmazza. Az adminisztratív </w:t>
      </w:r>
      <w:proofErr w:type="spellStart"/>
      <w:r w:rsidRPr="00E604D2">
        <w:rPr>
          <w:rFonts w:ascii="Arial" w:hAnsi="Arial" w:cs="Arial"/>
        </w:rPr>
        <w:t>terhek</w:t>
      </w:r>
      <w:proofErr w:type="spellEnd"/>
      <w:r w:rsidRPr="00E604D2">
        <w:rPr>
          <w:rFonts w:ascii="Arial" w:hAnsi="Arial" w:cs="Arial"/>
        </w:rPr>
        <w:t xml:space="preserve"> nem változnak.</w:t>
      </w:r>
    </w:p>
    <w:p w14:paraId="5FBF3145" w14:textId="77777777" w:rsidR="00A56BA0" w:rsidRPr="00E604D2" w:rsidRDefault="00A56BA0" w:rsidP="00514A0C">
      <w:pPr>
        <w:pStyle w:val="Szvegtrzs0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44D21462" w14:textId="77777777" w:rsidR="00A56BA0" w:rsidRPr="00E604D2" w:rsidRDefault="00A56BA0" w:rsidP="00514A0C">
      <w:pPr>
        <w:spacing w:after="0"/>
        <w:jc w:val="both"/>
        <w:rPr>
          <w:rFonts w:ascii="Arial" w:hAnsi="Arial" w:cs="Arial"/>
        </w:rPr>
      </w:pPr>
      <w:r w:rsidRPr="00E604D2">
        <w:rPr>
          <w:rFonts w:ascii="Arial" w:hAnsi="Arial" w:cs="Arial"/>
          <w:b/>
        </w:rPr>
        <w:t xml:space="preserve">Egyeztetési kötelezettség: </w:t>
      </w:r>
      <w:r w:rsidRPr="00E604D2">
        <w:rPr>
          <w:rFonts w:ascii="Arial" w:hAnsi="Arial" w:cs="Arial"/>
        </w:rPr>
        <w:t xml:space="preserve">Valamennyi költségvetési szerv vezetővel egyeztetésre kerültek az intézmények költségvetései, melyről jegyzőkönyv készült. </w:t>
      </w:r>
    </w:p>
    <w:p w14:paraId="19C5473B" w14:textId="77777777" w:rsidR="00A56BA0" w:rsidRPr="00E604D2" w:rsidRDefault="00A56BA0" w:rsidP="00514A0C">
      <w:pPr>
        <w:rPr>
          <w:rFonts w:ascii="Arial" w:hAnsi="Arial" w:cs="Arial"/>
          <w:highlight w:val="yellow"/>
        </w:rPr>
      </w:pPr>
      <w:r w:rsidRPr="00E604D2">
        <w:rPr>
          <w:rFonts w:ascii="Arial" w:hAnsi="Arial" w:cs="Arial"/>
          <w:highlight w:val="yellow"/>
        </w:rPr>
        <w:br w:type="page"/>
      </w:r>
    </w:p>
    <w:p w14:paraId="404A6DF6" w14:textId="332CC187" w:rsidR="00A56BA0" w:rsidRPr="00D832CB" w:rsidRDefault="00B2376A" w:rsidP="00514A0C">
      <w:pPr>
        <w:jc w:val="center"/>
        <w:rPr>
          <w:rFonts w:ascii="Arial" w:hAnsi="Arial" w:cs="Arial"/>
          <w:b/>
        </w:rPr>
      </w:pPr>
      <w:r w:rsidRPr="00D832CB">
        <w:rPr>
          <w:rFonts w:ascii="Arial" w:hAnsi="Arial" w:cs="Arial"/>
          <w:b/>
        </w:rPr>
        <w:lastRenderedPageBreak/>
        <w:t>4.</w:t>
      </w:r>
    </w:p>
    <w:p w14:paraId="026953CF" w14:textId="77777777" w:rsidR="00A56BA0" w:rsidRPr="00D832CB" w:rsidRDefault="00A56BA0" w:rsidP="00514A0C">
      <w:pPr>
        <w:jc w:val="center"/>
        <w:rPr>
          <w:rFonts w:ascii="Arial" w:hAnsi="Arial" w:cs="Arial"/>
          <w:b/>
        </w:rPr>
      </w:pPr>
      <w:r w:rsidRPr="00D832CB">
        <w:rPr>
          <w:rFonts w:ascii="Arial" w:hAnsi="Arial" w:cs="Arial"/>
          <w:b/>
        </w:rPr>
        <w:t>Felülvizsgálatok - egyeztetések</w:t>
      </w:r>
    </w:p>
    <w:p w14:paraId="1DC0CCB8" w14:textId="77777777" w:rsidR="00A56BA0" w:rsidRPr="00D832CB" w:rsidRDefault="00A56BA0" w:rsidP="00514A0C">
      <w:pPr>
        <w:jc w:val="center"/>
        <w:rPr>
          <w:rFonts w:ascii="Arial" w:hAnsi="Arial" w:cs="Arial"/>
          <w:b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409"/>
        <w:gridCol w:w="2409"/>
        <w:gridCol w:w="2409"/>
        <w:gridCol w:w="2411"/>
      </w:tblGrid>
      <w:tr w:rsidR="00251248" w:rsidRPr="00D832CB" w14:paraId="5EE3555F" w14:textId="77777777" w:rsidTr="00890634">
        <w:trPr>
          <w:jc w:val="center"/>
        </w:trPr>
        <w:tc>
          <w:tcPr>
            <w:tcW w:w="9638" w:type="dxa"/>
            <w:gridSpan w:val="4"/>
            <w:vAlign w:val="center"/>
          </w:tcPr>
          <w:p w14:paraId="087A823F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51248" w:rsidRPr="00D832CB" w14:paraId="7F6D4053" w14:textId="77777777" w:rsidTr="00890634">
        <w:trPr>
          <w:jc w:val="center"/>
        </w:trPr>
        <w:tc>
          <w:tcPr>
            <w:tcW w:w="2409" w:type="dxa"/>
            <w:vAlign w:val="center"/>
          </w:tcPr>
          <w:p w14:paraId="524EF6FA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3A65AA04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14:paraId="69382315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29A6CF59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51248" w:rsidRPr="00D832CB" w14:paraId="09E14718" w14:textId="77777777" w:rsidTr="00890634">
        <w:trPr>
          <w:jc w:val="center"/>
        </w:trPr>
        <w:tc>
          <w:tcPr>
            <w:tcW w:w="2409" w:type="dxa"/>
            <w:vAlign w:val="center"/>
          </w:tcPr>
          <w:p w14:paraId="1D49BCCC" w14:textId="77777777" w:rsidR="00A56BA0" w:rsidRPr="00D832CB" w:rsidRDefault="00786948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D832CB">
              <w:rPr>
                <w:rFonts w:ascii="Arial" w:hAnsi="Arial" w:cs="Arial"/>
                <w:spacing w:val="2"/>
              </w:rPr>
              <w:t>Boros Lajosné</w:t>
            </w:r>
          </w:p>
        </w:tc>
        <w:tc>
          <w:tcPr>
            <w:tcW w:w="2409" w:type="dxa"/>
            <w:vAlign w:val="center"/>
          </w:tcPr>
          <w:p w14:paraId="30DC8F57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D832CB">
              <w:rPr>
                <w:rFonts w:ascii="Arial" w:hAnsi="Arial" w:cs="Arial"/>
                <w:spacing w:val="2"/>
              </w:rPr>
              <w:t>Az előterjesztés</w:t>
            </w:r>
          </w:p>
          <w:p w14:paraId="1873BD0C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D832CB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14:paraId="2B2830EE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3FE9DD72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D832CB" w14:paraId="247284BC" w14:textId="77777777" w:rsidTr="00890634">
        <w:trPr>
          <w:jc w:val="center"/>
        </w:trPr>
        <w:tc>
          <w:tcPr>
            <w:tcW w:w="2409" w:type="dxa"/>
            <w:vAlign w:val="center"/>
          </w:tcPr>
          <w:p w14:paraId="22710DAE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D832CB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66269B42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D832CB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14:paraId="721F2504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2FDBF5D4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D832CB" w14:paraId="2A1E2AB2" w14:textId="77777777" w:rsidTr="00890634">
        <w:trPr>
          <w:jc w:val="center"/>
        </w:trPr>
        <w:tc>
          <w:tcPr>
            <w:tcW w:w="2409" w:type="dxa"/>
            <w:vAlign w:val="center"/>
          </w:tcPr>
          <w:p w14:paraId="585AD50C" w14:textId="096F929C" w:rsidR="00A56BA0" w:rsidRPr="00D832CB" w:rsidRDefault="00DD6C1C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A56BA0" w:rsidRPr="00D832CB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14:paraId="2FAC0268" w14:textId="748242AB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  <w:r w:rsidRPr="00D832CB">
              <w:rPr>
                <w:rFonts w:ascii="Arial" w:hAnsi="Arial" w:cs="Arial"/>
                <w:spacing w:val="2"/>
              </w:rPr>
              <w:t xml:space="preserve">Jegyző / </w:t>
            </w:r>
            <w:r w:rsidR="00DD6C1C">
              <w:rPr>
                <w:rFonts w:ascii="Arial" w:hAnsi="Arial" w:cs="Arial"/>
                <w:spacing w:val="2"/>
              </w:rPr>
              <w:t>törvény</w:t>
            </w:r>
            <w:r w:rsidRPr="00D832CB">
              <w:rPr>
                <w:rFonts w:ascii="Arial" w:hAnsi="Arial" w:cs="Arial"/>
                <w:spacing w:val="2"/>
              </w:rPr>
              <w:t>ességi felülvizsgálat</w:t>
            </w:r>
          </w:p>
        </w:tc>
        <w:tc>
          <w:tcPr>
            <w:tcW w:w="2409" w:type="dxa"/>
            <w:vAlign w:val="center"/>
          </w:tcPr>
          <w:p w14:paraId="74E50979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11A961EB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1477F73E" w14:textId="77777777" w:rsidR="00A56BA0" w:rsidRPr="00251248" w:rsidRDefault="00A56BA0" w:rsidP="00514A0C">
      <w:pPr>
        <w:rPr>
          <w:rFonts w:ascii="Arial" w:hAnsi="Arial" w:cs="Arial"/>
          <w:color w:val="FFC000"/>
          <w:highlight w:val="yellow"/>
        </w:rPr>
      </w:pPr>
    </w:p>
    <w:p w14:paraId="5954B327" w14:textId="77777777" w:rsidR="00A56BA0" w:rsidRPr="00251248" w:rsidRDefault="00A56BA0" w:rsidP="00514A0C">
      <w:pPr>
        <w:rPr>
          <w:rFonts w:ascii="Arial" w:hAnsi="Arial" w:cs="Arial"/>
          <w:color w:val="FFC000"/>
          <w:highlight w:val="yellow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0A0" w:firstRow="1" w:lastRow="0" w:firstColumn="1" w:lastColumn="0" w:noHBand="0" w:noVBand="0"/>
      </w:tblPr>
      <w:tblGrid>
        <w:gridCol w:w="2547"/>
        <w:gridCol w:w="2268"/>
        <w:gridCol w:w="2551"/>
        <w:gridCol w:w="2268"/>
      </w:tblGrid>
      <w:tr w:rsidR="00251248" w:rsidRPr="00251248" w14:paraId="737A8A66" w14:textId="77777777" w:rsidTr="00890634">
        <w:trPr>
          <w:jc w:val="center"/>
        </w:trPr>
        <w:tc>
          <w:tcPr>
            <w:tcW w:w="9634" w:type="dxa"/>
            <w:gridSpan w:val="4"/>
            <w:vAlign w:val="center"/>
          </w:tcPr>
          <w:p w14:paraId="2169D0C3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251248" w:rsidRPr="00251248" w14:paraId="7ACC4AE2" w14:textId="77777777" w:rsidTr="001136DF">
        <w:trPr>
          <w:jc w:val="center"/>
        </w:trPr>
        <w:tc>
          <w:tcPr>
            <w:tcW w:w="2547" w:type="dxa"/>
            <w:vAlign w:val="center"/>
          </w:tcPr>
          <w:p w14:paraId="3F1C68C9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8" w:type="dxa"/>
            <w:vAlign w:val="center"/>
          </w:tcPr>
          <w:p w14:paraId="3FECB911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551" w:type="dxa"/>
            <w:vAlign w:val="center"/>
          </w:tcPr>
          <w:p w14:paraId="7784970A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68" w:type="dxa"/>
            <w:vAlign w:val="center"/>
          </w:tcPr>
          <w:p w14:paraId="34A360FB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  <w:spacing w:val="2"/>
              </w:rPr>
            </w:pPr>
            <w:r w:rsidRPr="00D832CB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51248" w:rsidRPr="00251248" w14:paraId="4B78CECF" w14:textId="77777777" w:rsidTr="001136DF">
        <w:trPr>
          <w:jc w:val="center"/>
        </w:trPr>
        <w:tc>
          <w:tcPr>
            <w:tcW w:w="2547" w:type="dxa"/>
          </w:tcPr>
          <w:p w14:paraId="0A61A7CE" w14:textId="78B3435E" w:rsidR="00A56BA0" w:rsidRPr="00D832CB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>Gönye József</w:t>
            </w:r>
            <w:r w:rsidR="00A56BA0" w:rsidRPr="00D832C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14:paraId="5F6F4C4C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 xml:space="preserve">GAMESZ </w:t>
            </w:r>
            <w:r w:rsidR="00CC3FC4" w:rsidRPr="00D832CB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4BCEDDDE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A227AD1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77CE96B6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251248" w14:paraId="292C2EF9" w14:textId="77777777" w:rsidTr="00D832CB">
        <w:trPr>
          <w:trHeight w:val="448"/>
          <w:jc w:val="center"/>
        </w:trPr>
        <w:tc>
          <w:tcPr>
            <w:tcW w:w="2547" w:type="dxa"/>
          </w:tcPr>
          <w:p w14:paraId="74A2BD6D" w14:textId="0E9E9622" w:rsidR="00A56BA0" w:rsidRPr="00D832CB" w:rsidRDefault="00D832CB" w:rsidP="00514A0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Hermann Katalin</w:t>
            </w:r>
          </w:p>
        </w:tc>
        <w:tc>
          <w:tcPr>
            <w:tcW w:w="2268" w:type="dxa"/>
          </w:tcPr>
          <w:p w14:paraId="224A03D3" w14:textId="74C5AC73" w:rsidR="00A56BA0" w:rsidRPr="00D832CB" w:rsidRDefault="00B2376A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 xml:space="preserve">FGYMK </w:t>
            </w:r>
            <w:r w:rsidR="00CC3FC4" w:rsidRPr="00D832CB">
              <w:rPr>
                <w:rFonts w:ascii="Arial" w:hAnsi="Arial" w:cs="Arial"/>
              </w:rPr>
              <w:t>igazgató</w:t>
            </w:r>
          </w:p>
        </w:tc>
        <w:tc>
          <w:tcPr>
            <w:tcW w:w="2551" w:type="dxa"/>
          </w:tcPr>
          <w:p w14:paraId="0C8167A2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B716B3F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51248" w:rsidRPr="00251248" w14:paraId="2058C639" w14:textId="77777777" w:rsidTr="001136DF">
        <w:trPr>
          <w:jc w:val="center"/>
        </w:trPr>
        <w:tc>
          <w:tcPr>
            <w:tcW w:w="2547" w:type="dxa"/>
          </w:tcPr>
          <w:p w14:paraId="1F12CD31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>Varga András</w:t>
            </w:r>
          </w:p>
        </w:tc>
        <w:tc>
          <w:tcPr>
            <w:tcW w:w="2268" w:type="dxa"/>
          </w:tcPr>
          <w:p w14:paraId="2F569643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551" w:type="dxa"/>
          </w:tcPr>
          <w:p w14:paraId="27CF4A6E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56671961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  <w:p w14:paraId="4C4579A6" w14:textId="77777777" w:rsidR="00A56BA0" w:rsidRPr="00D832CB" w:rsidRDefault="00A56BA0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FD59E5" w:rsidRPr="00251248" w14:paraId="7B43C570" w14:textId="77777777" w:rsidTr="001136DF">
        <w:trPr>
          <w:jc w:val="center"/>
        </w:trPr>
        <w:tc>
          <w:tcPr>
            <w:tcW w:w="2547" w:type="dxa"/>
          </w:tcPr>
          <w:p w14:paraId="08B94849" w14:textId="77777777" w:rsidR="002E159C" w:rsidRPr="00D832CB" w:rsidRDefault="002E159C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>Nagy Sándorné</w:t>
            </w:r>
          </w:p>
        </w:tc>
        <w:tc>
          <w:tcPr>
            <w:tcW w:w="2268" w:type="dxa"/>
          </w:tcPr>
          <w:p w14:paraId="4716C840" w14:textId="3C4E5E4F" w:rsidR="002E159C" w:rsidRPr="00D832CB" w:rsidRDefault="002E159C" w:rsidP="00514A0C">
            <w:pPr>
              <w:spacing w:after="0"/>
              <w:jc w:val="center"/>
              <w:rPr>
                <w:rFonts w:ascii="Arial" w:hAnsi="Arial" w:cs="Arial"/>
              </w:rPr>
            </w:pPr>
            <w:r w:rsidRPr="00D832CB">
              <w:rPr>
                <w:rFonts w:ascii="Arial" w:hAnsi="Arial" w:cs="Arial"/>
              </w:rPr>
              <w:t xml:space="preserve"> Óvoda vezető</w:t>
            </w:r>
          </w:p>
        </w:tc>
        <w:tc>
          <w:tcPr>
            <w:tcW w:w="2551" w:type="dxa"/>
          </w:tcPr>
          <w:p w14:paraId="500D0DC6" w14:textId="77777777" w:rsidR="002E159C" w:rsidRPr="00D832CB" w:rsidRDefault="002E159C" w:rsidP="00514A0C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Align w:val="center"/>
          </w:tcPr>
          <w:p w14:paraId="1FD64C8F" w14:textId="77777777" w:rsidR="002E159C" w:rsidRPr="00D832CB" w:rsidRDefault="002E159C" w:rsidP="00514A0C">
            <w:pPr>
              <w:spacing w:after="0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807BB65" w14:textId="77777777" w:rsidR="00A56BA0" w:rsidRPr="00251248" w:rsidRDefault="00A56BA0" w:rsidP="00514A0C">
      <w:pPr>
        <w:rPr>
          <w:rFonts w:ascii="Arial" w:hAnsi="Arial" w:cs="Arial"/>
          <w:color w:val="FFC000"/>
        </w:rPr>
      </w:pPr>
    </w:p>
    <w:sectPr w:rsidR="00A56BA0" w:rsidRPr="00251248" w:rsidSect="00CC4887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5E822" w14:textId="77777777" w:rsidR="003D6B49" w:rsidRDefault="003D6B49">
      <w:pPr>
        <w:spacing w:after="0" w:line="240" w:lineRule="auto"/>
      </w:pPr>
      <w:r>
        <w:separator/>
      </w:r>
    </w:p>
  </w:endnote>
  <w:endnote w:type="continuationSeparator" w:id="0">
    <w:p w14:paraId="4BF144C9" w14:textId="77777777" w:rsidR="003D6B49" w:rsidRDefault="003D6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F53F0" w14:textId="77777777" w:rsidR="00E40C0C" w:rsidRDefault="00E40C0C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EB1061D" wp14:editId="68447820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D6DC0" w14:textId="77777777" w:rsidR="00E40C0C" w:rsidRDefault="00E40C0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EB10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mqyA8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14:paraId="4F6D6DC0" w14:textId="77777777" w:rsidR="008B5A6F" w:rsidRDefault="008B5A6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5583" w14:textId="77777777" w:rsidR="00E40C0C" w:rsidRDefault="00E40C0C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5C14B8D" wp14:editId="037C3798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142875" cy="418465"/>
              <wp:effectExtent l="1905" t="444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7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08739" w14:textId="77777777" w:rsidR="00E40C0C" w:rsidRDefault="00E40C0C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4431">
                            <w:rPr>
                              <w:rStyle w:val="Fejlcvagylbjegyzet"/>
                              <w:noProof/>
                            </w:rPr>
                            <w:t>19</w:t>
                          </w:r>
                          <w:r>
                            <w:rPr>
                              <w:rStyle w:val="Fejlcvagylbjegyze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25C14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11.25pt;height:32.9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" filled="f" stroked="f">
              <v:textbox style="mso-fit-shape-to-text:t" inset="0,0,0,0">
                <w:txbxContent>
                  <w:p w14:paraId="23508739" w14:textId="77777777" w:rsidR="008B5A6F" w:rsidRDefault="008B5A6F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4431">
                      <w:rPr>
                        <w:rStyle w:val="Fejlcvagylbjegyzet"/>
                        <w:noProof/>
                      </w:rPr>
                      <w:t>19</w:t>
                    </w:r>
                    <w:r>
                      <w:rPr>
                        <w:rStyle w:val="Fejlcvagylbjegyze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0B8AB" w14:textId="77777777" w:rsidR="003D6B49" w:rsidRDefault="003D6B49">
      <w:pPr>
        <w:spacing w:after="0" w:line="240" w:lineRule="auto"/>
      </w:pPr>
      <w:r>
        <w:separator/>
      </w:r>
    </w:p>
  </w:footnote>
  <w:footnote w:type="continuationSeparator" w:id="0">
    <w:p w14:paraId="34BFD788" w14:textId="77777777" w:rsidR="003D6B49" w:rsidRDefault="003D6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2E8"/>
    <w:multiLevelType w:val="hybridMultilevel"/>
    <w:tmpl w:val="4870854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47C9D"/>
    <w:multiLevelType w:val="hybridMultilevel"/>
    <w:tmpl w:val="9DEA9F8A"/>
    <w:lvl w:ilvl="0" w:tplc="B248EC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10EED"/>
    <w:multiLevelType w:val="hybridMultilevel"/>
    <w:tmpl w:val="3A5AE9E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4669A"/>
    <w:multiLevelType w:val="hybridMultilevel"/>
    <w:tmpl w:val="3BEAF0E8"/>
    <w:lvl w:ilvl="0" w:tplc="A9165250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3AA3"/>
    <w:multiLevelType w:val="hybridMultilevel"/>
    <w:tmpl w:val="F8604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EEC"/>
    <w:multiLevelType w:val="hybridMultilevel"/>
    <w:tmpl w:val="1A3029F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52DD1"/>
    <w:multiLevelType w:val="hybridMultilevel"/>
    <w:tmpl w:val="C35E76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D3D7265"/>
    <w:multiLevelType w:val="hybridMultilevel"/>
    <w:tmpl w:val="2F94B7CE"/>
    <w:lvl w:ilvl="0" w:tplc="1CAAFAB2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416E2"/>
    <w:multiLevelType w:val="hybridMultilevel"/>
    <w:tmpl w:val="9BA45B16"/>
    <w:lvl w:ilvl="0" w:tplc="C6AE73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0E41A3"/>
    <w:multiLevelType w:val="hybridMultilevel"/>
    <w:tmpl w:val="00284F80"/>
    <w:lvl w:ilvl="0" w:tplc="B4D02B7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2D802D0"/>
    <w:multiLevelType w:val="hybridMultilevel"/>
    <w:tmpl w:val="FF18F264"/>
    <w:lvl w:ilvl="0" w:tplc="FCE2F1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B6F56"/>
    <w:multiLevelType w:val="hybridMultilevel"/>
    <w:tmpl w:val="2D4E5A72"/>
    <w:lvl w:ilvl="0" w:tplc="D9A656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5586A"/>
    <w:multiLevelType w:val="hybridMultilevel"/>
    <w:tmpl w:val="01A8F1C0"/>
    <w:lvl w:ilvl="0" w:tplc="699A92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18" w15:restartNumberingAfterBreak="0">
    <w:nsid w:val="3F81665A"/>
    <w:multiLevelType w:val="hybridMultilevel"/>
    <w:tmpl w:val="18143E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C1EE5B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27E68"/>
    <w:multiLevelType w:val="hybridMultilevel"/>
    <w:tmpl w:val="BB681520"/>
    <w:lvl w:ilvl="0" w:tplc="092656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13DD9"/>
    <w:multiLevelType w:val="hybridMultilevel"/>
    <w:tmpl w:val="2704189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5" w15:restartNumberingAfterBreak="0">
    <w:nsid w:val="570F11E5"/>
    <w:multiLevelType w:val="hybridMultilevel"/>
    <w:tmpl w:val="2D64D8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cs="Times New Roman" w:hint="default"/>
      </w:rPr>
    </w:lvl>
  </w:abstractNum>
  <w:abstractNum w:abstractNumId="28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29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D232561"/>
    <w:multiLevelType w:val="multilevel"/>
    <w:tmpl w:val="6278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7F4642"/>
    <w:multiLevelType w:val="hybridMultilevel"/>
    <w:tmpl w:val="0BB811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38916C8"/>
    <w:multiLevelType w:val="hybridMultilevel"/>
    <w:tmpl w:val="01CC6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B037154"/>
    <w:multiLevelType w:val="hybridMultilevel"/>
    <w:tmpl w:val="3F3083F2"/>
    <w:lvl w:ilvl="0" w:tplc="C704679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Times New Roman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F2336BC"/>
    <w:multiLevelType w:val="hybridMultilevel"/>
    <w:tmpl w:val="AD66C3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2"/>
  </w:num>
  <w:num w:numId="3">
    <w:abstractNumId w:val="40"/>
  </w:num>
  <w:num w:numId="4">
    <w:abstractNumId w:val="38"/>
  </w:num>
  <w:num w:numId="5">
    <w:abstractNumId w:val="31"/>
  </w:num>
  <w:num w:numId="6">
    <w:abstractNumId w:val="10"/>
  </w:num>
  <w:num w:numId="7">
    <w:abstractNumId w:val="36"/>
  </w:num>
  <w:num w:numId="8">
    <w:abstractNumId w:val="30"/>
  </w:num>
  <w:num w:numId="9">
    <w:abstractNumId w:val="29"/>
  </w:num>
  <w:num w:numId="10">
    <w:abstractNumId w:val="12"/>
  </w:num>
  <w:num w:numId="11">
    <w:abstractNumId w:val="32"/>
  </w:num>
  <w:num w:numId="12">
    <w:abstractNumId w:val="35"/>
  </w:num>
  <w:num w:numId="13">
    <w:abstractNumId w:val="13"/>
  </w:num>
  <w:num w:numId="14">
    <w:abstractNumId w:val="28"/>
  </w:num>
  <w:num w:numId="15">
    <w:abstractNumId w:val="21"/>
  </w:num>
  <w:num w:numId="16">
    <w:abstractNumId w:val="24"/>
  </w:num>
  <w:num w:numId="17">
    <w:abstractNumId w:val="17"/>
  </w:num>
  <w:num w:numId="18">
    <w:abstractNumId w:val="27"/>
  </w:num>
  <w:num w:numId="19">
    <w:abstractNumId w:val="41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34"/>
  </w:num>
  <w:num w:numId="23">
    <w:abstractNumId w:val="20"/>
  </w:num>
  <w:num w:numId="24">
    <w:abstractNumId w:val="16"/>
  </w:num>
  <w:num w:numId="25">
    <w:abstractNumId w:val="39"/>
  </w:num>
  <w:num w:numId="26">
    <w:abstractNumId w:val="9"/>
  </w:num>
  <w:num w:numId="27">
    <w:abstractNumId w:val="8"/>
  </w:num>
  <w:num w:numId="28">
    <w:abstractNumId w:val="11"/>
  </w:num>
  <w:num w:numId="29">
    <w:abstractNumId w:val="2"/>
  </w:num>
  <w:num w:numId="30">
    <w:abstractNumId w:val="33"/>
  </w:num>
  <w:num w:numId="31">
    <w:abstractNumId w:val="14"/>
  </w:num>
  <w:num w:numId="32">
    <w:abstractNumId w:val="25"/>
  </w:num>
  <w:num w:numId="33">
    <w:abstractNumId w:val="6"/>
  </w:num>
  <w:num w:numId="34">
    <w:abstractNumId w:val="18"/>
  </w:num>
  <w:num w:numId="35">
    <w:abstractNumId w:val="37"/>
  </w:num>
  <w:num w:numId="36">
    <w:abstractNumId w:val="7"/>
  </w:num>
  <w:num w:numId="37">
    <w:abstractNumId w:val="19"/>
  </w:num>
  <w:num w:numId="38">
    <w:abstractNumId w:val="3"/>
  </w:num>
  <w:num w:numId="39">
    <w:abstractNumId w:val="15"/>
  </w:num>
  <w:num w:numId="40">
    <w:abstractNumId w:val="4"/>
  </w:num>
  <w:num w:numId="41">
    <w:abstractNumId w:val="1"/>
  </w:num>
  <w:num w:numId="42">
    <w:abstractNumId w:val="5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00FE"/>
    <w:rsid w:val="00006C6E"/>
    <w:rsid w:val="00006FCE"/>
    <w:rsid w:val="00013C6C"/>
    <w:rsid w:val="00016071"/>
    <w:rsid w:val="00017A74"/>
    <w:rsid w:val="00017ACB"/>
    <w:rsid w:val="00020CB8"/>
    <w:rsid w:val="000211F5"/>
    <w:rsid w:val="000241A4"/>
    <w:rsid w:val="00026022"/>
    <w:rsid w:val="000263BA"/>
    <w:rsid w:val="000264D3"/>
    <w:rsid w:val="00037E18"/>
    <w:rsid w:val="0004212D"/>
    <w:rsid w:val="00047F8F"/>
    <w:rsid w:val="00050246"/>
    <w:rsid w:val="000507FA"/>
    <w:rsid w:val="00051F93"/>
    <w:rsid w:val="00055B5C"/>
    <w:rsid w:val="00060610"/>
    <w:rsid w:val="0006770F"/>
    <w:rsid w:val="00070B89"/>
    <w:rsid w:val="00071636"/>
    <w:rsid w:val="00081E14"/>
    <w:rsid w:val="00081E65"/>
    <w:rsid w:val="0008313A"/>
    <w:rsid w:val="0009421F"/>
    <w:rsid w:val="00094449"/>
    <w:rsid w:val="0009700A"/>
    <w:rsid w:val="000A0845"/>
    <w:rsid w:val="000B0628"/>
    <w:rsid w:val="000B118A"/>
    <w:rsid w:val="000B2D9C"/>
    <w:rsid w:val="000B46E8"/>
    <w:rsid w:val="000B5154"/>
    <w:rsid w:val="000B64CF"/>
    <w:rsid w:val="000C3D85"/>
    <w:rsid w:val="000D16BC"/>
    <w:rsid w:val="000D1F83"/>
    <w:rsid w:val="000D5E31"/>
    <w:rsid w:val="000E0DA6"/>
    <w:rsid w:val="000E3699"/>
    <w:rsid w:val="000E41B9"/>
    <w:rsid w:val="000E736D"/>
    <w:rsid w:val="000F30E9"/>
    <w:rsid w:val="000F7724"/>
    <w:rsid w:val="001002AE"/>
    <w:rsid w:val="00103F79"/>
    <w:rsid w:val="001056FC"/>
    <w:rsid w:val="001067B9"/>
    <w:rsid w:val="00107040"/>
    <w:rsid w:val="001076F9"/>
    <w:rsid w:val="001111B1"/>
    <w:rsid w:val="001136DF"/>
    <w:rsid w:val="001141F6"/>
    <w:rsid w:val="00115DD5"/>
    <w:rsid w:val="00120750"/>
    <w:rsid w:val="00122DD4"/>
    <w:rsid w:val="001262B2"/>
    <w:rsid w:val="00131800"/>
    <w:rsid w:val="00131A76"/>
    <w:rsid w:val="00141DB3"/>
    <w:rsid w:val="0014209C"/>
    <w:rsid w:val="00146209"/>
    <w:rsid w:val="00152F1E"/>
    <w:rsid w:val="0015629B"/>
    <w:rsid w:val="001610D8"/>
    <w:rsid w:val="001626BA"/>
    <w:rsid w:val="00166773"/>
    <w:rsid w:val="001677B2"/>
    <w:rsid w:val="00167D78"/>
    <w:rsid w:val="0017131B"/>
    <w:rsid w:val="001723C3"/>
    <w:rsid w:val="00175A3B"/>
    <w:rsid w:val="00175F08"/>
    <w:rsid w:val="00180996"/>
    <w:rsid w:val="00180C3D"/>
    <w:rsid w:val="00182DFF"/>
    <w:rsid w:val="00184275"/>
    <w:rsid w:val="001849E3"/>
    <w:rsid w:val="0018609F"/>
    <w:rsid w:val="00191D64"/>
    <w:rsid w:val="00192F4C"/>
    <w:rsid w:val="0019486B"/>
    <w:rsid w:val="001A2C07"/>
    <w:rsid w:val="001A7A75"/>
    <w:rsid w:val="001B009A"/>
    <w:rsid w:val="001B2E63"/>
    <w:rsid w:val="001B4920"/>
    <w:rsid w:val="001B6EC2"/>
    <w:rsid w:val="001C0BF5"/>
    <w:rsid w:val="001C1F52"/>
    <w:rsid w:val="001C2987"/>
    <w:rsid w:val="001C35CC"/>
    <w:rsid w:val="001C3F29"/>
    <w:rsid w:val="001C64E3"/>
    <w:rsid w:val="001D5A7F"/>
    <w:rsid w:val="001D69A4"/>
    <w:rsid w:val="001E5B48"/>
    <w:rsid w:val="001E7F12"/>
    <w:rsid w:val="001F2748"/>
    <w:rsid w:val="001F3301"/>
    <w:rsid w:val="001F37FD"/>
    <w:rsid w:val="001F39FC"/>
    <w:rsid w:val="001F3B96"/>
    <w:rsid w:val="001F5A76"/>
    <w:rsid w:val="001F7564"/>
    <w:rsid w:val="00201700"/>
    <w:rsid w:val="00202672"/>
    <w:rsid w:val="002047C3"/>
    <w:rsid w:val="00205ED5"/>
    <w:rsid w:val="002065E6"/>
    <w:rsid w:val="00210D44"/>
    <w:rsid w:val="0021155D"/>
    <w:rsid w:val="00215D96"/>
    <w:rsid w:val="00220C2E"/>
    <w:rsid w:val="002225AC"/>
    <w:rsid w:val="002258AA"/>
    <w:rsid w:val="002264FC"/>
    <w:rsid w:val="0023080D"/>
    <w:rsid w:val="0023416C"/>
    <w:rsid w:val="002347BC"/>
    <w:rsid w:val="0023489A"/>
    <w:rsid w:val="0023584E"/>
    <w:rsid w:val="002374DE"/>
    <w:rsid w:val="002454A9"/>
    <w:rsid w:val="002467E3"/>
    <w:rsid w:val="00251248"/>
    <w:rsid w:val="002518B9"/>
    <w:rsid w:val="0025219C"/>
    <w:rsid w:val="002526E6"/>
    <w:rsid w:val="002562F7"/>
    <w:rsid w:val="00256309"/>
    <w:rsid w:val="00256332"/>
    <w:rsid w:val="00265A8A"/>
    <w:rsid w:val="002713D9"/>
    <w:rsid w:val="0027590D"/>
    <w:rsid w:val="00275B39"/>
    <w:rsid w:val="00277F6C"/>
    <w:rsid w:val="002810D2"/>
    <w:rsid w:val="002820CC"/>
    <w:rsid w:val="00284365"/>
    <w:rsid w:val="00284E2A"/>
    <w:rsid w:val="00290C51"/>
    <w:rsid w:val="0029249D"/>
    <w:rsid w:val="00294392"/>
    <w:rsid w:val="002952EC"/>
    <w:rsid w:val="0029756F"/>
    <w:rsid w:val="002A4A3D"/>
    <w:rsid w:val="002B30A1"/>
    <w:rsid w:val="002B3423"/>
    <w:rsid w:val="002B4805"/>
    <w:rsid w:val="002B57C9"/>
    <w:rsid w:val="002C3974"/>
    <w:rsid w:val="002C494E"/>
    <w:rsid w:val="002C6CF6"/>
    <w:rsid w:val="002D5E65"/>
    <w:rsid w:val="002E124D"/>
    <w:rsid w:val="002E14FD"/>
    <w:rsid w:val="002E159C"/>
    <w:rsid w:val="002E6019"/>
    <w:rsid w:val="002E6080"/>
    <w:rsid w:val="002F03DF"/>
    <w:rsid w:val="002F1CBB"/>
    <w:rsid w:val="002F4166"/>
    <w:rsid w:val="00300B39"/>
    <w:rsid w:val="00303DB7"/>
    <w:rsid w:val="00304AA3"/>
    <w:rsid w:val="0030530B"/>
    <w:rsid w:val="00305F03"/>
    <w:rsid w:val="003060C0"/>
    <w:rsid w:val="003120FB"/>
    <w:rsid w:val="003126D1"/>
    <w:rsid w:val="00317A18"/>
    <w:rsid w:val="00320E9C"/>
    <w:rsid w:val="003239B0"/>
    <w:rsid w:val="00323C87"/>
    <w:rsid w:val="00325761"/>
    <w:rsid w:val="00325FEF"/>
    <w:rsid w:val="0033085F"/>
    <w:rsid w:val="00332BDD"/>
    <w:rsid w:val="003337A9"/>
    <w:rsid w:val="00333970"/>
    <w:rsid w:val="00335AF8"/>
    <w:rsid w:val="00336B6E"/>
    <w:rsid w:val="00340169"/>
    <w:rsid w:val="003415A1"/>
    <w:rsid w:val="003474B9"/>
    <w:rsid w:val="00347DB3"/>
    <w:rsid w:val="00353F10"/>
    <w:rsid w:val="003575FC"/>
    <w:rsid w:val="00361FB9"/>
    <w:rsid w:val="0036261A"/>
    <w:rsid w:val="0036392A"/>
    <w:rsid w:val="00371C0B"/>
    <w:rsid w:val="00376DBC"/>
    <w:rsid w:val="00380557"/>
    <w:rsid w:val="0038157C"/>
    <w:rsid w:val="00390D87"/>
    <w:rsid w:val="00393732"/>
    <w:rsid w:val="00396C13"/>
    <w:rsid w:val="003976BC"/>
    <w:rsid w:val="003A0738"/>
    <w:rsid w:val="003A3249"/>
    <w:rsid w:val="003A3CC4"/>
    <w:rsid w:val="003B2004"/>
    <w:rsid w:val="003B3B51"/>
    <w:rsid w:val="003B5B30"/>
    <w:rsid w:val="003B7B7B"/>
    <w:rsid w:val="003C2807"/>
    <w:rsid w:val="003C52E7"/>
    <w:rsid w:val="003D48B8"/>
    <w:rsid w:val="003D6B49"/>
    <w:rsid w:val="003E1ED3"/>
    <w:rsid w:val="003E2C01"/>
    <w:rsid w:val="003E4B77"/>
    <w:rsid w:val="003E4F7C"/>
    <w:rsid w:val="003F1196"/>
    <w:rsid w:val="003F1871"/>
    <w:rsid w:val="003F721E"/>
    <w:rsid w:val="0040022D"/>
    <w:rsid w:val="00401147"/>
    <w:rsid w:val="004054F6"/>
    <w:rsid w:val="0040614E"/>
    <w:rsid w:val="0041089C"/>
    <w:rsid w:val="004109A0"/>
    <w:rsid w:val="004162BD"/>
    <w:rsid w:val="004178AF"/>
    <w:rsid w:val="00420F48"/>
    <w:rsid w:val="00423849"/>
    <w:rsid w:val="00426351"/>
    <w:rsid w:val="00427791"/>
    <w:rsid w:val="0044158B"/>
    <w:rsid w:val="004443B7"/>
    <w:rsid w:val="00450F94"/>
    <w:rsid w:val="00454DF7"/>
    <w:rsid w:val="00456DF8"/>
    <w:rsid w:val="00460ED2"/>
    <w:rsid w:val="00467681"/>
    <w:rsid w:val="00470737"/>
    <w:rsid w:val="004713D6"/>
    <w:rsid w:val="004718E9"/>
    <w:rsid w:val="00477FD1"/>
    <w:rsid w:val="004815DD"/>
    <w:rsid w:val="00482FAB"/>
    <w:rsid w:val="004839C5"/>
    <w:rsid w:val="004864AE"/>
    <w:rsid w:val="004917E6"/>
    <w:rsid w:val="00497F78"/>
    <w:rsid w:val="004A15FC"/>
    <w:rsid w:val="004A1752"/>
    <w:rsid w:val="004A4081"/>
    <w:rsid w:val="004A508F"/>
    <w:rsid w:val="004A5678"/>
    <w:rsid w:val="004A76FC"/>
    <w:rsid w:val="004B0DAB"/>
    <w:rsid w:val="004B3053"/>
    <w:rsid w:val="004B392A"/>
    <w:rsid w:val="004B620D"/>
    <w:rsid w:val="004C28BE"/>
    <w:rsid w:val="004C2E16"/>
    <w:rsid w:val="004D0361"/>
    <w:rsid w:val="004D2760"/>
    <w:rsid w:val="004D4E68"/>
    <w:rsid w:val="004E1259"/>
    <w:rsid w:val="004E14D6"/>
    <w:rsid w:val="004E184E"/>
    <w:rsid w:val="004E4496"/>
    <w:rsid w:val="004E466B"/>
    <w:rsid w:val="004E61DA"/>
    <w:rsid w:val="004F1944"/>
    <w:rsid w:val="004F50B6"/>
    <w:rsid w:val="0050016B"/>
    <w:rsid w:val="00501D5B"/>
    <w:rsid w:val="00502CEC"/>
    <w:rsid w:val="005048AA"/>
    <w:rsid w:val="0051017D"/>
    <w:rsid w:val="0051317F"/>
    <w:rsid w:val="00514A0C"/>
    <w:rsid w:val="00514FB8"/>
    <w:rsid w:val="00520069"/>
    <w:rsid w:val="00523591"/>
    <w:rsid w:val="0053095D"/>
    <w:rsid w:val="00533E3C"/>
    <w:rsid w:val="005428C4"/>
    <w:rsid w:val="00545F4B"/>
    <w:rsid w:val="00550400"/>
    <w:rsid w:val="0055092D"/>
    <w:rsid w:val="00550B42"/>
    <w:rsid w:val="00556CEE"/>
    <w:rsid w:val="00556DA1"/>
    <w:rsid w:val="00561213"/>
    <w:rsid w:val="0056466D"/>
    <w:rsid w:val="00565040"/>
    <w:rsid w:val="00572970"/>
    <w:rsid w:val="00573363"/>
    <w:rsid w:val="00574A4C"/>
    <w:rsid w:val="00576706"/>
    <w:rsid w:val="00577B49"/>
    <w:rsid w:val="00580BCE"/>
    <w:rsid w:val="00582426"/>
    <w:rsid w:val="00583021"/>
    <w:rsid w:val="00593CAF"/>
    <w:rsid w:val="00596DD9"/>
    <w:rsid w:val="005A0F0C"/>
    <w:rsid w:val="005A26A6"/>
    <w:rsid w:val="005A3512"/>
    <w:rsid w:val="005A3543"/>
    <w:rsid w:val="005A3E3A"/>
    <w:rsid w:val="005A558B"/>
    <w:rsid w:val="005B183C"/>
    <w:rsid w:val="005B5173"/>
    <w:rsid w:val="005B5F47"/>
    <w:rsid w:val="005C2806"/>
    <w:rsid w:val="005C33CC"/>
    <w:rsid w:val="005C6C0C"/>
    <w:rsid w:val="005C74F0"/>
    <w:rsid w:val="005D49FB"/>
    <w:rsid w:val="005D5F6D"/>
    <w:rsid w:val="005D7752"/>
    <w:rsid w:val="005E0600"/>
    <w:rsid w:val="005E1D49"/>
    <w:rsid w:val="005E2684"/>
    <w:rsid w:val="005E58C4"/>
    <w:rsid w:val="005E70A7"/>
    <w:rsid w:val="005F332F"/>
    <w:rsid w:val="0060048E"/>
    <w:rsid w:val="00600F3F"/>
    <w:rsid w:val="0060146C"/>
    <w:rsid w:val="0060559C"/>
    <w:rsid w:val="00606DF1"/>
    <w:rsid w:val="00610B4A"/>
    <w:rsid w:val="00612048"/>
    <w:rsid w:val="00614DFD"/>
    <w:rsid w:val="00620F3B"/>
    <w:rsid w:val="006210D9"/>
    <w:rsid w:val="00622584"/>
    <w:rsid w:val="00623B1B"/>
    <w:rsid w:val="00626813"/>
    <w:rsid w:val="00626F88"/>
    <w:rsid w:val="00632BE7"/>
    <w:rsid w:val="00633319"/>
    <w:rsid w:val="006334A4"/>
    <w:rsid w:val="00635A65"/>
    <w:rsid w:val="00636F74"/>
    <w:rsid w:val="00637BFA"/>
    <w:rsid w:val="00640571"/>
    <w:rsid w:val="00640DCD"/>
    <w:rsid w:val="00641CD4"/>
    <w:rsid w:val="00642076"/>
    <w:rsid w:val="00644249"/>
    <w:rsid w:val="006449A8"/>
    <w:rsid w:val="00647B12"/>
    <w:rsid w:val="00651B04"/>
    <w:rsid w:val="00651F0B"/>
    <w:rsid w:val="006535AC"/>
    <w:rsid w:val="00656DE3"/>
    <w:rsid w:val="00657762"/>
    <w:rsid w:val="00661986"/>
    <w:rsid w:val="006648C6"/>
    <w:rsid w:val="00664D0F"/>
    <w:rsid w:val="00665060"/>
    <w:rsid w:val="00666A56"/>
    <w:rsid w:val="00673433"/>
    <w:rsid w:val="006751BA"/>
    <w:rsid w:val="006761B6"/>
    <w:rsid w:val="00677649"/>
    <w:rsid w:val="00680CE3"/>
    <w:rsid w:val="00681871"/>
    <w:rsid w:val="006830E8"/>
    <w:rsid w:val="00690B2D"/>
    <w:rsid w:val="00693DD0"/>
    <w:rsid w:val="006950DB"/>
    <w:rsid w:val="006A472C"/>
    <w:rsid w:val="006A6059"/>
    <w:rsid w:val="006A64F2"/>
    <w:rsid w:val="006A6DA1"/>
    <w:rsid w:val="006A71A3"/>
    <w:rsid w:val="006B0276"/>
    <w:rsid w:val="006B1CE6"/>
    <w:rsid w:val="006B2BFB"/>
    <w:rsid w:val="006B336C"/>
    <w:rsid w:val="006B4727"/>
    <w:rsid w:val="006B4DD2"/>
    <w:rsid w:val="006B5CAC"/>
    <w:rsid w:val="006C04DB"/>
    <w:rsid w:val="006C07FE"/>
    <w:rsid w:val="006C0D10"/>
    <w:rsid w:val="006C27A5"/>
    <w:rsid w:val="006C747B"/>
    <w:rsid w:val="006D1834"/>
    <w:rsid w:val="006D4B1A"/>
    <w:rsid w:val="006D6A05"/>
    <w:rsid w:val="006E1102"/>
    <w:rsid w:val="006E324A"/>
    <w:rsid w:val="006E6B55"/>
    <w:rsid w:val="006E707B"/>
    <w:rsid w:val="006F31CE"/>
    <w:rsid w:val="006F3429"/>
    <w:rsid w:val="006F5D37"/>
    <w:rsid w:val="006F678E"/>
    <w:rsid w:val="006F6A88"/>
    <w:rsid w:val="0070065F"/>
    <w:rsid w:val="0070288C"/>
    <w:rsid w:val="0070415C"/>
    <w:rsid w:val="0070510C"/>
    <w:rsid w:val="00707759"/>
    <w:rsid w:val="00714E3A"/>
    <w:rsid w:val="00715CF6"/>
    <w:rsid w:val="00716C98"/>
    <w:rsid w:val="00717BDD"/>
    <w:rsid w:val="00721038"/>
    <w:rsid w:val="00721EC1"/>
    <w:rsid w:val="00722210"/>
    <w:rsid w:val="00724D96"/>
    <w:rsid w:val="007253D5"/>
    <w:rsid w:val="00725F68"/>
    <w:rsid w:val="00727139"/>
    <w:rsid w:val="0072766E"/>
    <w:rsid w:val="007322E4"/>
    <w:rsid w:val="0073368E"/>
    <w:rsid w:val="00737176"/>
    <w:rsid w:val="00744591"/>
    <w:rsid w:val="00755296"/>
    <w:rsid w:val="00764431"/>
    <w:rsid w:val="007656B8"/>
    <w:rsid w:val="00766CAE"/>
    <w:rsid w:val="0077433B"/>
    <w:rsid w:val="007746A3"/>
    <w:rsid w:val="0077734C"/>
    <w:rsid w:val="00777DB6"/>
    <w:rsid w:val="00780524"/>
    <w:rsid w:val="00781C75"/>
    <w:rsid w:val="00786948"/>
    <w:rsid w:val="00794C21"/>
    <w:rsid w:val="00795A1D"/>
    <w:rsid w:val="0079660F"/>
    <w:rsid w:val="00796987"/>
    <w:rsid w:val="007A7732"/>
    <w:rsid w:val="007A7DD8"/>
    <w:rsid w:val="007B0747"/>
    <w:rsid w:val="007B21BF"/>
    <w:rsid w:val="007B625D"/>
    <w:rsid w:val="007C70B6"/>
    <w:rsid w:val="007D5251"/>
    <w:rsid w:val="007D7CBF"/>
    <w:rsid w:val="007E235D"/>
    <w:rsid w:val="007E4BF7"/>
    <w:rsid w:val="007E5204"/>
    <w:rsid w:val="007F1888"/>
    <w:rsid w:val="007F348C"/>
    <w:rsid w:val="007F4EF2"/>
    <w:rsid w:val="00800C2B"/>
    <w:rsid w:val="00801574"/>
    <w:rsid w:val="00801CE1"/>
    <w:rsid w:val="008027E6"/>
    <w:rsid w:val="00806277"/>
    <w:rsid w:val="00806666"/>
    <w:rsid w:val="00811245"/>
    <w:rsid w:val="008169E4"/>
    <w:rsid w:val="00817053"/>
    <w:rsid w:val="0082387F"/>
    <w:rsid w:val="00825988"/>
    <w:rsid w:val="008306C7"/>
    <w:rsid w:val="0083677B"/>
    <w:rsid w:val="00837680"/>
    <w:rsid w:val="0084093C"/>
    <w:rsid w:val="00841AEE"/>
    <w:rsid w:val="00844FF3"/>
    <w:rsid w:val="00845C5C"/>
    <w:rsid w:val="008464FC"/>
    <w:rsid w:val="00846D96"/>
    <w:rsid w:val="0086247F"/>
    <w:rsid w:val="00863EE9"/>
    <w:rsid w:val="00865082"/>
    <w:rsid w:val="008729E4"/>
    <w:rsid w:val="00873AA6"/>
    <w:rsid w:val="008762E5"/>
    <w:rsid w:val="00876505"/>
    <w:rsid w:val="008774E6"/>
    <w:rsid w:val="00880F57"/>
    <w:rsid w:val="0088117D"/>
    <w:rsid w:val="008868F8"/>
    <w:rsid w:val="0088781F"/>
    <w:rsid w:val="00890560"/>
    <w:rsid w:val="00890634"/>
    <w:rsid w:val="00890CD0"/>
    <w:rsid w:val="008945D3"/>
    <w:rsid w:val="008A10A7"/>
    <w:rsid w:val="008A1BC4"/>
    <w:rsid w:val="008A1D87"/>
    <w:rsid w:val="008A62DE"/>
    <w:rsid w:val="008A7BEE"/>
    <w:rsid w:val="008B248B"/>
    <w:rsid w:val="008B32CF"/>
    <w:rsid w:val="008B5A6F"/>
    <w:rsid w:val="008B7FC2"/>
    <w:rsid w:val="008C3F14"/>
    <w:rsid w:val="008C5982"/>
    <w:rsid w:val="008C6616"/>
    <w:rsid w:val="008D4EF4"/>
    <w:rsid w:val="008D5563"/>
    <w:rsid w:val="008D5F93"/>
    <w:rsid w:val="008D67AE"/>
    <w:rsid w:val="008D6A7B"/>
    <w:rsid w:val="008D71FD"/>
    <w:rsid w:val="008E2138"/>
    <w:rsid w:val="008E5115"/>
    <w:rsid w:val="008E560D"/>
    <w:rsid w:val="008E5EC2"/>
    <w:rsid w:val="008F68D8"/>
    <w:rsid w:val="008F7D2C"/>
    <w:rsid w:val="00900576"/>
    <w:rsid w:val="00901767"/>
    <w:rsid w:val="009037BF"/>
    <w:rsid w:val="00905809"/>
    <w:rsid w:val="00913220"/>
    <w:rsid w:val="009142EA"/>
    <w:rsid w:val="00915587"/>
    <w:rsid w:val="00921D73"/>
    <w:rsid w:val="009224A0"/>
    <w:rsid w:val="00922AB6"/>
    <w:rsid w:val="0092567F"/>
    <w:rsid w:val="009261F7"/>
    <w:rsid w:val="009327DA"/>
    <w:rsid w:val="00933826"/>
    <w:rsid w:val="00934241"/>
    <w:rsid w:val="0093459D"/>
    <w:rsid w:val="00934BBB"/>
    <w:rsid w:val="009370C5"/>
    <w:rsid w:val="009409DD"/>
    <w:rsid w:val="00942197"/>
    <w:rsid w:val="00942CF2"/>
    <w:rsid w:val="00943CB9"/>
    <w:rsid w:val="009441D4"/>
    <w:rsid w:val="00951A67"/>
    <w:rsid w:val="009529EA"/>
    <w:rsid w:val="00952FAC"/>
    <w:rsid w:val="0095532E"/>
    <w:rsid w:val="009553F7"/>
    <w:rsid w:val="009560B7"/>
    <w:rsid w:val="00956917"/>
    <w:rsid w:val="00960BF8"/>
    <w:rsid w:val="00961662"/>
    <w:rsid w:val="00961968"/>
    <w:rsid w:val="009632D6"/>
    <w:rsid w:val="009710D1"/>
    <w:rsid w:val="00972FD0"/>
    <w:rsid w:val="00977C3B"/>
    <w:rsid w:val="00981A0B"/>
    <w:rsid w:val="0098202E"/>
    <w:rsid w:val="00991240"/>
    <w:rsid w:val="00993DED"/>
    <w:rsid w:val="009957FF"/>
    <w:rsid w:val="009A1604"/>
    <w:rsid w:val="009A1B93"/>
    <w:rsid w:val="009A2E53"/>
    <w:rsid w:val="009A507E"/>
    <w:rsid w:val="009A59CE"/>
    <w:rsid w:val="009B1FEA"/>
    <w:rsid w:val="009C35C8"/>
    <w:rsid w:val="009C381C"/>
    <w:rsid w:val="009C426B"/>
    <w:rsid w:val="009D2604"/>
    <w:rsid w:val="009D2A2E"/>
    <w:rsid w:val="009E0A27"/>
    <w:rsid w:val="009E392F"/>
    <w:rsid w:val="009E3A8E"/>
    <w:rsid w:val="009E5FE2"/>
    <w:rsid w:val="009E6CD9"/>
    <w:rsid w:val="009F5C8B"/>
    <w:rsid w:val="00A041C2"/>
    <w:rsid w:val="00A06670"/>
    <w:rsid w:val="00A066A0"/>
    <w:rsid w:val="00A076E2"/>
    <w:rsid w:val="00A12EEE"/>
    <w:rsid w:val="00A137DC"/>
    <w:rsid w:val="00A146E7"/>
    <w:rsid w:val="00A17B07"/>
    <w:rsid w:val="00A23607"/>
    <w:rsid w:val="00A25BE1"/>
    <w:rsid w:val="00A3044A"/>
    <w:rsid w:val="00A3323C"/>
    <w:rsid w:val="00A34612"/>
    <w:rsid w:val="00A41ED7"/>
    <w:rsid w:val="00A4414E"/>
    <w:rsid w:val="00A451D2"/>
    <w:rsid w:val="00A46DA3"/>
    <w:rsid w:val="00A5014B"/>
    <w:rsid w:val="00A53ADC"/>
    <w:rsid w:val="00A54B49"/>
    <w:rsid w:val="00A568D0"/>
    <w:rsid w:val="00A56BA0"/>
    <w:rsid w:val="00A574E0"/>
    <w:rsid w:val="00A63191"/>
    <w:rsid w:val="00A63731"/>
    <w:rsid w:val="00A64EA6"/>
    <w:rsid w:val="00A65909"/>
    <w:rsid w:val="00A665F8"/>
    <w:rsid w:val="00A66742"/>
    <w:rsid w:val="00A67CD2"/>
    <w:rsid w:val="00A75CB4"/>
    <w:rsid w:val="00A75E57"/>
    <w:rsid w:val="00A76154"/>
    <w:rsid w:val="00A77338"/>
    <w:rsid w:val="00A77A94"/>
    <w:rsid w:val="00A77BE0"/>
    <w:rsid w:val="00A77D1C"/>
    <w:rsid w:val="00A829B0"/>
    <w:rsid w:val="00A84F28"/>
    <w:rsid w:val="00A917FC"/>
    <w:rsid w:val="00A9245C"/>
    <w:rsid w:val="00A9300D"/>
    <w:rsid w:val="00A93847"/>
    <w:rsid w:val="00A949A8"/>
    <w:rsid w:val="00A95458"/>
    <w:rsid w:val="00AA0B0F"/>
    <w:rsid w:val="00AA110D"/>
    <w:rsid w:val="00AA1719"/>
    <w:rsid w:val="00AA31DF"/>
    <w:rsid w:val="00AA5A51"/>
    <w:rsid w:val="00AA5A9D"/>
    <w:rsid w:val="00AB09C5"/>
    <w:rsid w:val="00AB2190"/>
    <w:rsid w:val="00AB2BA9"/>
    <w:rsid w:val="00AB3976"/>
    <w:rsid w:val="00AB42E0"/>
    <w:rsid w:val="00AB462F"/>
    <w:rsid w:val="00AB6D63"/>
    <w:rsid w:val="00AB7FD1"/>
    <w:rsid w:val="00AC0466"/>
    <w:rsid w:val="00AC57F4"/>
    <w:rsid w:val="00AC69D2"/>
    <w:rsid w:val="00AC7C48"/>
    <w:rsid w:val="00AD3D6A"/>
    <w:rsid w:val="00AD3F2D"/>
    <w:rsid w:val="00AD46A8"/>
    <w:rsid w:val="00AE1307"/>
    <w:rsid w:val="00AE19B2"/>
    <w:rsid w:val="00AE29C8"/>
    <w:rsid w:val="00AE452A"/>
    <w:rsid w:val="00AF169D"/>
    <w:rsid w:val="00AF21C0"/>
    <w:rsid w:val="00AF4000"/>
    <w:rsid w:val="00AF79B4"/>
    <w:rsid w:val="00B045AC"/>
    <w:rsid w:val="00B04E59"/>
    <w:rsid w:val="00B13257"/>
    <w:rsid w:val="00B17A15"/>
    <w:rsid w:val="00B213B8"/>
    <w:rsid w:val="00B22F9B"/>
    <w:rsid w:val="00B2376A"/>
    <w:rsid w:val="00B2473D"/>
    <w:rsid w:val="00B24BE7"/>
    <w:rsid w:val="00B24CF6"/>
    <w:rsid w:val="00B2596F"/>
    <w:rsid w:val="00B27C94"/>
    <w:rsid w:val="00B331C0"/>
    <w:rsid w:val="00B35145"/>
    <w:rsid w:val="00B4042D"/>
    <w:rsid w:val="00B40A61"/>
    <w:rsid w:val="00B47EFA"/>
    <w:rsid w:val="00B50127"/>
    <w:rsid w:val="00B5373C"/>
    <w:rsid w:val="00B633C4"/>
    <w:rsid w:val="00B6673F"/>
    <w:rsid w:val="00B66757"/>
    <w:rsid w:val="00B66FEC"/>
    <w:rsid w:val="00B67035"/>
    <w:rsid w:val="00B75EC4"/>
    <w:rsid w:val="00B7637F"/>
    <w:rsid w:val="00B76DE6"/>
    <w:rsid w:val="00B775BB"/>
    <w:rsid w:val="00B833F0"/>
    <w:rsid w:val="00B850EB"/>
    <w:rsid w:val="00B91B82"/>
    <w:rsid w:val="00B91F04"/>
    <w:rsid w:val="00B956D1"/>
    <w:rsid w:val="00B95A05"/>
    <w:rsid w:val="00B97114"/>
    <w:rsid w:val="00BA14A7"/>
    <w:rsid w:val="00BA2676"/>
    <w:rsid w:val="00BA302C"/>
    <w:rsid w:val="00BB2206"/>
    <w:rsid w:val="00BB2777"/>
    <w:rsid w:val="00BC190C"/>
    <w:rsid w:val="00BD4C96"/>
    <w:rsid w:val="00BD7F59"/>
    <w:rsid w:val="00BE25F3"/>
    <w:rsid w:val="00BE404A"/>
    <w:rsid w:val="00BE47E9"/>
    <w:rsid w:val="00BE593E"/>
    <w:rsid w:val="00BF17D4"/>
    <w:rsid w:val="00BF2D96"/>
    <w:rsid w:val="00C022FF"/>
    <w:rsid w:val="00C05199"/>
    <w:rsid w:val="00C05375"/>
    <w:rsid w:val="00C11185"/>
    <w:rsid w:val="00C1527A"/>
    <w:rsid w:val="00C30B30"/>
    <w:rsid w:val="00C3115C"/>
    <w:rsid w:val="00C312CD"/>
    <w:rsid w:val="00C34510"/>
    <w:rsid w:val="00C41B26"/>
    <w:rsid w:val="00C436E0"/>
    <w:rsid w:val="00C44199"/>
    <w:rsid w:val="00C47BB7"/>
    <w:rsid w:val="00C51A39"/>
    <w:rsid w:val="00C560D5"/>
    <w:rsid w:val="00C60549"/>
    <w:rsid w:val="00C6089A"/>
    <w:rsid w:val="00C610AA"/>
    <w:rsid w:val="00C623A7"/>
    <w:rsid w:val="00C6361A"/>
    <w:rsid w:val="00C7318E"/>
    <w:rsid w:val="00C73FE3"/>
    <w:rsid w:val="00C776C0"/>
    <w:rsid w:val="00C8012C"/>
    <w:rsid w:val="00C80462"/>
    <w:rsid w:val="00C80F57"/>
    <w:rsid w:val="00C84CE1"/>
    <w:rsid w:val="00C87784"/>
    <w:rsid w:val="00C94962"/>
    <w:rsid w:val="00C95D47"/>
    <w:rsid w:val="00C96EDD"/>
    <w:rsid w:val="00CA1635"/>
    <w:rsid w:val="00CA2509"/>
    <w:rsid w:val="00CA3BFD"/>
    <w:rsid w:val="00CA758E"/>
    <w:rsid w:val="00CB615D"/>
    <w:rsid w:val="00CB7301"/>
    <w:rsid w:val="00CB74AB"/>
    <w:rsid w:val="00CB783B"/>
    <w:rsid w:val="00CC2E28"/>
    <w:rsid w:val="00CC3B7E"/>
    <w:rsid w:val="00CC3CFB"/>
    <w:rsid w:val="00CC3FC4"/>
    <w:rsid w:val="00CC4887"/>
    <w:rsid w:val="00CC4C92"/>
    <w:rsid w:val="00CC5A18"/>
    <w:rsid w:val="00CC7180"/>
    <w:rsid w:val="00CD77E8"/>
    <w:rsid w:val="00CE0CE9"/>
    <w:rsid w:val="00D034AC"/>
    <w:rsid w:val="00D0550C"/>
    <w:rsid w:val="00D10592"/>
    <w:rsid w:val="00D12AC5"/>
    <w:rsid w:val="00D13484"/>
    <w:rsid w:val="00D1389A"/>
    <w:rsid w:val="00D159C4"/>
    <w:rsid w:val="00D16443"/>
    <w:rsid w:val="00D16CF4"/>
    <w:rsid w:val="00D20500"/>
    <w:rsid w:val="00D227BF"/>
    <w:rsid w:val="00D22D53"/>
    <w:rsid w:val="00D23D67"/>
    <w:rsid w:val="00D23F8B"/>
    <w:rsid w:val="00D32D21"/>
    <w:rsid w:val="00D42966"/>
    <w:rsid w:val="00D4539A"/>
    <w:rsid w:val="00D51378"/>
    <w:rsid w:val="00D53EE8"/>
    <w:rsid w:val="00D56CC0"/>
    <w:rsid w:val="00D575C5"/>
    <w:rsid w:val="00D5799C"/>
    <w:rsid w:val="00D61DE7"/>
    <w:rsid w:val="00D66913"/>
    <w:rsid w:val="00D66AF2"/>
    <w:rsid w:val="00D71D3F"/>
    <w:rsid w:val="00D72014"/>
    <w:rsid w:val="00D734E3"/>
    <w:rsid w:val="00D770F8"/>
    <w:rsid w:val="00D77124"/>
    <w:rsid w:val="00D832CB"/>
    <w:rsid w:val="00D842D0"/>
    <w:rsid w:val="00D854FB"/>
    <w:rsid w:val="00D92F17"/>
    <w:rsid w:val="00D956CE"/>
    <w:rsid w:val="00D96243"/>
    <w:rsid w:val="00DA0894"/>
    <w:rsid w:val="00DA09B0"/>
    <w:rsid w:val="00DA4151"/>
    <w:rsid w:val="00DB23A4"/>
    <w:rsid w:val="00DC0687"/>
    <w:rsid w:val="00DD698C"/>
    <w:rsid w:val="00DD6C1C"/>
    <w:rsid w:val="00DD796F"/>
    <w:rsid w:val="00DE1853"/>
    <w:rsid w:val="00DE485F"/>
    <w:rsid w:val="00DE65E9"/>
    <w:rsid w:val="00DE785F"/>
    <w:rsid w:val="00DF0326"/>
    <w:rsid w:val="00DF2BC9"/>
    <w:rsid w:val="00DF49FC"/>
    <w:rsid w:val="00DF658E"/>
    <w:rsid w:val="00DF7E94"/>
    <w:rsid w:val="00E0626D"/>
    <w:rsid w:val="00E07E5F"/>
    <w:rsid w:val="00E11B5B"/>
    <w:rsid w:val="00E173A5"/>
    <w:rsid w:val="00E20AFF"/>
    <w:rsid w:val="00E21F7D"/>
    <w:rsid w:val="00E222BC"/>
    <w:rsid w:val="00E26052"/>
    <w:rsid w:val="00E27626"/>
    <w:rsid w:val="00E30F47"/>
    <w:rsid w:val="00E31868"/>
    <w:rsid w:val="00E33D73"/>
    <w:rsid w:val="00E34BC1"/>
    <w:rsid w:val="00E35C1F"/>
    <w:rsid w:val="00E40C0C"/>
    <w:rsid w:val="00E45703"/>
    <w:rsid w:val="00E46029"/>
    <w:rsid w:val="00E51AA9"/>
    <w:rsid w:val="00E56BF3"/>
    <w:rsid w:val="00E5704E"/>
    <w:rsid w:val="00E5730C"/>
    <w:rsid w:val="00E60310"/>
    <w:rsid w:val="00E604D2"/>
    <w:rsid w:val="00E66348"/>
    <w:rsid w:val="00E71133"/>
    <w:rsid w:val="00E76F75"/>
    <w:rsid w:val="00E76FC1"/>
    <w:rsid w:val="00E8047F"/>
    <w:rsid w:val="00E80AC7"/>
    <w:rsid w:val="00E80FD2"/>
    <w:rsid w:val="00E83292"/>
    <w:rsid w:val="00E8594A"/>
    <w:rsid w:val="00E93D1B"/>
    <w:rsid w:val="00E94CE2"/>
    <w:rsid w:val="00E97A62"/>
    <w:rsid w:val="00EA0016"/>
    <w:rsid w:val="00EA1EA1"/>
    <w:rsid w:val="00EA41C1"/>
    <w:rsid w:val="00EA4769"/>
    <w:rsid w:val="00EA7763"/>
    <w:rsid w:val="00EC432D"/>
    <w:rsid w:val="00EC4C58"/>
    <w:rsid w:val="00EC7A3E"/>
    <w:rsid w:val="00ED06AD"/>
    <w:rsid w:val="00ED437E"/>
    <w:rsid w:val="00ED4F71"/>
    <w:rsid w:val="00ED5CED"/>
    <w:rsid w:val="00EE2CB2"/>
    <w:rsid w:val="00EE4984"/>
    <w:rsid w:val="00EE518C"/>
    <w:rsid w:val="00EE5FBE"/>
    <w:rsid w:val="00EE7057"/>
    <w:rsid w:val="00EE727A"/>
    <w:rsid w:val="00EF0925"/>
    <w:rsid w:val="00EF25A4"/>
    <w:rsid w:val="00EF3083"/>
    <w:rsid w:val="00EF662A"/>
    <w:rsid w:val="00EF6AC6"/>
    <w:rsid w:val="00F02C88"/>
    <w:rsid w:val="00F04287"/>
    <w:rsid w:val="00F0471D"/>
    <w:rsid w:val="00F15BBC"/>
    <w:rsid w:val="00F16FB9"/>
    <w:rsid w:val="00F2302E"/>
    <w:rsid w:val="00F239A4"/>
    <w:rsid w:val="00F25F84"/>
    <w:rsid w:val="00F26375"/>
    <w:rsid w:val="00F36EAB"/>
    <w:rsid w:val="00F41DA4"/>
    <w:rsid w:val="00F42337"/>
    <w:rsid w:val="00F45AD8"/>
    <w:rsid w:val="00F474A7"/>
    <w:rsid w:val="00F506DB"/>
    <w:rsid w:val="00F50F13"/>
    <w:rsid w:val="00F60AE1"/>
    <w:rsid w:val="00F60BC8"/>
    <w:rsid w:val="00F61B2A"/>
    <w:rsid w:val="00F6596E"/>
    <w:rsid w:val="00F71B5A"/>
    <w:rsid w:val="00F8112A"/>
    <w:rsid w:val="00F8381B"/>
    <w:rsid w:val="00F84F3B"/>
    <w:rsid w:val="00F85766"/>
    <w:rsid w:val="00F9146A"/>
    <w:rsid w:val="00F928D5"/>
    <w:rsid w:val="00F950C1"/>
    <w:rsid w:val="00FA0AA1"/>
    <w:rsid w:val="00FA13AB"/>
    <w:rsid w:val="00FA4AE5"/>
    <w:rsid w:val="00FA5E32"/>
    <w:rsid w:val="00FA72C7"/>
    <w:rsid w:val="00FB2FFE"/>
    <w:rsid w:val="00FB339E"/>
    <w:rsid w:val="00FC4F5F"/>
    <w:rsid w:val="00FC6DB9"/>
    <w:rsid w:val="00FD353F"/>
    <w:rsid w:val="00FD59E5"/>
    <w:rsid w:val="00FD5AAE"/>
    <w:rsid w:val="00FD5B97"/>
    <w:rsid w:val="00FE2BAC"/>
    <w:rsid w:val="00FE2E4D"/>
    <w:rsid w:val="00FE42A4"/>
    <w:rsid w:val="00FE6516"/>
    <w:rsid w:val="00FF0DCC"/>
    <w:rsid w:val="00FF0DEF"/>
    <w:rsid w:val="00FF4171"/>
    <w:rsid w:val="00FF5195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069641"/>
  <w15:docId w15:val="{0BA49A99-EE1A-4433-8AE8-07FD4F77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890634"/>
    <w:pPr>
      <w:keepNext/>
      <w:spacing w:after="0" w:line="360" w:lineRule="auto"/>
      <w:jc w:val="center"/>
      <w:outlineLvl w:val="0"/>
    </w:pPr>
    <w:rPr>
      <w:rFonts w:ascii="Times New Roman" w:hAnsi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AB4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949A8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0634"/>
    <w:rPr>
      <w:rFonts w:ascii="Times New Roman" w:hAnsi="Times New Roman" w:cs="Times New Roman"/>
      <w:b/>
      <w:sz w:val="20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A949A8"/>
    <w:rPr>
      <w:rFonts w:ascii="Calibri Light" w:hAnsi="Calibri Light" w:cs="Times New Roman"/>
      <w:color w:val="1F4D78"/>
    </w:rPr>
  </w:style>
  <w:style w:type="paragraph" w:customStyle="1" w:styleId="BasicParagraph">
    <w:name w:val="[Basic Paragraph]"/>
    <w:basedOn w:val="Norml"/>
    <w:uiPriority w:val="99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uiPriority w:val="99"/>
    <w:locked/>
    <w:rsid w:val="00AC69D2"/>
    <w:rPr>
      <w:rFonts w:eastAsia="Times New Roman" w:cs="Times New Roman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uiPriority w:val="99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Calibri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0">
    <w:name w:val="Címsor #2_"/>
    <w:basedOn w:val="Bekezdsalapbettpusa"/>
    <w:link w:val="Cmsor21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uiPriority w:val="99"/>
    <w:rsid w:val="00AC69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Exact">
    <w:name w:val="Szövegtörzs (4) Exact"/>
    <w:basedOn w:val="Bekezdsalapbettpusa"/>
    <w:uiPriority w:val="99"/>
    <w:rsid w:val="00AC69D2"/>
    <w:rPr>
      <w:rFonts w:ascii="Arial" w:hAnsi="Arial" w:cs="Arial"/>
      <w:b/>
      <w:bCs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uiPriority w:val="99"/>
    <w:rsid w:val="00AC69D2"/>
    <w:rPr>
      <w:rFonts w:ascii="AngsanaUPC" w:hAnsi="AngsanaUPC" w:cs="AngsanaUPC"/>
      <w:color w:val="000000"/>
      <w:spacing w:val="0"/>
      <w:w w:val="100"/>
      <w:position w:val="0"/>
      <w:sz w:val="34"/>
      <w:szCs w:val="34"/>
      <w:u w:val="none"/>
      <w:lang w:val="hu-HU" w:eastAsia="hu-HU"/>
    </w:rPr>
  </w:style>
  <w:style w:type="character" w:customStyle="1" w:styleId="SzvegtrzsKiskapitlis">
    <w:name w:val="Szövegtörzs + Kiskapitális"/>
    <w:basedOn w:val="Szvegtrzs"/>
    <w:uiPriority w:val="99"/>
    <w:rsid w:val="00AC69D2"/>
    <w:rPr>
      <w:rFonts w:ascii="Arial" w:eastAsia="Times New Roman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/>
    </w:rPr>
  </w:style>
  <w:style w:type="character" w:customStyle="1" w:styleId="Szvegtrzs4">
    <w:name w:val="Szövegtörzs (4)_"/>
    <w:basedOn w:val="Bekezdsalapbettpusa"/>
    <w:link w:val="Szvegtrzs40"/>
    <w:uiPriority w:val="99"/>
    <w:locked/>
    <w:rsid w:val="00AC69D2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Cmsor21">
    <w:name w:val="Címsor #2"/>
    <w:basedOn w:val="Norml"/>
    <w:link w:val="Cmsor20"/>
    <w:uiPriority w:val="99"/>
    <w:rsid w:val="00AC69D2"/>
    <w:pPr>
      <w:widowControl w:val="0"/>
      <w:shd w:val="clear" w:color="auto" w:fill="FFFFFF"/>
      <w:spacing w:before="240" w:after="240" w:line="240" w:lineRule="atLeast"/>
      <w:jc w:val="center"/>
      <w:outlineLvl w:val="1"/>
    </w:pPr>
    <w:rPr>
      <w:rFonts w:ascii="Arial" w:eastAsia="Calibri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uiPriority w:val="99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Calibri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rsid w:val="00B6673F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fejChar">
    <w:name w:val="Élőfej Char"/>
    <w:basedOn w:val="Bekezdsalapbettpusa"/>
    <w:link w:val="lfej"/>
    <w:uiPriority w:val="99"/>
    <w:locked/>
    <w:rsid w:val="00B6673F"/>
    <w:rPr>
      <w:rFonts w:ascii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rsid w:val="0089063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llbChar">
    <w:name w:val="Élőláb Char"/>
    <w:basedOn w:val="Bekezdsalapbettpusa"/>
    <w:link w:val="llb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89063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trzs0">
    <w:name w:val="Body Text"/>
    <w:basedOn w:val="Norml"/>
    <w:link w:val="SzvegtrzsChar"/>
    <w:uiPriority w:val="99"/>
    <w:rsid w:val="00890634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uiPriority w:val="99"/>
    <w:locked/>
    <w:rsid w:val="00890634"/>
    <w:rPr>
      <w:rFonts w:ascii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890634"/>
    <w:pPr>
      <w:spacing w:after="120" w:line="480" w:lineRule="auto"/>
    </w:pPr>
    <w:rPr>
      <w:rFonts w:eastAsia="Calibr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90634"/>
    <w:rPr>
      <w:rFonts w:ascii="Calibri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rsid w:val="00890634"/>
    <w:pPr>
      <w:spacing w:after="120"/>
    </w:pPr>
    <w:rPr>
      <w:rFonts w:eastAsia="Calibri"/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locked/>
    <w:rsid w:val="00890634"/>
    <w:rPr>
      <w:rFonts w:ascii="Calibri" w:hAnsi="Calibri"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rsid w:val="00665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65060"/>
    <w:rPr>
      <w:rFonts w:ascii="Segoe UI" w:hAnsi="Segoe UI" w:cs="Segoe UI"/>
      <w:sz w:val="18"/>
      <w:szCs w:val="18"/>
    </w:rPr>
  </w:style>
  <w:style w:type="paragraph" w:customStyle="1" w:styleId="cf0">
    <w:name w:val="cf0"/>
    <w:basedOn w:val="Norml"/>
    <w:uiPriority w:val="99"/>
    <w:rsid w:val="00A94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rsid w:val="00A949A8"/>
    <w:rPr>
      <w:rFonts w:cs="Times New Roman"/>
      <w:color w:val="0000FF"/>
      <w:u w:val="single"/>
    </w:rPr>
  </w:style>
  <w:style w:type="character" w:customStyle="1" w:styleId="hl">
    <w:name w:val="hl"/>
    <w:basedOn w:val="Bekezdsalapbettpusa"/>
    <w:uiPriority w:val="99"/>
    <w:rsid w:val="00A949A8"/>
    <w:rPr>
      <w:rFonts w:cs="Times New Roman"/>
    </w:rPr>
  </w:style>
  <w:style w:type="paragraph" w:customStyle="1" w:styleId="FCm">
    <w:name w:val="FôCím"/>
    <w:basedOn w:val="Norml"/>
    <w:uiPriority w:val="99"/>
    <w:rsid w:val="00D159C4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Pa1">
    <w:name w:val="Pa1"/>
    <w:basedOn w:val="Norml"/>
    <w:uiPriority w:val="99"/>
    <w:rsid w:val="007656B8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AB42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Kiemels2">
    <w:name w:val="Strong"/>
    <w:basedOn w:val="Bekezdsalapbettpusa"/>
    <w:uiPriority w:val="22"/>
    <w:qFormat/>
    <w:locked/>
    <w:rsid w:val="00DD7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11F18-E21F-49E0-8D89-6C7E4E4F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17</Pages>
  <Words>3959</Words>
  <Characters>28146</Characters>
  <Application>Microsoft Office Word</Application>
  <DocSecurity>0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32041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subject/>
  <dc:creator>Dr. Keserű Klaudia</dc:creator>
  <cp:keywords/>
  <dc:description/>
  <cp:lastModifiedBy>Boros Lajosné</cp:lastModifiedBy>
  <cp:revision>16</cp:revision>
  <cp:lastPrinted>2018-01-17T11:36:00Z</cp:lastPrinted>
  <dcterms:created xsi:type="dcterms:W3CDTF">2023-02-01T17:45:00Z</dcterms:created>
  <dcterms:modified xsi:type="dcterms:W3CDTF">2023-02-03T07:49:00Z</dcterms:modified>
</cp:coreProperties>
</file>