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189" w:rsidRDefault="00AE7189" w:rsidP="00AE718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2020. évi jelentés</w:t>
      </w:r>
    </w:p>
    <w:p w:rsidR="00AE7189" w:rsidRDefault="00AE7189" w:rsidP="00AE718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Hévíz város környezeti állapotáról</w:t>
      </w:r>
    </w:p>
    <w:p w:rsidR="00AE7189" w:rsidRDefault="00AE7189" w:rsidP="00AE7189">
      <w:pPr>
        <w:jc w:val="center"/>
        <w:rPr>
          <w:rFonts w:ascii="Arial" w:hAnsi="Arial" w:cs="Arial"/>
          <w:sz w:val="24"/>
          <w:szCs w:val="24"/>
        </w:rPr>
      </w:pP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környezet védelmének általános szabályairól szóló 1995. évi LIII. Törvény 46.§ (1) bekezdése határozza meg a települési önkormányzatok számára a környezet védelme érdekében szükséges feladatait. A fenti bekezdés e) pontja kimondja, hogy az önkormányzat illetékességi területén elemzi, értékeli a környezet állapotát, és arról szükség szerint, de legalább évente egyszer tájékoztatja a lakosságot.</w:t>
      </w:r>
    </w:p>
    <w:p w:rsidR="00AE7189" w:rsidRDefault="00AE7189" w:rsidP="00AE7189">
      <w:pPr>
        <w:pStyle w:val="Tartalomjegyzk2"/>
        <w:spacing w:before="0"/>
        <w:rPr>
          <w:rFonts w:ascii="Arial" w:hAnsi="Arial" w:cs="Arial"/>
        </w:rPr>
      </w:pPr>
    </w:p>
    <w:p w:rsidR="00AE7189" w:rsidRDefault="00AE7189" w:rsidP="00AE7189">
      <w:pPr>
        <w:pStyle w:val="Szvegtrzs3"/>
        <w:tabs>
          <w:tab w:val="left" w:pos="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Hévíz a Zalavári-hát kistáj területén helyezkedik el. A Hévízi-tó a kistáj egyetlen </w:t>
      </w:r>
      <w:proofErr w:type="spellStart"/>
      <w:r>
        <w:rPr>
          <w:rFonts w:ascii="Arial" w:hAnsi="Arial" w:cs="Arial"/>
          <w:sz w:val="24"/>
          <w:szCs w:val="24"/>
        </w:rPr>
        <w:t>forrástava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AE7189" w:rsidRDefault="00AE7189" w:rsidP="00AE7189">
      <w:pPr>
        <w:tabs>
          <w:tab w:val="left" w:pos="0"/>
        </w:tabs>
        <w:ind w:right="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Zalavári-hát észak-dél irányban hosszan elnyúló lapos meridionális hát az Alsó-Zala és a Hévízi-völgy között. Észak-dél irányban féloldalasan kiemelkedett, s dél felé fokozatosan elkeskenyedő területét a lejtés irányában kialakult konzekvens völgyelések hálózzák be. Kicsiny viszonylagos szintkülönbsége (34 m/km) alapján erősebben tagolt hullámos síkságra emlékeztet.</w:t>
      </w: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</w:p>
    <w:p w:rsidR="00AE7189" w:rsidRDefault="00AE7189" w:rsidP="00AE7189">
      <w:pPr>
        <w:pStyle w:val="Cmsor3"/>
        <w:rPr>
          <w:rFonts w:ascii="Arial" w:hAnsi="Arial" w:cs="Arial"/>
          <w:sz w:val="24"/>
          <w:szCs w:val="24"/>
        </w:rPr>
      </w:pPr>
      <w:bookmarkStart w:id="0" w:name="_Toc223768926"/>
      <w:bookmarkStart w:id="1" w:name="_Toc212643978"/>
      <w:bookmarkStart w:id="2" w:name="_Toc212643908"/>
      <w:r>
        <w:rPr>
          <w:rFonts w:ascii="Arial" w:hAnsi="Arial" w:cs="Arial"/>
          <w:sz w:val="24"/>
          <w:szCs w:val="24"/>
        </w:rPr>
        <w:t>Földtani, domborzati viszonyok</w:t>
      </w:r>
      <w:bookmarkEnd w:id="0"/>
      <w:bookmarkEnd w:id="1"/>
      <w:bookmarkEnd w:id="2"/>
    </w:p>
    <w:p w:rsidR="00AE7189" w:rsidRDefault="00AE7189" w:rsidP="00AE7189">
      <w:pPr>
        <w:pStyle w:val="NormlWeb"/>
        <w:spacing w:before="0" w:after="0"/>
        <w:jc w:val="both"/>
        <w:rPr>
          <w:rFonts w:ascii="Arial" w:hAnsi="Arial" w:cs="Arial"/>
        </w:rPr>
      </w:pPr>
    </w:p>
    <w:p w:rsidR="00AE7189" w:rsidRDefault="00AE7189" w:rsidP="00AE7189">
      <w:pPr>
        <w:pStyle w:val="Szvegtrzs3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város közigazgatási területe egy É-D-i lefutású dombvonulaton fekszik (Hévíz-</w:t>
      </w:r>
      <w:proofErr w:type="spellStart"/>
      <w:r>
        <w:rPr>
          <w:rFonts w:ascii="Arial" w:hAnsi="Arial" w:cs="Arial"/>
          <w:sz w:val="24"/>
          <w:szCs w:val="24"/>
        </w:rPr>
        <w:t>Karmacsi</w:t>
      </w:r>
      <w:proofErr w:type="spellEnd"/>
      <w:r>
        <w:rPr>
          <w:rFonts w:ascii="Arial" w:hAnsi="Arial" w:cs="Arial"/>
          <w:sz w:val="24"/>
          <w:szCs w:val="24"/>
        </w:rPr>
        <w:t xml:space="preserve"> dombvonulat). Az átlagos tengerszint feletti magasság északi irányban növekszik. A dombvonulat nyugati határa a Páhoki-patak, keleti pedig a Gyöngyös-patak völgye. </w:t>
      </w:r>
    </w:p>
    <w:p w:rsidR="00AE7189" w:rsidRDefault="00AE7189" w:rsidP="00AE7189">
      <w:pPr>
        <w:pStyle w:val="Szvegtrzs3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Nagy felszíni elterjedésben nyomozható a felső-pannon korú homokkő. A Hévíz-</w:t>
      </w:r>
      <w:proofErr w:type="spellStart"/>
      <w:r>
        <w:rPr>
          <w:rFonts w:ascii="Arial" w:hAnsi="Arial" w:cs="Arial"/>
          <w:sz w:val="24"/>
          <w:szCs w:val="24"/>
        </w:rPr>
        <w:t>Karmacsi</w:t>
      </w:r>
      <w:proofErr w:type="spellEnd"/>
      <w:r>
        <w:rPr>
          <w:rFonts w:ascii="Arial" w:hAnsi="Arial" w:cs="Arial"/>
          <w:sz w:val="24"/>
          <w:szCs w:val="24"/>
        </w:rPr>
        <w:t xml:space="preserve"> dombvonulat jelentős részét alkotó képződményt vékony talajréteggel, vagy különböző vastagságú pleisztocén üledékkel fedve lehet találni. </w:t>
      </w:r>
    </w:p>
    <w:p w:rsidR="00AE7189" w:rsidRDefault="00AE7189" w:rsidP="00AE7189">
      <w:pPr>
        <w:pStyle w:val="Szvegtrzs3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dombvonulat keleti lejtőin lejtőhordalékokat, időszakos vízfolyások üledékeit lehet találni, holocén – pleisztocén átmeneti képződményként. </w:t>
      </w:r>
    </w:p>
    <w:p w:rsidR="00AE7189" w:rsidRDefault="00AE7189" w:rsidP="00AE7189">
      <w:pPr>
        <w:pStyle w:val="Szvegtrzs3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város északi külterületén kisebb foltban felső-pleisztocén lösz is előfordul. </w:t>
      </w:r>
    </w:p>
    <w:p w:rsidR="00AE7189" w:rsidRDefault="00AE7189" w:rsidP="00AE7189">
      <w:pPr>
        <w:pStyle w:val="Szvegtrzs3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Észak felé haladva a dombvonulat nyugati peremét holocén – pleisztocén átmeneti képződménynek tekintett </w:t>
      </w:r>
      <w:proofErr w:type="spellStart"/>
      <w:r>
        <w:rPr>
          <w:rFonts w:ascii="Arial" w:hAnsi="Arial" w:cs="Arial"/>
          <w:sz w:val="24"/>
          <w:szCs w:val="24"/>
        </w:rPr>
        <w:t>deluviális</w:t>
      </w:r>
      <w:proofErr w:type="spellEnd"/>
      <w:r>
        <w:rPr>
          <w:rFonts w:ascii="Arial" w:hAnsi="Arial" w:cs="Arial"/>
          <w:sz w:val="24"/>
          <w:szCs w:val="24"/>
        </w:rPr>
        <w:t xml:space="preserve"> homok borítja. </w:t>
      </w:r>
    </w:p>
    <w:p w:rsidR="00AE7189" w:rsidRDefault="00AE7189" w:rsidP="00AE7189">
      <w:pPr>
        <w:pStyle w:val="Szvegtrzs3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patakok völgyét (Páhoki-, Gyöngyös-patak) széles sávban holocén korú folyóvízi homok, </w:t>
      </w:r>
      <w:proofErr w:type="spellStart"/>
      <w:r>
        <w:rPr>
          <w:rFonts w:ascii="Arial" w:hAnsi="Arial" w:cs="Arial"/>
          <w:sz w:val="24"/>
          <w:szCs w:val="24"/>
        </w:rPr>
        <w:t>aleurit</w:t>
      </w:r>
      <w:proofErr w:type="spellEnd"/>
      <w:r>
        <w:rPr>
          <w:rFonts w:ascii="Arial" w:hAnsi="Arial" w:cs="Arial"/>
          <w:sz w:val="24"/>
          <w:szCs w:val="24"/>
        </w:rPr>
        <w:t xml:space="preserve"> kíséri. </w:t>
      </w:r>
    </w:p>
    <w:p w:rsidR="00AE7189" w:rsidRDefault="00AE7189" w:rsidP="00AE7189">
      <w:pPr>
        <w:pStyle w:val="Szvegtrzs3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Gyöngyös folyás déli részét (Ó-Berek) – beleértve a Hévízi-tó környékét is – tavi–mocsári üledékek, helyenként több méter vastagságot is elérő tőzeg és lápföld alkotják. </w:t>
      </w: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</w:p>
    <w:p w:rsidR="00AE7189" w:rsidRDefault="00AE7189" w:rsidP="00AE7189">
      <w:pPr>
        <w:pStyle w:val="Cmsor3"/>
        <w:rPr>
          <w:rFonts w:ascii="Arial" w:hAnsi="Arial" w:cs="Arial"/>
          <w:sz w:val="24"/>
          <w:szCs w:val="24"/>
        </w:rPr>
      </w:pPr>
      <w:bookmarkStart w:id="3" w:name="_Toc223768927"/>
      <w:bookmarkStart w:id="4" w:name="_Toc212643979"/>
      <w:bookmarkStart w:id="5" w:name="_Toc212643909"/>
      <w:r>
        <w:rPr>
          <w:rFonts w:ascii="Arial" w:hAnsi="Arial" w:cs="Arial"/>
          <w:sz w:val="24"/>
          <w:szCs w:val="24"/>
        </w:rPr>
        <w:t>Éghajlat</w:t>
      </w:r>
      <w:bookmarkEnd w:id="3"/>
      <w:bookmarkEnd w:id="4"/>
      <w:bookmarkEnd w:id="5"/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</w:p>
    <w:p w:rsidR="00AE7189" w:rsidRDefault="00AE7189" w:rsidP="00AE7189">
      <w:pPr>
        <w:pStyle w:val="Szvegtrzs3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város a mérsékleten hűvös-mérsékelten száraz éghajlati típus határán terül el. </w:t>
      </w:r>
    </w:p>
    <w:p w:rsidR="00AE7189" w:rsidRDefault="00AE7189" w:rsidP="00AE7189">
      <w:pPr>
        <w:pStyle w:val="Szvegtrzs3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évi napsütés kevéssel haladja meg az 1950 órát; a nyári hónapokban 780-790 órán, a téli hónapokban mintegy 195 órán át süt a nap.</w:t>
      </w:r>
    </w:p>
    <w:p w:rsidR="00AE7189" w:rsidRDefault="00AE7189" w:rsidP="00AE7189">
      <w:pPr>
        <w:pStyle w:val="Szvegtrzs3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hőmérséklet évi középértéke kevéssel </w:t>
      </w:r>
      <w:smartTag w:uri="urn:schemas-microsoft-com:office:smarttags" w:element="metricconverter">
        <w:smartTagPr>
          <w:attr w:name="ProductID" w:val="9,8ﾰC"/>
        </w:smartTagPr>
        <w:r>
          <w:rPr>
            <w:rFonts w:ascii="Arial" w:hAnsi="Arial" w:cs="Arial"/>
            <w:sz w:val="24"/>
            <w:szCs w:val="24"/>
          </w:rPr>
          <w:t>9,8°C</w:t>
        </w:r>
      </w:smartTag>
      <w:r>
        <w:rPr>
          <w:rFonts w:ascii="Arial" w:hAnsi="Arial" w:cs="Arial"/>
          <w:sz w:val="24"/>
          <w:szCs w:val="24"/>
        </w:rPr>
        <w:t xml:space="preserve"> fölötti, a tenyészidőszaké </w:t>
      </w:r>
      <w:smartTag w:uri="urn:schemas-microsoft-com:office:smarttags" w:element="metricconverter">
        <w:smartTagPr>
          <w:attr w:name="ProductID" w:val="15,5ﾰC"/>
        </w:smartTagPr>
        <w:r>
          <w:rPr>
            <w:rFonts w:ascii="Arial" w:hAnsi="Arial" w:cs="Arial"/>
            <w:sz w:val="24"/>
            <w:szCs w:val="24"/>
          </w:rPr>
          <w:t>15,5°C</w:t>
        </w:r>
      </w:smartTag>
      <w:r>
        <w:rPr>
          <w:rFonts w:ascii="Arial" w:hAnsi="Arial" w:cs="Arial"/>
          <w:sz w:val="24"/>
          <w:szCs w:val="24"/>
        </w:rPr>
        <w:t xml:space="preserve"> és </w:t>
      </w:r>
      <w:smartTag w:uri="urn:schemas-microsoft-com:office:smarttags" w:element="metricconverter">
        <w:smartTagPr>
          <w:attr w:name="ProductID" w:val="16,0ﾰC"/>
        </w:smartTagPr>
        <w:r>
          <w:rPr>
            <w:rFonts w:ascii="Arial" w:hAnsi="Arial" w:cs="Arial"/>
            <w:sz w:val="24"/>
            <w:szCs w:val="24"/>
          </w:rPr>
          <w:t>16,0°C</w:t>
        </w:r>
      </w:smartTag>
      <w:r>
        <w:rPr>
          <w:rFonts w:ascii="Arial" w:hAnsi="Arial" w:cs="Arial"/>
          <w:sz w:val="24"/>
          <w:szCs w:val="24"/>
        </w:rPr>
        <w:t xml:space="preserve"> közötti. Évente 183-184 napon át, április 15. és október 16. között a napi középhőmérséklet több, mint </w:t>
      </w:r>
      <w:smartTag w:uri="urn:schemas-microsoft-com:office:smarttags" w:element="metricconverter">
        <w:smartTagPr>
          <w:attr w:name="ProductID" w:val="10ﾰC"/>
        </w:smartTagPr>
        <w:r>
          <w:rPr>
            <w:rFonts w:ascii="Arial" w:hAnsi="Arial" w:cs="Arial"/>
            <w:sz w:val="24"/>
            <w:szCs w:val="24"/>
          </w:rPr>
          <w:t>10°C</w:t>
        </w:r>
      </w:smartTag>
      <w:r>
        <w:rPr>
          <w:rFonts w:ascii="Arial" w:hAnsi="Arial" w:cs="Arial"/>
          <w:sz w:val="24"/>
          <w:szCs w:val="24"/>
        </w:rPr>
        <w:t xml:space="preserve">. A fagymentes időszak 195-200 nap, április 13. és </w:t>
      </w:r>
      <w:r>
        <w:rPr>
          <w:rFonts w:ascii="Arial" w:hAnsi="Arial" w:cs="Arial"/>
          <w:sz w:val="24"/>
          <w:szCs w:val="24"/>
        </w:rPr>
        <w:lastRenderedPageBreak/>
        <w:t>október 25-30. között. Az évi abszolút hőmérsékleti maximumok átlaga kevéssel meghaladja a 33,0°C-ot, a téli abszolút minimumok átlaga –15,0 és –16,0°C közé esik.</w:t>
      </w:r>
    </w:p>
    <w:p w:rsidR="00AE7189" w:rsidRDefault="00AE7189" w:rsidP="00AE7189">
      <w:pPr>
        <w:pStyle w:val="Szvegtrzs3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Az évi csapadékösszeg </w:t>
      </w:r>
      <w:smartTag w:uri="urn:schemas-microsoft-com:office:smarttags" w:element="metricconverter">
        <w:smartTagPr>
          <w:attr w:name="ProductID" w:val="700 mm"/>
        </w:smartTagPr>
        <w:r>
          <w:rPr>
            <w:rFonts w:ascii="Arial" w:hAnsi="Arial" w:cs="Arial"/>
            <w:sz w:val="24"/>
            <w:szCs w:val="24"/>
          </w:rPr>
          <w:t>700 mm</w:t>
        </w:r>
      </w:smartTag>
      <w:r>
        <w:rPr>
          <w:rFonts w:ascii="Arial" w:hAnsi="Arial" w:cs="Arial"/>
          <w:sz w:val="24"/>
          <w:szCs w:val="24"/>
        </w:rPr>
        <w:t xml:space="preserve"> körüli, a tenyészidőszaké </w:t>
      </w:r>
      <w:smartTag w:uri="urn:schemas-microsoft-com:office:smarttags" w:element="metricconverter">
        <w:smartTagPr>
          <w:attr w:name="ProductID" w:val="440 mm"/>
        </w:smartTagPr>
        <w:r>
          <w:rPr>
            <w:rFonts w:ascii="Arial" w:hAnsi="Arial" w:cs="Arial"/>
            <w:sz w:val="24"/>
            <w:szCs w:val="24"/>
          </w:rPr>
          <w:t>440 mm</w:t>
        </w:r>
      </w:smartTag>
      <w:r>
        <w:rPr>
          <w:rFonts w:ascii="Arial" w:hAnsi="Arial" w:cs="Arial"/>
          <w:sz w:val="24"/>
          <w:szCs w:val="24"/>
        </w:rPr>
        <w:t xml:space="preserve"> körüli. A téli félévben 38 nap körüli összefüggő hótakarós időszak a valószínű, 28-</w:t>
      </w:r>
      <w:smartTag w:uri="urn:schemas-microsoft-com:office:smarttags" w:element="metricconverter">
        <w:smartTagPr>
          <w:attr w:name="ProductID" w:val="30 cm"/>
        </w:smartTagPr>
        <w:r>
          <w:rPr>
            <w:rFonts w:ascii="Arial" w:hAnsi="Arial" w:cs="Arial"/>
            <w:sz w:val="24"/>
            <w:szCs w:val="24"/>
          </w:rPr>
          <w:t>30 cm</w:t>
        </w:r>
      </w:smartTag>
      <w:r>
        <w:rPr>
          <w:rFonts w:ascii="Arial" w:hAnsi="Arial" w:cs="Arial"/>
          <w:sz w:val="24"/>
          <w:szCs w:val="24"/>
        </w:rPr>
        <w:t xml:space="preserve"> átlagos maximális hó vastagsággal.</w:t>
      </w:r>
    </w:p>
    <w:p w:rsidR="00AE7189" w:rsidRDefault="00AE7189" w:rsidP="00AE7189">
      <w:pPr>
        <w:pStyle w:val="Szvegtrzs3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Az </w:t>
      </w:r>
      <w:proofErr w:type="spellStart"/>
      <w:r>
        <w:rPr>
          <w:rFonts w:ascii="Arial" w:hAnsi="Arial" w:cs="Arial"/>
          <w:sz w:val="24"/>
          <w:szCs w:val="24"/>
        </w:rPr>
        <w:t>ariditási</w:t>
      </w:r>
      <w:proofErr w:type="spellEnd"/>
      <w:r>
        <w:rPr>
          <w:rFonts w:ascii="Arial" w:hAnsi="Arial" w:cs="Arial"/>
          <w:sz w:val="24"/>
          <w:szCs w:val="24"/>
        </w:rPr>
        <w:t xml:space="preserve"> index értéke: 1,0.</w:t>
      </w:r>
    </w:p>
    <w:p w:rsidR="00AE7189" w:rsidRDefault="00AE7189" w:rsidP="00AE7189">
      <w:pPr>
        <w:pStyle w:val="Szvegtrzs3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leggyakoribb szélirány az É-i, az átlagos szélsebesség kevéssel meghaladja a 1,83 m/s értéket.</w:t>
      </w:r>
    </w:p>
    <w:p w:rsidR="00AE7189" w:rsidRDefault="00AE7189" w:rsidP="00AE7189">
      <w:pPr>
        <w:pStyle w:val="Cmsor3"/>
        <w:rPr>
          <w:rFonts w:ascii="Arial" w:hAnsi="Arial" w:cs="Arial"/>
          <w:sz w:val="24"/>
          <w:szCs w:val="24"/>
        </w:rPr>
      </w:pPr>
      <w:bookmarkStart w:id="6" w:name="_Toc223768928"/>
      <w:bookmarkStart w:id="7" w:name="_Toc212643980"/>
      <w:bookmarkStart w:id="8" w:name="_Toc212643910"/>
      <w:r>
        <w:rPr>
          <w:rFonts w:ascii="Arial" w:hAnsi="Arial" w:cs="Arial"/>
          <w:sz w:val="24"/>
          <w:szCs w:val="24"/>
        </w:rPr>
        <w:t>Levegőminőség</w:t>
      </w:r>
      <w:bookmarkEnd w:id="6"/>
      <w:bookmarkEnd w:id="7"/>
      <w:bookmarkEnd w:id="8"/>
      <w:r>
        <w:rPr>
          <w:rFonts w:ascii="Arial" w:hAnsi="Arial" w:cs="Arial"/>
          <w:sz w:val="24"/>
          <w:szCs w:val="24"/>
        </w:rPr>
        <w:tab/>
      </w:r>
    </w:p>
    <w:p w:rsidR="00AE7189" w:rsidRDefault="00AE7189" w:rsidP="00AE7189">
      <w:pPr>
        <w:rPr>
          <w:rFonts w:ascii="Arial" w:hAnsi="Arial" w:cs="Arial"/>
          <w:sz w:val="24"/>
          <w:szCs w:val="24"/>
        </w:rPr>
      </w:pP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település környezetében a légszennyezőanyag-terhelés vonatkozásában a lakosság és az intézmények hőenergia szükségletének biztosítása, illetve a közúti közlekedés okozta légszennyezőanyag kibocsátás a meghatározó. A forgalomból származó légszennyező anyagok a forgalommal arányosan képződnek, ezért a maximális terhelés az idegenforgalmi időszakban (tavasztól őszig) jelentkezik. A gázfűtésre való átállást követően a lakossági fűtésből származó légszennyezés mértéke is erősen lecsökkent és töredéke a közlekedési emissziónak. Tekintettel arra, hogy a vizsgált területen elsősorban a szolgáltatás jellegű tevékenységek a </w:t>
      </w:r>
      <w:proofErr w:type="spellStart"/>
      <w:r>
        <w:rPr>
          <w:rFonts w:ascii="Arial" w:hAnsi="Arial" w:cs="Arial"/>
          <w:sz w:val="24"/>
          <w:szCs w:val="24"/>
        </w:rPr>
        <w:t>jelentősek</w:t>
      </w:r>
      <w:proofErr w:type="spellEnd"/>
      <w:r>
        <w:rPr>
          <w:rFonts w:ascii="Arial" w:hAnsi="Arial" w:cs="Arial"/>
          <w:sz w:val="24"/>
          <w:szCs w:val="24"/>
        </w:rPr>
        <w:t>, az ipari eredetű légszennyezőanyag kibocsátás nem jellemző.</w:t>
      </w: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Hévíz területén található légszennyező pontforrások kibocsátása:</w:t>
      </w: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1"/>
        <w:gridCol w:w="919"/>
        <w:gridCol w:w="1030"/>
        <w:gridCol w:w="1030"/>
        <w:gridCol w:w="1030"/>
        <w:gridCol w:w="1030"/>
        <w:tblGridChange w:id="9">
          <w:tblGrid>
            <w:gridCol w:w="1541"/>
            <w:gridCol w:w="919"/>
            <w:gridCol w:w="1030"/>
            <w:gridCol w:w="1030"/>
            <w:gridCol w:w="1030"/>
            <w:gridCol w:w="1030"/>
          </w:tblGrid>
        </w:tblGridChange>
      </w:tblGrid>
      <w:tr w:rsidR="00AE7189" w:rsidTr="00AE7189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:rsidR="00AE7189" w:rsidRDefault="00AE718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  <w:hideMark/>
          </w:tcPr>
          <w:p w:rsidR="00AE7189" w:rsidRDefault="00AE718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Kibocsátott légszennyező anyag (kg/év)</w:t>
            </w:r>
          </w:p>
        </w:tc>
      </w:tr>
      <w:tr w:rsidR="00AE7189" w:rsidTr="00AE7189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:rsidR="00AE7189" w:rsidRDefault="00AE7189" w:rsidP="00AE718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  <w:hideMark/>
          </w:tcPr>
          <w:p w:rsidR="00AE7189" w:rsidRDefault="00AE7189" w:rsidP="00AE71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  <w:hideMark/>
          </w:tcPr>
          <w:p w:rsidR="00AE7189" w:rsidRDefault="00AE7189" w:rsidP="00AE71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  <w:hideMark/>
          </w:tcPr>
          <w:p w:rsidR="00AE7189" w:rsidRDefault="00AE7189" w:rsidP="00AE71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  <w:hideMark/>
          </w:tcPr>
          <w:p w:rsidR="00AE7189" w:rsidRDefault="00AE7189" w:rsidP="00AE71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  <w:hideMark/>
          </w:tcPr>
          <w:p w:rsidR="00AE7189" w:rsidRDefault="00AE7189" w:rsidP="00AE71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2010.</w:t>
            </w:r>
          </w:p>
        </w:tc>
      </w:tr>
      <w:tr w:rsidR="00AE7189" w:rsidTr="00AE7189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Kén-dioxid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31,51</w:t>
            </w:r>
          </w:p>
        </w:tc>
      </w:tr>
      <w:tr w:rsidR="00AE7189" w:rsidTr="00AE7189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Szén-monoxid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822,64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1 547,76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1 916,24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2 007,70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944,93</w:t>
            </w:r>
          </w:p>
        </w:tc>
      </w:tr>
      <w:tr w:rsidR="00AE7189" w:rsidTr="00AE7189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Nitrogén-oxidok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4 901,54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9 415,14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10 857,77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13 959,06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11 782,83</w:t>
            </w:r>
          </w:p>
        </w:tc>
      </w:tr>
      <w:tr w:rsidR="00AE7189" w:rsidTr="00AE7189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Szilárd anyag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8,35</w:t>
            </w:r>
          </w:p>
        </w:tc>
      </w:tr>
      <w:tr w:rsidR="00AE7189" w:rsidTr="00AE7189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Összesen: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5 756,83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10 992,48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12 836,47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16 051,29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12 767,62</w:t>
            </w:r>
          </w:p>
        </w:tc>
      </w:tr>
    </w:tbl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kibocsátott légszennyező anyagok között nehézfémek, illékony szerves oldószerek és egyéb anyagok nem találhatók.</w:t>
      </w:r>
    </w:p>
    <w:p w:rsidR="00AE7189" w:rsidRDefault="00AE7189" w:rsidP="00AE7189">
      <w:pPr>
        <w:jc w:val="both"/>
        <w:rPr>
          <w:sz w:val="24"/>
          <w:szCs w:val="24"/>
        </w:rPr>
      </w:pP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szén-dioxid kibocsátás alakulása</w:t>
      </w:r>
    </w:p>
    <w:tbl>
      <w:tblPr>
        <w:tblW w:w="0" w:type="auto"/>
        <w:tblInd w:w="1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"/>
        <w:gridCol w:w="919"/>
        <w:gridCol w:w="1030"/>
        <w:gridCol w:w="1030"/>
        <w:gridCol w:w="919"/>
        <w:tblGridChange w:id="10">
          <w:tblGrid>
            <w:gridCol w:w="919"/>
            <w:gridCol w:w="919"/>
            <w:gridCol w:w="1030"/>
            <w:gridCol w:w="1030"/>
            <w:gridCol w:w="919"/>
          </w:tblGrid>
        </w:tblGridChange>
      </w:tblGrid>
      <w:tr w:rsidR="00AE7189" w:rsidTr="00AE7189">
        <w:trPr>
          <w:trHeight w:val="25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  <w:hideMark/>
          </w:tcPr>
          <w:p w:rsidR="00AE7189" w:rsidRDefault="00AE718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Kibocsátott légszennyező anyag (t/év)</w:t>
            </w:r>
          </w:p>
        </w:tc>
      </w:tr>
      <w:tr w:rsidR="00AE7189" w:rsidTr="00AE7189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  <w:hideMark/>
          </w:tcPr>
          <w:p w:rsidR="00AE7189" w:rsidRDefault="00AE718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  <w:hideMark/>
          </w:tcPr>
          <w:p w:rsidR="00AE7189" w:rsidRDefault="00AE718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  <w:hideMark/>
          </w:tcPr>
          <w:p w:rsidR="00AE7189" w:rsidRDefault="00AE718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  <w:hideMark/>
          </w:tcPr>
          <w:p w:rsidR="00AE7189" w:rsidRDefault="00AE718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  <w:hideMark/>
          </w:tcPr>
          <w:p w:rsidR="00AE7189" w:rsidRDefault="00AE718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2010.</w:t>
            </w:r>
          </w:p>
        </w:tc>
      </w:tr>
      <w:tr w:rsidR="00AE7189" w:rsidTr="00AE7189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5 811,03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8 932,26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11 336,37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10 424,21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6 264,93</w:t>
            </w:r>
          </w:p>
        </w:tc>
      </w:tr>
    </w:tbl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légszennyezőanyag kibocsátás a hasonló nagyságú városokhoz viszonyítva alacsony. A településen jelentős ipari, mezőgazdasági légszennyezőanyag kibocsátó nem található. A légszennyező pontforrások üzemeltetői elsősorban a vendéglátás, turisztika, szállásadás és kereskedelem ágazathoz kapcsolódnak. A közeljövőben az üzemeltetők körében, a kibocsátott légszennyező anyagok fajtáiban és mennyiségükben jelentős változás nem várható. </w:t>
      </w: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Ezenkívül a helyhez kötött légszennyező pontforrások tekintetében a városban az energiatermeléshez, fűtési technológiákhoz kapcsolódó légszennyező anyag kibocsátásairól áll rendelkezésre adat a következő helyszíneken: </w:t>
      </w: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E7189" w:rsidRDefault="00AE7189" w:rsidP="00AE7189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Kossuth L. u. 7/a. szám alatti kórház (P1-P14 jelű </w:t>
      </w:r>
      <w:proofErr w:type="gramStart"/>
      <w:r>
        <w:rPr>
          <w:rFonts w:ascii="Arial" w:hAnsi="Arial" w:cs="Arial"/>
          <w:sz w:val="24"/>
          <w:szCs w:val="24"/>
        </w:rPr>
        <w:t>kazánkémények )</w:t>
      </w:r>
      <w:proofErr w:type="gramEnd"/>
    </w:p>
    <w:p w:rsidR="00AE7189" w:rsidRDefault="00AE7189" w:rsidP="00AE7189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Vörösmarty u. 91. szám alatti hotel (P1, P2, P3, P4 kazánkémények)</w:t>
      </w:r>
    </w:p>
    <w:p w:rsidR="00AE7189" w:rsidRDefault="00AE7189" w:rsidP="00AE7189">
      <w:pPr>
        <w:keepNext/>
        <w:widowControl w:val="0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Ady E. u. 31. szám alatti rehabilitációs intézet (P1, P2, P3 kazánkémények)</w:t>
      </w:r>
    </w:p>
    <w:p w:rsidR="00AE7189" w:rsidRDefault="00AE7189" w:rsidP="00AE7189">
      <w:pPr>
        <w:keepNext/>
        <w:widowControl w:val="0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Erzsébet királyné u. 1-3. szám alatti rehabilitációs intézet (P1 kazánkémény)</w:t>
      </w:r>
    </w:p>
    <w:p w:rsidR="00AE7189" w:rsidRDefault="00AE7189" w:rsidP="00AE7189">
      <w:pPr>
        <w:keepNext/>
        <w:widowControl w:val="0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Kossuth L. u. 9-11. szám alatti hotel (P1, P2, P3 kazánkémények)</w:t>
      </w:r>
    </w:p>
    <w:p w:rsidR="00AE7189" w:rsidRDefault="00AE7189" w:rsidP="00AE7189">
      <w:pPr>
        <w:keepNext/>
        <w:widowControl w:val="0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Kossuth L. u. 13-15. szám alatti hotel (P1, P2, P3 kazánkémények)</w:t>
      </w:r>
    </w:p>
    <w:p w:rsidR="00AE7189" w:rsidRDefault="00AE7189" w:rsidP="00AE7189">
      <w:pPr>
        <w:keepNext/>
        <w:widowControl w:val="0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Park u. 10-12. szám alatti </w:t>
      </w:r>
      <w:proofErr w:type="spellStart"/>
      <w:r>
        <w:rPr>
          <w:rFonts w:ascii="Arial" w:hAnsi="Arial" w:cs="Arial"/>
          <w:sz w:val="24"/>
          <w:szCs w:val="24"/>
        </w:rPr>
        <w:t>gyógyház</w:t>
      </w:r>
      <w:proofErr w:type="spellEnd"/>
      <w:r>
        <w:rPr>
          <w:rFonts w:ascii="Arial" w:hAnsi="Arial" w:cs="Arial"/>
          <w:sz w:val="24"/>
          <w:szCs w:val="24"/>
        </w:rPr>
        <w:t xml:space="preserve"> (P1, P2 kazánkémények)</w:t>
      </w:r>
    </w:p>
    <w:p w:rsidR="00AE7189" w:rsidRDefault="00AE7189" w:rsidP="00AE7189">
      <w:pPr>
        <w:keepNext/>
        <w:widowControl w:val="0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Jókai u. 3. szám alatti hotel (P1, P2, P3 kazánkémények)</w:t>
      </w:r>
    </w:p>
    <w:p w:rsidR="00AE7189" w:rsidRDefault="00AE7189" w:rsidP="00AE7189">
      <w:pPr>
        <w:keepNext/>
        <w:widowControl w:val="0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Lótuszvirág u. 1. szám alatti szálloda (P1, P2, P3 kazánkémények)</w:t>
      </w:r>
    </w:p>
    <w:p w:rsidR="00AE7189" w:rsidRDefault="00AE7189" w:rsidP="00AE7189">
      <w:pPr>
        <w:keepNext/>
        <w:widowControl w:val="0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Kossuth L. u. 76. szám alatti szálloda (P1, P2 kazánkémények)</w:t>
      </w:r>
    </w:p>
    <w:p w:rsidR="00AE7189" w:rsidRDefault="00AE7189" w:rsidP="00AE7189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AE7189" w:rsidRDefault="00AE7189" w:rsidP="00AE7189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3"/>
        <w:gridCol w:w="1966"/>
        <w:gridCol w:w="2099"/>
        <w:gridCol w:w="1994"/>
      </w:tblGrid>
      <w:tr w:rsidR="00AE7189" w:rsidTr="00AE718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AE7189" w:rsidRDefault="00AE718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Kibocsátott anyag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AE7189" w:rsidRDefault="00AE718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Kibocsátott éves mennyiség 2005. évben (kg)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AE7189" w:rsidRDefault="00AE718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Kibocsátott éves mennyiség 2006. évben (kg)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AE7189" w:rsidRDefault="00AE718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Kibocsátott éves mennyiség 2007. évben (kg)</w:t>
            </w:r>
          </w:p>
        </w:tc>
      </w:tr>
      <w:tr w:rsidR="00AE7189" w:rsidTr="00AE718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89" w:rsidRDefault="00AE71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Kén-oxidok (SO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és SO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0,01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AE7189" w:rsidTr="00AE718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89" w:rsidRDefault="00AE71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Szén-monoxid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833,76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808,47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1.534,86</w:t>
            </w:r>
          </w:p>
        </w:tc>
      </w:tr>
      <w:tr w:rsidR="00AE7189" w:rsidTr="00AE718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89" w:rsidRDefault="00AE71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Nitrogén-oxidok (NO és NO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7.713,84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4.893,45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9.407,82</w:t>
            </w:r>
          </w:p>
        </w:tc>
      </w:tr>
      <w:tr w:rsidR="00AE7189" w:rsidTr="00AE718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89" w:rsidRDefault="00AE71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Szilárd anyag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8,07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7,32</w:t>
            </w:r>
          </w:p>
        </w:tc>
      </w:tr>
      <w:tr w:rsidR="00AE7189" w:rsidTr="00AE718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89" w:rsidRDefault="00AE71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Szén-dioxid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6.138.072,44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5.793.192,11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8.917.211,89</w:t>
            </w:r>
          </w:p>
        </w:tc>
      </w:tr>
    </w:tbl>
    <w:p w:rsidR="00AE7189" w:rsidRDefault="00AE7189" w:rsidP="00AE71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Forrás: Nyugat-dunántúli Környezetvédelmi, Természetvédelmi és Vízügyi Felügyelőség</w:t>
      </w: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táblázat adatai alapján megállapítható, hogy az elmúlt három évben növekvő tendenciát mutat a kibocsátott légszennyező anyag mennyiség a szén-monoxid, a szén-dioxid, a nitrogén-oxidok tekintetében, míg a kén-oxidok vonatkozásában csökkenés tapasztalható.</w:t>
      </w:r>
    </w:p>
    <w:p w:rsidR="00AE7189" w:rsidRDefault="00AE7189" w:rsidP="00AE718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Új adatok 2021. júliusában fognak rendelkezésre állni a gyógyhely határán belül elvégzendő </w:t>
      </w:r>
      <w:proofErr w:type="spellStart"/>
      <w:r>
        <w:rPr>
          <w:rFonts w:ascii="Arial" w:hAnsi="Arial" w:cs="Arial"/>
          <w:b/>
          <w:sz w:val="24"/>
          <w:szCs w:val="24"/>
        </w:rPr>
        <w:t>évszakonkénti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mérések összegző értékelése után. </w:t>
      </w: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</w:p>
    <w:p w:rsidR="00AE7189" w:rsidRDefault="00AE7189" w:rsidP="00AE7189">
      <w:pPr>
        <w:pStyle w:val="Cmsor3"/>
        <w:rPr>
          <w:rFonts w:ascii="Arial" w:hAnsi="Arial" w:cs="Arial"/>
          <w:sz w:val="24"/>
          <w:szCs w:val="24"/>
        </w:rPr>
      </w:pPr>
      <w:bookmarkStart w:id="11" w:name="_Toc223768929"/>
      <w:bookmarkStart w:id="12" w:name="_Toc212643981"/>
      <w:bookmarkStart w:id="13" w:name="_Toc212643911"/>
      <w:bookmarkStart w:id="14" w:name="_Toc48541353"/>
      <w:bookmarkStart w:id="15" w:name="_Toc48541187"/>
      <w:bookmarkStart w:id="16" w:name="_Toc45275297"/>
      <w:bookmarkStart w:id="17" w:name="_Toc45264576"/>
      <w:bookmarkStart w:id="18" w:name="_Toc45264482"/>
      <w:bookmarkStart w:id="19" w:name="_Toc45264316"/>
      <w:bookmarkStart w:id="20" w:name="_Toc39985918"/>
      <w:bookmarkStart w:id="21" w:name="_Toc39649997"/>
      <w:bookmarkStart w:id="22" w:name="_Toc39592145"/>
      <w:bookmarkStart w:id="23" w:name="_Toc35343635"/>
      <w:bookmarkStart w:id="24" w:name="_Toc35343482"/>
      <w:bookmarkStart w:id="25" w:name="_Toc35343244"/>
      <w:bookmarkStart w:id="26" w:name="_Toc35341547"/>
      <w:bookmarkStart w:id="27" w:name="_Toc35341236"/>
      <w:bookmarkStart w:id="28" w:name="_Toc35341047"/>
      <w:bookmarkStart w:id="29" w:name="_Toc35340984"/>
      <w:bookmarkStart w:id="30" w:name="_Toc35340921"/>
      <w:bookmarkStart w:id="31" w:name="_Toc35340828"/>
      <w:r>
        <w:rPr>
          <w:rFonts w:ascii="Arial" w:hAnsi="Arial" w:cs="Arial"/>
          <w:sz w:val="24"/>
          <w:szCs w:val="24"/>
        </w:rPr>
        <w:t>A talajviszonyok leírás</w:t>
      </w:r>
      <w:bookmarkEnd w:id="11"/>
      <w:bookmarkEnd w:id="12"/>
      <w:bookmarkEnd w:id="13"/>
    </w:p>
    <w:p w:rsidR="00AE7189" w:rsidRDefault="00AE7189" w:rsidP="00AE7189">
      <w:pPr>
        <w:pStyle w:val="Cmsor3"/>
        <w:tabs>
          <w:tab w:val="left" w:pos="0"/>
        </w:tabs>
        <w:rPr>
          <w:rFonts w:ascii="Arial" w:hAnsi="Arial" w:cs="Arial"/>
          <w:sz w:val="24"/>
          <w:szCs w:val="24"/>
        </w:rPr>
      </w:pPr>
    </w:p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Hévíz város területének legnagyobb részén különböző mélységben kőpados, kavicsos </w:t>
      </w:r>
      <w:proofErr w:type="spellStart"/>
      <w:r>
        <w:rPr>
          <w:rFonts w:ascii="Arial" w:hAnsi="Arial" w:cs="Arial"/>
          <w:sz w:val="24"/>
          <w:szCs w:val="24"/>
        </w:rPr>
        <w:t>agyagbemosódásos</w:t>
      </w:r>
      <w:proofErr w:type="spellEnd"/>
      <w:r>
        <w:rPr>
          <w:rFonts w:ascii="Arial" w:hAnsi="Arial" w:cs="Arial"/>
          <w:sz w:val="24"/>
          <w:szCs w:val="24"/>
        </w:rPr>
        <w:t xml:space="preserve"> barna erdőtalajokat lehet találni, amelyek humuszos szintje a meredekebb lejtőkön gyakran erodálódott. A feltalaj leggyakrabban vályog fizikai féleségű, a mélyebb, </w:t>
      </w:r>
      <w:proofErr w:type="spellStart"/>
      <w:r>
        <w:rPr>
          <w:rFonts w:ascii="Arial" w:hAnsi="Arial" w:cs="Arial"/>
          <w:sz w:val="24"/>
          <w:szCs w:val="24"/>
        </w:rPr>
        <w:t>agyagbemosódásos</w:t>
      </w:r>
      <w:proofErr w:type="spellEnd"/>
      <w:r>
        <w:rPr>
          <w:rFonts w:ascii="Arial" w:hAnsi="Arial" w:cs="Arial"/>
          <w:sz w:val="24"/>
          <w:szCs w:val="24"/>
        </w:rPr>
        <w:t xml:space="preserve"> rétegek homokos agyagként jellemezhetők, a talajképző kőzet homokos iszap. A mállott talajrétegek mélysége általában kicsi, csak egy méter körüli. A város főként ilyen talajokkal borított területen épült, de e talajok egy része még szántóföldi művelés alatt van, illetve erdővel borított. Mezőgazdasági művelés és elhanyagolható erózió esetén a feltalaj humusztartalma 2 % körüli, az agyagfelhalmozódási szint 30-</w:t>
      </w:r>
      <w:smartTag w:uri="urn:schemas-microsoft-com:office:smarttags" w:element="metricconverter">
        <w:smartTagPr>
          <w:attr w:name="ProductID" w:val="70 cm"/>
        </w:smartTagPr>
        <w:r>
          <w:rPr>
            <w:rFonts w:ascii="Arial" w:hAnsi="Arial" w:cs="Arial"/>
            <w:sz w:val="24"/>
            <w:szCs w:val="24"/>
          </w:rPr>
          <w:t>70 cm</w:t>
        </w:r>
      </w:smartTag>
      <w:r>
        <w:rPr>
          <w:rFonts w:ascii="Arial" w:hAnsi="Arial" w:cs="Arial"/>
          <w:sz w:val="24"/>
          <w:szCs w:val="24"/>
        </w:rPr>
        <w:t xml:space="preserve"> mélyen kezdődik és általában rövid, jellemzően diós szerkezetű. Ha a homokkő pad a felszín közelében van, kavicsos váztalaj, vagy az </w:t>
      </w:r>
      <w:proofErr w:type="spellStart"/>
      <w:r>
        <w:rPr>
          <w:rFonts w:ascii="Arial" w:hAnsi="Arial" w:cs="Arial"/>
          <w:sz w:val="24"/>
          <w:szCs w:val="24"/>
        </w:rPr>
        <w:t>agyagbemosódásos</w:t>
      </w:r>
      <w:proofErr w:type="spellEnd"/>
      <w:r>
        <w:rPr>
          <w:rFonts w:ascii="Arial" w:hAnsi="Arial" w:cs="Arial"/>
          <w:sz w:val="24"/>
          <w:szCs w:val="24"/>
        </w:rPr>
        <w:t xml:space="preserve"> barna erdőtalaj kavicsos változata alakul ki. A meredekebb lejtésű területeken (</w:t>
      </w:r>
      <w:proofErr w:type="spellStart"/>
      <w:r>
        <w:rPr>
          <w:rFonts w:ascii="Arial" w:hAnsi="Arial" w:cs="Arial"/>
          <w:sz w:val="24"/>
          <w:szCs w:val="24"/>
        </w:rPr>
        <w:t>Egregy</w:t>
      </w:r>
      <w:proofErr w:type="spellEnd"/>
      <w:r>
        <w:rPr>
          <w:rFonts w:ascii="Arial" w:hAnsi="Arial" w:cs="Arial"/>
          <w:sz w:val="24"/>
          <w:szCs w:val="24"/>
        </w:rPr>
        <w:t xml:space="preserve">) a talajok erősen lepusztultak, </w:t>
      </w:r>
      <w:proofErr w:type="spellStart"/>
      <w:r>
        <w:rPr>
          <w:rFonts w:ascii="Arial" w:hAnsi="Arial" w:cs="Arial"/>
          <w:sz w:val="24"/>
          <w:szCs w:val="24"/>
        </w:rPr>
        <w:t>erodálódtak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esetenként</w:t>
      </w:r>
      <w:proofErr w:type="spellEnd"/>
      <w:r>
        <w:rPr>
          <w:rFonts w:ascii="Arial" w:hAnsi="Arial" w:cs="Arial"/>
          <w:sz w:val="24"/>
          <w:szCs w:val="24"/>
        </w:rPr>
        <w:t xml:space="preserve"> a talajképző kőzetig.</w:t>
      </w: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 dombháti rész kisebb lejtésű, de lejtőkhöz csatlakozó részein barna erdőtalaj eredetű lejtőhordalék talajokat lehet találni, amelyek ráhordott </w:t>
      </w:r>
      <w:proofErr w:type="spellStart"/>
      <w:r>
        <w:rPr>
          <w:rFonts w:ascii="Arial" w:hAnsi="Arial" w:cs="Arial"/>
          <w:sz w:val="24"/>
          <w:szCs w:val="24"/>
        </w:rPr>
        <w:t>rétegei</w:t>
      </w:r>
      <w:proofErr w:type="spellEnd"/>
      <w:r>
        <w:rPr>
          <w:rFonts w:ascii="Arial" w:hAnsi="Arial" w:cs="Arial"/>
          <w:sz w:val="24"/>
          <w:szCs w:val="24"/>
        </w:rPr>
        <w:t xml:space="preserve"> az egy métert is meghaladhatják. Rendszerint mélyebben az eredeti </w:t>
      </w:r>
      <w:proofErr w:type="spellStart"/>
      <w:r>
        <w:rPr>
          <w:rFonts w:ascii="Arial" w:hAnsi="Arial" w:cs="Arial"/>
          <w:sz w:val="24"/>
          <w:szCs w:val="24"/>
        </w:rPr>
        <w:t>agyagbemosódásos</w:t>
      </w:r>
      <w:proofErr w:type="spellEnd"/>
      <w:r>
        <w:rPr>
          <w:rFonts w:ascii="Arial" w:hAnsi="Arial" w:cs="Arial"/>
          <w:sz w:val="24"/>
          <w:szCs w:val="24"/>
        </w:rPr>
        <w:t xml:space="preserve"> barna erdőtalaj is megtalálható. Ezeken a helyeken a homokkő nincs a felszín közelében.</w:t>
      </w: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Páhoki-patak és az Ó-Berek-csatorna mentén közel sík fekvésben nem </w:t>
      </w:r>
      <w:proofErr w:type="spellStart"/>
      <w:r>
        <w:rPr>
          <w:rFonts w:ascii="Arial" w:hAnsi="Arial" w:cs="Arial"/>
          <w:sz w:val="24"/>
          <w:szCs w:val="24"/>
        </w:rPr>
        <w:t>karbonátos</w:t>
      </w:r>
      <w:proofErr w:type="spellEnd"/>
      <w:r>
        <w:rPr>
          <w:rFonts w:ascii="Arial" w:hAnsi="Arial" w:cs="Arial"/>
          <w:sz w:val="24"/>
          <w:szCs w:val="24"/>
        </w:rPr>
        <w:t xml:space="preserve"> réti talajok alakultak ki. Jellemzőjük, hogy a feltalajuk durvább szemcsézettségű (homok), mint a csatlakozó erdőtalajok. Valószínűleg az onnan származó eróziós lemosódással került a jelenlegi helyére a talajanyag, a finomabb, lebegő üledékek pedig tovább mosódtak a Kis-Balaton irányába. </w:t>
      </w: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Hévízi-tavat körülvevő védőerdő területén és a Hévízi-patak mindkét partján részben degradálódott láptalajok találhatók. Felszíni rétegük általában </w:t>
      </w:r>
      <w:proofErr w:type="spellStart"/>
      <w:r>
        <w:rPr>
          <w:rFonts w:ascii="Arial" w:hAnsi="Arial" w:cs="Arial"/>
          <w:sz w:val="24"/>
          <w:szCs w:val="24"/>
        </w:rPr>
        <w:t>kotúsodott</w:t>
      </w:r>
      <w:proofErr w:type="spellEnd"/>
      <w:r>
        <w:rPr>
          <w:rFonts w:ascii="Arial" w:hAnsi="Arial" w:cs="Arial"/>
          <w:sz w:val="24"/>
          <w:szCs w:val="24"/>
        </w:rPr>
        <w:t>, elporlott, ásványi anyagokban feldúsult. Mélyebb rétegeiben (30-</w:t>
      </w:r>
      <w:smartTag w:uri="urn:schemas-microsoft-com:office:smarttags" w:element="metricconverter">
        <w:smartTagPr>
          <w:attr w:name="ProductID" w:val="90 cm"/>
        </w:smartTagPr>
        <w:r>
          <w:rPr>
            <w:rFonts w:ascii="Arial" w:hAnsi="Arial" w:cs="Arial"/>
            <w:sz w:val="24"/>
            <w:szCs w:val="24"/>
          </w:rPr>
          <w:t>90 cm</w:t>
        </w:r>
      </w:smartTag>
      <w:r>
        <w:rPr>
          <w:rFonts w:ascii="Arial" w:hAnsi="Arial" w:cs="Arial"/>
          <w:sz w:val="24"/>
          <w:szCs w:val="24"/>
        </w:rPr>
        <w:t xml:space="preserve">) fekete, kevéssé bomlott tőzeg található, ezalatt pedig egy csaknem fehér színű, kb. </w:t>
      </w:r>
      <w:smartTag w:uri="urn:schemas-microsoft-com:office:smarttags" w:element="metricconverter">
        <w:smartTagPr>
          <w:attr w:name="ProductID" w:val="10 cm"/>
        </w:smartTagPr>
        <w:r>
          <w:rPr>
            <w:rFonts w:ascii="Arial" w:hAnsi="Arial" w:cs="Arial"/>
            <w:sz w:val="24"/>
            <w:szCs w:val="24"/>
          </w:rPr>
          <w:t>10 cm</w:t>
        </w:r>
      </w:smartTag>
      <w:r>
        <w:rPr>
          <w:rFonts w:ascii="Arial" w:hAnsi="Arial" w:cs="Arial"/>
          <w:sz w:val="24"/>
          <w:szCs w:val="24"/>
        </w:rPr>
        <w:t xml:space="preserve"> vastag mésziszap réteg, ami arra utal, hogy a területen egykor erősen </w:t>
      </w:r>
      <w:proofErr w:type="spellStart"/>
      <w:r>
        <w:rPr>
          <w:rFonts w:ascii="Arial" w:hAnsi="Arial" w:cs="Arial"/>
          <w:sz w:val="24"/>
          <w:szCs w:val="24"/>
        </w:rPr>
        <w:t>eutróf</w:t>
      </w:r>
      <w:proofErr w:type="spellEnd"/>
      <w:r>
        <w:rPr>
          <w:rFonts w:ascii="Arial" w:hAnsi="Arial" w:cs="Arial"/>
          <w:sz w:val="24"/>
          <w:szCs w:val="24"/>
        </w:rPr>
        <w:t xml:space="preserve"> nyílt víz helyezkedett el. </w:t>
      </w:r>
    </w:p>
    <w:p w:rsidR="00AE7189" w:rsidRDefault="00AE7189" w:rsidP="00AE718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AE7189" w:rsidRDefault="00AE7189" w:rsidP="00AE718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Talajdegradációs folyamatok</w:t>
      </w:r>
    </w:p>
    <w:p w:rsidR="00AE7189" w:rsidRDefault="00AE7189" w:rsidP="00AE7189">
      <w:pPr>
        <w:rPr>
          <w:rFonts w:ascii="Arial" w:hAnsi="Arial" w:cs="Arial"/>
          <w:i/>
          <w:sz w:val="24"/>
          <w:szCs w:val="24"/>
        </w:rPr>
      </w:pP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Talajdegradációs folyamatok elsősorban a dombvonulat keleti és nyugati lejtőin érvényesülhetnek. Potenciális erózió-veszélyes területeknek a patakvölgyek irányába mutató domboldalak tekinthetők. A beépítettség és az erdővel borítottság az eróziós folyamatok hatását csökkenti. </w:t>
      </w: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meredek domboldalakon lévő erdőtalajok eróziója az </w:t>
      </w:r>
      <w:proofErr w:type="spellStart"/>
      <w:r>
        <w:rPr>
          <w:rFonts w:ascii="Arial" w:hAnsi="Arial" w:cs="Arial"/>
          <w:sz w:val="24"/>
          <w:szCs w:val="24"/>
        </w:rPr>
        <w:t>egregyi</w:t>
      </w:r>
      <w:proofErr w:type="spellEnd"/>
      <w:r>
        <w:rPr>
          <w:rFonts w:ascii="Arial" w:hAnsi="Arial" w:cs="Arial"/>
          <w:sz w:val="24"/>
          <w:szCs w:val="24"/>
        </w:rPr>
        <w:t xml:space="preserve"> szőlők hegy-völgy irányú művelése következtében különösen nagymértékű lehet. Az ebből eredő talajdegradáció, és a más területre való talaj ráhordás esős években jelentős károkat okozhat. A kisüzemi jellegű művelés azonban lehetővé teszi a talajtakaró </w:t>
      </w:r>
      <w:proofErr w:type="spellStart"/>
      <w:r>
        <w:rPr>
          <w:rFonts w:ascii="Arial" w:hAnsi="Arial" w:cs="Arial"/>
          <w:sz w:val="24"/>
          <w:szCs w:val="24"/>
        </w:rPr>
        <w:t>mulch</w:t>
      </w:r>
      <w:proofErr w:type="spellEnd"/>
      <w:r>
        <w:rPr>
          <w:rFonts w:ascii="Arial" w:hAnsi="Arial" w:cs="Arial"/>
          <w:sz w:val="24"/>
          <w:szCs w:val="24"/>
        </w:rPr>
        <w:t xml:space="preserve"> réteg alkalmazását, ami hatékony védelmet jelent: a takarás nélküli erózióhoz képest 6-8 százalékra lehet leszorítani a talajveszteség mértékét.</w:t>
      </w: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homokkő padok jelenléte a termőképességre és az erózió mértékére is hatással van. A felszínhez közeli, összefüggő homokkő pad megakadályozza a növények gyökerének az áthatolását, azok csak a felette lévő talajrétegből tudják a szükséges tápanyagot és vizet felvenni, ez azonban gyakran kevés. Nagy csapadékok idején a homokkő padok másféle problémát okoznak. A víz nem szivárog át ezeken a rétegeken, ezért a fölötte lévő talaj viszonylag gyorsan telítődhet vízzel, azaz kisebb csapadékok mellett is felszíni lefolyás keletkezik. A közeli homokkő réteg tehát az erózió kockázatát is növeli. Az erózió a szántókat és a szőlőket fenyegeti leginkább. </w:t>
      </w: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láptalajok </w:t>
      </w:r>
      <w:proofErr w:type="spellStart"/>
      <w:r>
        <w:rPr>
          <w:rFonts w:ascii="Arial" w:hAnsi="Arial" w:cs="Arial"/>
          <w:sz w:val="24"/>
          <w:szCs w:val="24"/>
        </w:rPr>
        <w:t>kotúsodása</w:t>
      </w:r>
      <w:proofErr w:type="spellEnd"/>
      <w:r>
        <w:rPr>
          <w:rFonts w:ascii="Arial" w:hAnsi="Arial" w:cs="Arial"/>
          <w:sz w:val="24"/>
          <w:szCs w:val="24"/>
        </w:rPr>
        <w:t xml:space="preserve"> alacsony talajvíz szint esetén természetes folyamat. A kiszáradás, illetve tartós szárazság a szerves anyag felszíni rétegének oxidálódását, lassú „elégését” okozza, ami visszafordíthatatlan változásokat eredményezhet a talajokban és a rajta található növénytársulásokban egyaránt. A védelem lehetősége a megfelelő talajvízszint fenntartása lenne. Ennek a feltételei azonban a Hévízi tó környezetében egyre kevésbé adottak, ugyanis ezeken a láptalajokon több épületet is emeltek, amelyek állagvédelme nem teszi lehetővé a magasabb vízszint biztosítását és ez az élőhely </w:t>
      </w:r>
      <w:proofErr w:type="spellStart"/>
      <w:r>
        <w:rPr>
          <w:rFonts w:ascii="Arial" w:hAnsi="Arial" w:cs="Arial"/>
          <w:sz w:val="24"/>
          <w:szCs w:val="24"/>
        </w:rPr>
        <w:t>feldarabolódását</w:t>
      </w:r>
      <w:proofErr w:type="spellEnd"/>
      <w:r>
        <w:rPr>
          <w:rFonts w:ascii="Arial" w:hAnsi="Arial" w:cs="Arial"/>
          <w:sz w:val="24"/>
          <w:szCs w:val="24"/>
        </w:rPr>
        <w:t xml:space="preserve"> is eredményezte. A helyi építési szabályzatban azonban kijelölésre kerültek azok a területek, amelyek még megóvhatók a további beépítéstől, és ott korlátozott minden olyan beavatkozás, ami a természetes állapotot még jobban veszélyezteti. </w:t>
      </w:r>
    </w:p>
    <w:p w:rsidR="00AE7189" w:rsidRDefault="00AE7189" w:rsidP="00AE7189">
      <w:pPr>
        <w:pStyle w:val="Cmsor3"/>
        <w:rPr>
          <w:rFonts w:ascii="Arial" w:hAnsi="Arial" w:cs="Arial"/>
          <w:sz w:val="24"/>
          <w:szCs w:val="24"/>
        </w:rPr>
      </w:pPr>
      <w:bookmarkStart w:id="32" w:name="_Toc223768930"/>
      <w:bookmarkStart w:id="33" w:name="_Toc212643982"/>
      <w:bookmarkStart w:id="34" w:name="_Toc212643912"/>
    </w:p>
    <w:p w:rsidR="00AE7189" w:rsidRDefault="00AE7189" w:rsidP="00AE7189">
      <w:pPr>
        <w:pStyle w:val="Cmsor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Felszíni szennyeződés érzékenység</w:t>
      </w:r>
      <w:bookmarkEnd w:id="32"/>
      <w:bookmarkEnd w:id="33"/>
      <w:bookmarkEnd w:id="34"/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</w:p>
    <w:p w:rsidR="00AE7189" w:rsidRDefault="00AE7189" w:rsidP="00AE7189">
      <w:pPr>
        <w:pStyle w:val="Szvegtrzs3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település nagyobb része felszíni szennyeződésre (fokozottan) érzékeny, illetve kevésbé érzékeny területek közé tartozik, ahol természet és környezetkímélő gazdálkodást lehet folytatni. Fokozottan érzékeny a Hévízi-tó területe és védőterülete, érzékeny terület a természeti védelem alatt álló tőzegláp, valamint a 0-</w:t>
      </w:r>
      <w:smartTag w:uri="urn:schemas-microsoft-com:office:smarttags" w:element="metricconverter">
        <w:smartTagPr>
          <w:attr w:name="ProductID" w:val="1 m"/>
        </w:smartTagPr>
        <w:r>
          <w:rPr>
            <w:rFonts w:ascii="Arial" w:hAnsi="Arial" w:cs="Arial"/>
            <w:sz w:val="24"/>
            <w:szCs w:val="24"/>
          </w:rPr>
          <w:t>1 m</w:t>
        </w:r>
      </w:smartTag>
      <w:r>
        <w:rPr>
          <w:rFonts w:ascii="Arial" w:hAnsi="Arial" w:cs="Arial"/>
          <w:sz w:val="24"/>
          <w:szCs w:val="24"/>
        </w:rPr>
        <w:t xml:space="preserve"> közötti magas vízállással jellemezhető völgytalpi és peremi területsáv, kevésbé érzékeny a völgyoldal alsó szakasza. </w:t>
      </w: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Hévíz város közigazgatási területe a felszín alatti víz állapota szempontjából érzékeny területen lévő települések besorolásáról szóló 27/2004. (XII. 25.) KVVM rendelet alapján a fokozottan érzékeny „A” kategóriába tartozik, ezen belül kiemelten érzékeny terület. </w:t>
      </w:r>
    </w:p>
    <w:p w:rsidR="00AE7189" w:rsidRDefault="00AE7189" w:rsidP="00AE7189">
      <w:pPr>
        <w:rPr>
          <w:rFonts w:ascii="Arial" w:hAnsi="Arial" w:cs="Arial"/>
          <w:b/>
          <w:sz w:val="24"/>
          <w:szCs w:val="24"/>
        </w:rPr>
      </w:pPr>
    </w:p>
    <w:p w:rsidR="00AE7189" w:rsidRDefault="00AE7189" w:rsidP="00AE718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Zajterhelés </w:t>
      </w:r>
    </w:p>
    <w:p w:rsidR="00AE7189" w:rsidRDefault="00AE7189" w:rsidP="00AE7189">
      <w:pPr>
        <w:rPr>
          <w:rFonts w:ascii="Arial" w:hAnsi="Arial" w:cs="Arial"/>
          <w:sz w:val="24"/>
          <w:szCs w:val="24"/>
        </w:rPr>
      </w:pP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Balaton üdülőkörzet egészének zajterhelését a közlekedés határozza meg. Az üdülőterületi jelleg turistavonzó hatása jelentős közúti forgalmat okoz. </w:t>
      </w: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Hévíz város belterületén jelentős zajkibocsátást okozó ipari telephely nem található. A városban működő vállalkozások (vendéglátó egységek) által okozott zaj a közvetlen környezetükben lehet zavaró hatású, és ilyen jellegű lakossági panasz már érkezett az önkormányzathoz. </w:t>
      </w: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autóbusz pályaudvar (naponta 250 járat), az Ady és a Széchenyi utcák forgalma nagymértékű, mely jelentős zaj- és rezgésterhelést, valamint levegőszennyezést okoz a település központi részein. Ennek megszüntetését szolgálja az autóbusz pályaudvar 2020 évi várható kitelepítése.</w:t>
      </w: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2000. évi CXII. törvény 15§ b bekezdése szerint “Az üdülőkörzetben csak olyan létesítmények üzemeltethetők, amelyek nem okoznak a vonatkozó jogszabályban (8/2002. (III. 22.) KöM-EüM együttes rendelet) az </w:t>
      </w:r>
      <w:r>
        <w:rPr>
          <w:rFonts w:ascii="Arial" w:hAnsi="Arial" w:cs="Arial"/>
          <w:i/>
          <w:sz w:val="24"/>
          <w:szCs w:val="24"/>
        </w:rPr>
        <w:t xml:space="preserve">üdülőterületekre </w:t>
      </w:r>
      <w:r>
        <w:rPr>
          <w:rFonts w:ascii="Arial" w:hAnsi="Arial" w:cs="Arial"/>
          <w:sz w:val="24"/>
          <w:szCs w:val="24"/>
        </w:rPr>
        <w:t xml:space="preserve">előírt </w:t>
      </w:r>
      <w:proofErr w:type="gramStart"/>
      <w:r>
        <w:rPr>
          <w:rFonts w:ascii="Arial" w:hAnsi="Arial" w:cs="Arial"/>
          <w:sz w:val="24"/>
          <w:szCs w:val="24"/>
        </w:rPr>
        <w:t>határértékeknél  nagyobb</w:t>
      </w:r>
      <w:proofErr w:type="gramEnd"/>
      <w:r>
        <w:rPr>
          <w:rFonts w:ascii="Arial" w:hAnsi="Arial" w:cs="Arial"/>
          <w:sz w:val="24"/>
          <w:szCs w:val="24"/>
        </w:rPr>
        <w:t xml:space="preserve"> zaj- ill. rezgésterhelést. “</w:t>
      </w:r>
    </w:p>
    <w:p w:rsidR="00AE7189" w:rsidRDefault="00AE7189" w:rsidP="00AE7189">
      <w:pPr>
        <w:pStyle w:val="Trgymutat"/>
        <w:rPr>
          <w:rFonts w:ascii="Arial" w:hAnsi="Arial" w:cs="Arial"/>
          <w:szCs w:val="24"/>
        </w:rPr>
      </w:pP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környezetvédelmi miniszter és az egészségügyi miniszter 8/2002. (III.22.) KöM-EüM együttes rendeletének értelmében a zajterhelés határértékei a következők üdülőterületen.</w:t>
      </w: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Üzemi létesítményektől, közlekedéstől származó zajterhelési határérték</w:t>
      </w:r>
    </w:p>
    <w:p w:rsidR="00AE7189" w:rsidRDefault="00AE7189" w:rsidP="00AE718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nappal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ab/>
        <w:t xml:space="preserve">  6</w:t>
      </w:r>
      <w:proofErr w:type="gramEnd"/>
      <w:r>
        <w:rPr>
          <w:rFonts w:ascii="Arial" w:hAnsi="Arial" w:cs="Arial"/>
          <w:sz w:val="24"/>
          <w:szCs w:val="24"/>
        </w:rPr>
        <w:t>-22 óra között   45 dB</w:t>
      </w: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éjjel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22-06 óra között   35 dB</w:t>
      </w: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</w:p>
    <w:p w:rsidR="00AE7189" w:rsidRDefault="00AE7189" w:rsidP="00AE7189">
      <w:pPr>
        <w:pStyle w:val="Cmsor3"/>
        <w:rPr>
          <w:rFonts w:ascii="Arial" w:hAnsi="Arial" w:cs="Arial"/>
          <w:sz w:val="24"/>
          <w:szCs w:val="24"/>
        </w:rPr>
      </w:pPr>
      <w:bookmarkStart w:id="35" w:name="_Toc223768931"/>
      <w:bookmarkStart w:id="36" w:name="_Toc212643983"/>
      <w:bookmarkStart w:id="37" w:name="_Toc212643913"/>
      <w:bookmarkStart w:id="38" w:name="_Toc48541348"/>
      <w:bookmarkStart w:id="39" w:name="_Toc48541182"/>
      <w:bookmarkStart w:id="40" w:name="_Toc45275292"/>
      <w:bookmarkStart w:id="41" w:name="_Toc45264574"/>
      <w:bookmarkStart w:id="42" w:name="_Toc45264480"/>
      <w:bookmarkStart w:id="43" w:name="_Toc45264314"/>
      <w:bookmarkStart w:id="44" w:name="_Toc39985914"/>
      <w:bookmarkStart w:id="45" w:name="_Toc39649993"/>
      <w:bookmarkStart w:id="46" w:name="_Toc39592141"/>
      <w:bookmarkStart w:id="47" w:name="_Toc35343631"/>
      <w:bookmarkStart w:id="48" w:name="_Toc35343478"/>
      <w:bookmarkStart w:id="49" w:name="_Toc35343240"/>
      <w:bookmarkStart w:id="50" w:name="_Toc35341543"/>
      <w:bookmarkStart w:id="51" w:name="_Toc35341232"/>
      <w:bookmarkStart w:id="52" w:name="_Toc35341043"/>
      <w:bookmarkStart w:id="53" w:name="_Toc35340980"/>
      <w:bookmarkStart w:id="54" w:name="_Toc35340917"/>
      <w:bookmarkStart w:id="55" w:name="_Toc35340824"/>
      <w:r>
        <w:rPr>
          <w:rFonts w:ascii="Arial" w:hAnsi="Arial" w:cs="Arial"/>
          <w:sz w:val="24"/>
          <w:szCs w:val="24"/>
        </w:rPr>
        <w:t>Felszíni, felszín alatti vizek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Hévízi-tó egy természetes termálkarszt-forrás felett kialakult közel </w:t>
      </w:r>
      <w:smartTag w:uri="urn:schemas-microsoft-com:office:smarttags" w:element="metricconverter">
        <w:smartTagPr>
          <w:attr w:name="ProductID" w:val="250 m"/>
        </w:smartTagPr>
        <w:r>
          <w:rPr>
            <w:rFonts w:ascii="Arial" w:hAnsi="Arial" w:cs="Arial"/>
            <w:sz w:val="24"/>
            <w:szCs w:val="24"/>
          </w:rPr>
          <w:t>250 m</w:t>
        </w:r>
      </w:smartTag>
      <w:r>
        <w:rPr>
          <w:rFonts w:ascii="Arial" w:hAnsi="Arial" w:cs="Arial"/>
          <w:sz w:val="24"/>
          <w:szCs w:val="24"/>
        </w:rPr>
        <w:t xml:space="preserve"> átmérőjű forrástó, amely védendő természeti érték, és népszerű, turisztikai célpont. A feltörő karsztvíz hőmérsékletének, vízminőségi összetételének köszönhetően a tó vizét régóta használják gyógyászati célokra is. </w:t>
      </w: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 tó vízfelülete </w:t>
      </w:r>
      <w:smartTag w:uri="urn:schemas-microsoft-com:office:smarttags" w:element="metricconverter">
        <w:smartTagPr>
          <w:attr w:name="ProductID" w:val="46 350 m2"/>
        </w:smartTagPr>
        <w:r>
          <w:rPr>
            <w:rFonts w:ascii="Arial" w:hAnsi="Arial" w:cs="Arial"/>
            <w:sz w:val="24"/>
            <w:szCs w:val="24"/>
          </w:rPr>
          <w:t>46 350 m</w:t>
        </w:r>
        <w:r>
          <w:rPr>
            <w:rFonts w:ascii="Arial" w:hAnsi="Arial" w:cs="Arial"/>
            <w:sz w:val="24"/>
            <w:szCs w:val="24"/>
            <w:vertAlign w:val="superscript"/>
          </w:rPr>
          <w:t>2</w:t>
        </w:r>
      </w:smartTag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térfogata </w:t>
      </w:r>
      <w:smartTag w:uri="urn:schemas-microsoft-com:office:smarttags" w:element="metricconverter">
        <w:smartTagPr>
          <w:attr w:name="ProductID" w:val="127 950 m3"/>
        </w:smartTagPr>
        <w:r>
          <w:rPr>
            <w:rFonts w:ascii="Arial" w:hAnsi="Arial" w:cs="Arial"/>
            <w:sz w:val="24"/>
            <w:szCs w:val="24"/>
          </w:rPr>
          <w:t>127 950 m</w:t>
        </w:r>
        <w:r>
          <w:rPr>
            <w:rFonts w:ascii="Arial" w:hAnsi="Arial" w:cs="Arial"/>
            <w:sz w:val="24"/>
            <w:szCs w:val="24"/>
            <w:vertAlign w:val="superscript"/>
          </w:rPr>
          <w:t>3</w:t>
        </w:r>
      </w:smartTag>
      <w:r>
        <w:rPr>
          <w:rFonts w:ascii="Arial" w:hAnsi="Arial" w:cs="Arial"/>
          <w:sz w:val="24"/>
          <w:szCs w:val="24"/>
        </w:rPr>
        <w:t xml:space="preserve"> a tó túlfolyó vízszintje 108,80 </w:t>
      </w:r>
      <w:proofErr w:type="spellStart"/>
      <w:r>
        <w:rPr>
          <w:rFonts w:ascii="Arial" w:hAnsi="Arial" w:cs="Arial"/>
          <w:sz w:val="24"/>
          <w:szCs w:val="24"/>
        </w:rPr>
        <w:t>mBf</w:t>
      </w:r>
      <w:proofErr w:type="spellEnd"/>
      <w:r>
        <w:rPr>
          <w:rFonts w:ascii="Arial" w:hAnsi="Arial" w:cs="Arial"/>
          <w:sz w:val="24"/>
          <w:szCs w:val="24"/>
        </w:rPr>
        <w:t xml:space="preserve"> (Balti tengerszint feletti magasság), a forrásbarlang mélysége </w:t>
      </w:r>
      <w:smartTag w:uri="urn:schemas-microsoft-com:office:smarttags" w:element="metricconverter">
        <w:smartTagPr>
          <w:attr w:name="ProductID" w:val="38 m"/>
        </w:smartTagPr>
        <w:r>
          <w:rPr>
            <w:rFonts w:ascii="Arial" w:hAnsi="Arial" w:cs="Arial"/>
            <w:sz w:val="24"/>
            <w:szCs w:val="24"/>
          </w:rPr>
          <w:t xml:space="preserve">38 </w:t>
        </w:r>
        <w:proofErr w:type="gramStart"/>
        <w:r>
          <w:rPr>
            <w:rFonts w:ascii="Arial" w:hAnsi="Arial" w:cs="Arial"/>
            <w:sz w:val="24"/>
            <w:szCs w:val="24"/>
          </w:rPr>
          <w:t>m</w:t>
        </w:r>
      </w:smartTag>
      <w:r>
        <w:rPr>
          <w:rFonts w:ascii="Arial" w:hAnsi="Arial" w:cs="Arial"/>
          <w:sz w:val="24"/>
          <w:szCs w:val="24"/>
        </w:rPr>
        <w:t>,  a</w:t>
      </w:r>
      <w:proofErr w:type="gramEnd"/>
      <w:r>
        <w:rPr>
          <w:rFonts w:ascii="Arial" w:hAnsi="Arial" w:cs="Arial"/>
          <w:sz w:val="24"/>
          <w:szCs w:val="24"/>
        </w:rPr>
        <w:t xml:space="preserve"> tó vizének napi utánpótlása jelenleg kb. 35 millió liter.  </w:t>
      </w:r>
    </w:p>
    <w:p w:rsidR="00AE7189" w:rsidRDefault="00AE7189" w:rsidP="00AE7189">
      <w:pPr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A Dunántúli-középhegység </w:t>
      </w:r>
      <w:proofErr w:type="spellStart"/>
      <w:r>
        <w:rPr>
          <w:rFonts w:ascii="Arial" w:hAnsi="Arial" w:cs="Arial"/>
          <w:iCs/>
          <w:sz w:val="24"/>
          <w:szCs w:val="24"/>
        </w:rPr>
        <w:t>Ny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-i részén a karsztvízkészlet legnagyobb és legjelentősebb </w:t>
      </w:r>
      <w:r>
        <w:rPr>
          <w:rFonts w:ascii="Arial" w:hAnsi="Arial" w:cs="Arial"/>
          <w:iCs/>
          <w:sz w:val="24"/>
          <w:szCs w:val="24"/>
        </w:rPr>
        <w:softHyphen/>
        <w:t xml:space="preserve">természetes megcsapolója a Hévízi-forrástó. Vízföldtani szempontból meghatározó, hogy a Hévízi-tó a középhegység DNy-i vége regionális erózióbázisának tekinthető, a területen a karsztvíz áramlási iránya a Hévízi-tó irányába mutat. </w:t>
      </w:r>
    </w:p>
    <w:p w:rsidR="00AE7189" w:rsidRDefault="00AE7189" w:rsidP="00AE718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tavat tápláló források a pannóniai homokkőben kialakult forrásbarlangban fakadnak. Ismeretes, hogy a barlangot 1975-ben felfedező búvárok a keleti oldalon 17,2 °C-os hideg, a nyugati oldalon 39,6 °C-os meleg víz beáramlását észlelték, amelyek keveredése a barlang szájánál 38,8 °C-os vízhőmérsékletet eredményezett. A forrásvíz korának megismerését célzó izotópvizsgálatok szerint a meleg víz pár tízezer évig, a hideg azonban csak néhány ezer évig tartózkodott a felszín alatt. E tények egyértelműen arra utalnak, hogy a kétféle víz, különböző </w:t>
      </w:r>
      <w:proofErr w:type="spellStart"/>
      <w:r>
        <w:rPr>
          <w:rFonts w:ascii="Arial" w:hAnsi="Arial" w:cs="Arial"/>
          <w:sz w:val="24"/>
          <w:szCs w:val="24"/>
        </w:rPr>
        <w:t>utánpótlódási</w:t>
      </w:r>
      <w:proofErr w:type="spellEnd"/>
      <w:r>
        <w:rPr>
          <w:rFonts w:ascii="Arial" w:hAnsi="Arial" w:cs="Arial"/>
          <w:sz w:val="24"/>
          <w:szCs w:val="24"/>
        </w:rPr>
        <w:t xml:space="preserve"> pályákon érkezik a forrásbarlangba</w:t>
      </w:r>
      <w:r>
        <w:rPr>
          <w:rFonts w:ascii="Arial" w:hAnsi="Arial" w:cs="Arial"/>
          <w:bCs/>
          <w:sz w:val="24"/>
          <w:szCs w:val="24"/>
        </w:rPr>
        <w:t>.</w:t>
      </w: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fiatalabb, 8000 éves hideg víz vízgyűjtő területe tehát a Keszthelyi-hegység. A hegységben felszínen lévő jól karsztosodott képződményeken beszivárgó csapadék rövid áramlási útvonal után a tó alatt húzódó a csapásirányára merőlegesen kis </w:t>
      </w:r>
      <w:proofErr w:type="spellStart"/>
      <w:r>
        <w:rPr>
          <w:rFonts w:ascii="Arial" w:hAnsi="Arial" w:cs="Arial"/>
          <w:sz w:val="24"/>
          <w:szCs w:val="24"/>
        </w:rPr>
        <w:t>transzmisszibilitású</w:t>
      </w:r>
      <w:proofErr w:type="spellEnd"/>
      <w:r>
        <w:rPr>
          <w:rFonts w:ascii="Arial" w:hAnsi="Arial" w:cs="Arial"/>
          <w:sz w:val="24"/>
          <w:szCs w:val="24"/>
        </w:rPr>
        <w:t xml:space="preserve"> horizontális elmozdulási vonal </w:t>
      </w:r>
      <w:r>
        <w:rPr>
          <w:rFonts w:ascii="Arial" w:hAnsi="Arial" w:cs="Arial"/>
          <w:bCs/>
          <w:i/>
          <w:iCs/>
          <w:sz w:val="24"/>
          <w:szCs w:val="24"/>
        </w:rPr>
        <w:t>keleti oldalán</w:t>
      </w:r>
      <w:r>
        <w:rPr>
          <w:rFonts w:ascii="Arial" w:hAnsi="Arial" w:cs="Arial"/>
          <w:i/>
          <w:iCs/>
          <w:sz w:val="24"/>
          <w:szCs w:val="24"/>
        </w:rPr>
        <w:t xml:space="preserve"> a </w:t>
      </w:r>
      <w:r>
        <w:rPr>
          <w:rFonts w:ascii="Arial" w:hAnsi="Arial" w:cs="Arial"/>
          <w:bCs/>
          <w:i/>
          <w:iCs/>
          <w:sz w:val="24"/>
          <w:szCs w:val="24"/>
        </w:rPr>
        <w:t>Hévízi-tó hideg ágát</w:t>
      </w:r>
      <w:r>
        <w:rPr>
          <w:rFonts w:ascii="Arial" w:hAnsi="Arial" w:cs="Arial"/>
          <w:sz w:val="24"/>
          <w:szCs w:val="24"/>
        </w:rPr>
        <w:t xml:space="preserve"> szolgáltatja. Ennek az ágnak a </w:t>
      </w:r>
      <w:r>
        <w:rPr>
          <w:rFonts w:ascii="Arial" w:hAnsi="Arial" w:cs="Arial"/>
          <w:bCs/>
          <w:sz w:val="24"/>
          <w:szCs w:val="24"/>
        </w:rPr>
        <w:t xml:space="preserve">nyomáscsökkenését </w:t>
      </w:r>
      <w:r>
        <w:rPr>
          <w:rFonts w:ascii="Arial" w:hAnsi="Arial" w:cs="Arial"/>
          <w:sz w:val="24"/>
          <w:szCs w:val="24"/>
        </w:rPr>
        <w:t xml:space="preserve">elsősorban a csapadékhiány következtében fellépő </w:t>
      </w:r>
      <w:r>
        <w:rPr>
          <w:rFonts w:ascii="Arial" w:hAnsi="Arial" w:cs="Arial"/>
          <w:bCs/>
          <w:sz w:val="24"/>
          <w:szCs w:val="24"/>
        </w:rPr>
        <w:t>beszivárgás-csökkenés és a helyi vízkivételek okozták</w:t>
      </w:r>
      <w:r>
        <w:rPr>
          <w:rFonts w:ascii="Arial" w:hAnsi="Arial" w:cs="Arial"/>
          <w:i/>
          <w:i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nyírádi</w:t>
      </w:r>
      <w:proofErr w:type="spellEnd"/>
      <w:r>
        <w:rPr>
          <w:rFonts w:ascii="Arial" w:hAnsi="Arial" w:cs="Arial"/>
          <w:sz w:val="24"/>
          <w:szCs w:val="24"/>
        </w:rPr>
        <w:t xml:space="preserve"> depresszió korlátozott hatása a Várvölgyi -medence peremein húzódó horizontális elmozdulási vonalak csapásirányban csökkent </w:t>
      </w:r>
      <w:proofErr w:type="spellStart"/>
      <w:r>
        <w:rPr>
          <w:rFonts w:ascii="Arial" w:hAnsi="Arial" w:cs="Arial"/>
          <w:sz w:val="24"/>
          <w:szCs w:val="24"/>
        </w:rPr>
        <w:t>transzmisszibilitásával</w:t>
      </w:r>
      <w:proofErr w:type="spellEnd"/>
      <w:r>
        <w:rPr>
          <w:rFonts w:ascii="Arial" w:hAnsi="Arial" w:cs="Arial"/>
          <w:sz w:val="24"/>
          <w:szCs w:val="24"/>
        </w:rPr>
        <w:t xml:space="preserve"> magyarázható. A </w:t>
      </w:r>
      <w:proofErr w:type="spellStart"/>
      <w:r>
        <w:rPr>
          <w:rFonts w:ascii="Arial" w:hAnsi="Arial" w:cs="Arial"/>
          <w:sz w:val="24"/>
          <w:szCs w:val="24"/>
        </w:rPr>
        <w:t>karsztos</w:t>
      </w:r>
      <w:proofErr w:type="spellEnd"/>
      <w:r>
        <w:rPr>
          <w:rFonts w:ascii="Arial" w:hAnsi="Arial" w:cs="Arial"/>
          <w:sz w:val="24"/>
          <w:szCs w:val="24"/>
        </w:rPr>
        <w:t xml:space="preserve"> képződményeken közvetlenül települő durvatörmelékes pannóniai kőzetek kedvező lehetőséget adtak a feláramló karsztvíz által kialakított forrásbarlang létrejöttéhez.</w:t>
      </w: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Az idősebb, a meleg ág vízgyűjtő területe a Bakony-hegység, ahol jelentős területeken a felső triász </w:t>
      </w:r>
      <w:proofErr w:type="spellStart"/>
      <w:r>
        <w:rPr>
          <w:rFonts w:ascii="Arial" w:hAnsi="Arial" w:cs="Arial"/>
          <w:sz w:val="24"/>
          <w:szCs w:val="24"/>
        </w:rPr>
        <w:t>karbonátos</w:t>
      </w:r>
      <w:proofErr w:type="spellEnd"/>
      <w:r>
        <w:rPr>
          <w:rFonts w:ascii="Arial" w:hAnsi="Arial" w:cs="Arial"/>
          <w:sz w:val="24"/>
          <w:szCs w:val="24"/>
        </w:rPr>
        <w:t xml:space="preserve"> képződmények – elsősorban a </w:t>
      </w:r>
      <w:proofErr w:type="spellStart"/>
      <w:r>
        <w:rPr>
          <w:rFonts w:ascii="Arial" w:hAnsi="Arial" w:cs="Arial"/>
          <w:sz w:val="24"/>
          <w:szCs w:val="24"/>
        </w:rPr>
        <w:t>fődolomit</w:t>
      </w:r>
      <w:proofErr w:type="spellEnd"/>
      <w:r>
        <w:rPr>
          <w:rFonts w:ascii="Arial" w:hAnsi="Arial" w:cs="Arial"/>
          <w:sz w:val="24"/>
          <w:szCs w:val="24"/>
        </w:rPr>
        <w:t xml:space="preserve">- alkotják a felszínt. </w:t>
      </w:r>
    </w:p>
    <w:p w:rsidR="00AE7189" w:rsidRDefault="00AE7189" w:rsidP="00AE718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hegységi területeken beszivárgó csapadék a mélybesüllyedt területeken DNy felé áramlik, majd a nagylengyeli területen a </w:t>
      </w:r>
      <w:proofErr w:type="spellStart"/>
      <w:r>
        <w:rPr>
          <w:rFonts w:ascii="Arial" w:hAnsi="Arial" w:cs="Arial"/>
          <w:sz w:val="24"/>
          <w:szCs w:val="24"/>
        </w:rPr>
        <w:t>mezozoos</w:t>
      </w:r>
      <w:proofErr w:type="spellEnd"/>
      <w:r>
        <w:rPr>
          <w:rFonts w:ascii="Arial" w:hAnsi="Arial" w:cs="Arial"/>
          <w:sz w:val="24"/>
          <w:szCs w:val="24"/>
        </w:rPr>
        <w:t xml:space="preserve"> vízrekesztő képződmények, illetve szerkezetek által megrekesztve “visszafordul” a Hévízi-tó irányába, és a hosszabb áramlási pálya során </w:t>
      </w:r>
      <w:r>
        <w:rPr>
          <w:rFonts w:ascii="Arial" w:hAnsi="Arial" w:cs="Arial"/>
          <w:bCs/>
          <w:sz w:val="24"/>
          <w:szCs w:val="24"/>
        </w:rPr>
        <w:t>felmelegedett karsztvíz</w:t>
      </w:r>
      <w:r>
        <w:rPr>
          <w:rFonts w:ascii="Arial" w:hAnsi="Arial" w:cs="Arial"/>
          <w:sz w:val="24"/>
          <w:szCs w:val="24"/>
        </w:rPr>
        <w:t xml:space="preserve"> az ott húzódó horizontális elmozdulási vonal </w:t>
      </w:r>
      <w:r>
        <w:rPr>
          <w:rFonts w:ascii="Arial" w:hAnsi="Arial" w:cs="Arial"/>
          <w:bCs/>
          <w:sz w:val="24"/>
          <w:szCs w:val="24"/>
        </w:rPr>
        <w:t xml:space="preserve">nyugati oldalán </w:t>
      </w:r>
      <w:r>
        <w:rPr>
          <w:rFonts w:ascii="Arial" w:hAnsi="Arial" w:cs="Arial"/>
          <w:sz w:val="24"/>
          <w:szCs w:val="24"/>
        </w:rPr>
        <w:t>feláramlik a forrásbarlangba.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tó hozama a karsztvíz szintjétől és a tó üzemi vízszintjének különbségétől függ. 1996-ban a déli zsilipet átalakították, azóta a tó vízszintje 108,75-108,85 </w:t>
      </w:r>
      <w:proofErr w:type="spellStart"/>
      <w:r>
        <w:rPr>
          <w:rFonts w:ascii="Arial" w:hAnsi="Arial" w:cs="Arial"/>
          <w:sz w:val="24"/>
          <w:szCs w:val="24"/>
        </w:rPr>
        <w:t>mBf</w:t>
      </w:r>
      <w:proofErr w:type="spellEnd"/>
      <w:r>
        <w:rPr>
          <w:rFonts w:ascii="Arial" w:hAnsi="Arial" w:cs="Arial"/>
          <w:sz w:val="24"/>
          <w:szCs w:val="24"/>
        </w:rPr>
        <w:t xml:space="preserve"> szint </w:t>
      </w:r>
      <w:proofErr w:type="gramStart"/>
      <w:r>
        <w:rPr>
          <w:rFonts w:ascii="Arial" w:hAnsi="Arial" w:cs="Arial"/>
          <w:sz w:val="24"/>
          <w:szCs w:val="24"/>
        </w:rPr>
        <w:t>között  tartható</w:t>
      </w:r>
      <w:proofErr w:type="gramEnd"/>
      <w:r>
        <w:rPr>
          <w:rFonts w:ascii="Arial" w:hAnsi="Arial" w:cs="Arial"/>
          <w:sz w:val="24"/>
          <w:szCs w:val="24"/>
        </w:rPr>
        <w:t xml:space="preserve">. A tó két legfontosabb paramétere (a megfelelő vízminőség fenntartása mellett) a forrás hozama és a víz hőmérséklete. </w:t>
      </w:r>
    </w:p>
    <w:p w:rsidR="00AE7189" w:rsidRDefault="00AE7189" w:rsidP="00AE7189">
      <w:pPr>
        <w:jc w:val="center"/>
        <w:rPr>
          <w:rFonts w:ascii="Arial" w:hAnsi="Arial" w:cs="Arial"/>
          <w:sz w:val="24"/>
          <w:szCs w:val="24"/>
        </w:rPr>
      </w:pPr>
    </w:p>
    <w:p w:rsidR="00AE7189" w:rsidRDefault="00AE7189" w:rsidP="00AE7189">
      <w:pPr>
        <w:jc w:val="center"/>
        <w:rPr>
          <w:rFonts w:ascii="Arial" w:hAnsi="Arial" w:cs="Arial"/>
          <w:sz w:val="24"/>
          <w:szCs w:val="24"/>
        </w:rPr>
      </w:pPr>
    </w:p>
    <w:p w:rsidR="00AE7189" w:rsidRDefault="00AE7189" w:rsidP="00AE7189">
      <w:pPr>
        <w:jc w:val="center"/>
        <w:rPr>
          <w:rFonts w:ascii="Arial" w:hAnsi="Arial" w:cs="Arial"/>
          <w:sz w:val="24"/>
          <w:szCs w:val="24"/>
        </w:rPr>
      </w:pPr>
    </w:p>
    <w:p w:rsidR="00AE7189" w:rsidRDefault="00AE7189" w:rsidP="00AE7189">
      <w:pPr>
        <w:jc w:val="center"/>
        <w:rPr>
          <w:rFonts w:ascii="Arial" w:hAnsi="Arial" w:cs="Arial"/>
          <w:sz w:val="24"/>
          <w:szCs w:val="24"/>
        </w:rPr>
      </w:pPr>
    </w:p>
    <w:p w:rsidR="00AE7189" w:rsidRDefault="00AE7189" w:rsidP="00AE7189">
      <w:pPr>
        <w:jc w:val="center"/>
        <w:rPr>
          <w:rFonts w:ascii="Arial" w:hAnsi="Arial" w:cs="Arial"/>
          <w:sz w:val="24"/>
          <w:szCs w:val="24"/>
        </w:rPr>
      </w:pPr>
    </w:p>
    <w:p w:rsidR="00AE7189" w:rsidRDefault="00AE7189" w:rsidP="00AE7189">
      <w:pPr>
        <w:jc w:val="center"/>
        <w:rPr>
          <w:rFonts w:ascii="Arial" w:hAnsi="Arial" w:cs="Arial"/>
          <w:sz w:val="24"/>
          <w:szCs w:val="24"/>
        </w:rPr>
      </w:pPr>
    </w:p>
    <w:p w:rsidR="00AE7189" w:rsidRDefault="00AE7189" w:rsidP="00AE7189">
      <w:pPr>
        <w:jc w:val="center"/>
        <w:rPr>
          <w:rFonts w:ascii="Arial" w:hAnsi="Arial" w:cs="Arial"/>
          <w:sz w:val="24"/>
          <w:szCs w:val="24"/>
        </w:rPr>
      </w:pPr>
    </w:p>
    <w:p w:rsidR="00AE7189" w:rsidRDefault="00AE7189" w:rsidP="00AE7189">
      <w:pPr>
        <w:jc w:val="center"/>
        <w:rPr>
          <w:rFonts w:ascii="Arial" w:hAnsi="Arial" w:cs="Arial"/>
          <w:sz w:val="24"/>
          <w:szCs w:val="24"/>
        </w:rPr>
      </w:pPr>
    </w:p>
    <w:p w:rsidR="00AE7189" w:rsidRDefault="00AE7189" w:rsidP="00AE7189">
      <w:pPr>
        <w:jc w:val="center"/>
        <w:rPr>
          <w:rFonts w:ascii="Arial" w:hAnsi="Arial" w:cs="Arial"/>
          <w:sz w:val="24"/>
          <w:szCs w:val="24"/>
        </w:rPr>
      </w:pPr>
    </w:p>
    <w:p w:rsidR="00AE7189" w:rsidRDefault="00AE7189" w:rsidP="00AE7189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Hévíz-6 kút és a Hévízi-tó idősora</w:t>
      </w:r>
    </w:p>
    <w:p w:rsidR="00AE7189" w:rsidRDefault="00AE7189" w:rsidP="00AE7189">
      <w:pPr>
        <w:jc w:val="center"/>
      </w:pPr>
      <w:r>
        <w:rPr>
          <w:noProof/>
        </w:rPr>
        <w:lastRenderedPageBreak/>
        <w:drawing>
          <wp:inline distT="0" distB="0" distL="0" distR="0">
            <wp:extent cx="4754880" cy="2826385"/>
            <wp:effectExtent l="0" t="0" r="762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282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189" w:rsidRDefault="00AE7189" w:rsidP="00AE7189">
      <w:pPr>
        <w:pStyle w:val="Nincstrkz"/>
        <w:ind w:left="8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Forrás: Vízgazdálkodási koncepció 2011, Nyugat-dunántúli </w:t>
      </w:r>
      <w:proofErr w:type="gramStart"/>
      <w:r>
        <w:rPr>
          <w:rFonts w:ascii="Arial" w:hAnsi="Arial" w:cs="Arial"/>
          <w:sz w:val="20"/>
          <w:szCs w:val="20"/>
        </w:rPr>
        <w:t xml:space="preserve">Környezetvédelmi,   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Természetvédelmi és Vízügyi Felügyelőség</w:t>
      </w:r>
    </w:p>
    <w:p w:rsidR="00AE7189" w:rsidRDefault="00AE7189" w:rsidP="00AE7189">
      <w:pPr>
        <w:jc w:val="center"/>
        <w:rPr>
          <w:rFonts w:ascii="Arial" w:hAnsi="Arial" w:cs="Arial"/>
          <w:sz w:val="24"/>
          <w:szCs w:val="24"/>
        </w:rPr>
      </w:pP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Hévízi-tó átlagos vízhozama 2008-2012 között (l/s)</w:t>
      </w:r>
    </w:p>
    <w:p w:rsidR="00AE7189" w:rsidRDefault="00AE7189" w:rsidP="00AE7189">
      <w:pPr>
        <w:jc w:val="both"/>
        <w:rPr>
          <w:rFonts w:ascii="Arial" w:hAnsi="Arial" w:cs="Arial"/>
        </w:rPr>
      </w:pPr>
    </w:p>
    <w:tbl>
      <w:tblPr>
        <w:tblW w:w="5940" w:type="dxa"/>
        <w:tblInd w:w="15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960"/>
        <w:gridCol w:w="960"/>
        <w:gridCol w:w="960"/>
        <w:gridCol w:w="960"/>
        <w:gridCol w:w="960"/>
      </w:tblGrid>
      <w:tr w:rsidR="00AE7189" w:rsidTr="00AE7189">
        <w:trPr>
          <w:trHeight w:val="300"/>
        </w:trPr>
        <w:tc>
          <w:tcPr>
            <w:tcW w:w="1140" w:type="dxa"/>
            <w:noWrap/>
            <w:vAlign w:val="bottom"/>
          </w:tcPr>
          <w:p w:rsidR="00AE7189" w:rsidRDefault="00AE71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2008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2009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2012</w:t>
            </w:r>
          </w:p>
        </w:tc>
      </w:tr>
      <w:tr w:rsidR="00AE7189" w:rsidTr="00AE7189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189" w:rsidRDefault="00AE71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január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385</w:t>
            </w:r>
          </w:p>
        </w:tc>
      </w:tr>
      <w:tr w:rsidR="00AE7189" w:rsidTr="00AE7189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189" w:rsidRDefault="00AE71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február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381</w:t>
            </w:r>
          </w:p>
        </w:tc>
      </w:tr>
      <w:tr w:rsidR="00AE7189" w:rsidTr="00AE7189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189" w:rsidRDefault="00AE71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március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381</w:t>
            </w:r>
          </w:p>
        </w:tc>
      </w:tr>
      <w:tr w:rsidR="00AE7189" w:rsidTr="00AE7189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189" w:rsidRDefault="00AE71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április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387</w:t>
            </w:r>
          </w:p>
        </w:tc>
      </w:tr>
      <w:tr w:rsidR="00AE7189" w:rsidTr="00AE7189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189" w:rsidRDefault="00AE71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május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387</w:t>
            </w:r>
          </w:p>
        </w:tc>
      </w:tr>
      <w:tr w:rsidR="00AE7189" w:rsidTr="00AE7189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189" w:rsidRDefault="00AE71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június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383</w:t>
            </w:r>
          </w:p>
        </w:tc>
      </w:tr>
      <w:tr w:rsidR="00AE7189" w:rsidTr="00AE7189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189" w:rsidRDefault="00AE71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július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385</w:t>
            </w:r>
          </w:p>
        </w:tc>
      </w:tr>
      <w:tr w:rsidR="00AE7189" w:rsidTr="00AE7189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189" w:rsidRDefault="00AE71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augusztus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383</w:t>
            </w:r>
          </w:p>
        </w:tc>
      </w:tr>
      <w:tr w:rsidR="00AE7189" w:rsidTr="00AE7189">
        <w:trPr>
          <w:trHeight w:val="29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189" w:rsidRDefault="00AE71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szeptember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383</w:t>
            </w:r>
          </w:p>
        </w:tc>
      </w:tr>
      <w:tr w:rsidR="00AE7189" w:rsidTr="00AE7189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189" w:rsidRDefault="00AE71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október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380</w:t>
            </w:r>
          </w:p>
        </w:tc>
      </w:tr>
      <w:tr w:rsidR="00AE7189" w:rsidTr="00AE7189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189" w:rsidRDefault="00AE71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november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374</w:t>
            </w:r>
          </w:p>
        </w:tc>
      </w:tr>
      <w:tr w:rsidR="00AE7189" w:rsidTr="00AE7189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189" w:rsidRDefault="00AE71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december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380</w:t>
            </w:r>
          </w:p>
        </w:tc>
      </w:tr>
      <w:tr w:rsidR="00AE7189" w:rsidTr="00AE7189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189" w:rsidRDefault="00AE71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KÖQátlag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189" w:rsidRDefault="00AE718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382</w:t>
            </w:r>
          </w:p>
        </w:tc>
      </w:tr>
    </w:tbl>
    <w:p w:rsidR="00AE7189" w:rsidRDefault="00AE7189" w:rsidP="00AE71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Forrás: Nyugat-Dunántúli Vízügyi </w:t>
      </w:r>
      <w:proofErr w:type="gramStart"/>
      <w:r>
        <w:rPr>
          <w:rFonts w:ascii="Arial" w:hAnsi="Arial" w:cs="Arial"/>
        </w:rPr>
        <w:t>Igazgatóság  2013.</w:t>
      </w:r>
      <w:proofErr w:type="gramEnd"/>
    </w:p>
    <w:p w:rsidR="00AE7189" w:rsidRDefault="00AE7189" w:rsidP="00AE7189">
      <w:pPr>
        <w:jc w:val="center"/>
        <w:rPr>
          <w:rFonts w:ascii="Arial" w:hAnsi="Arial" w:cs="Arial"/>
          <w:sz w:val="24"/>
          <w:szCs w:val="24"/>
        </w:rPr>
      </w:pP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tó hozamában bekövetkezett hozamcsökkenés 1991-től megfordult. Lassú, fokozatos emelkedéssel 1995-re a tó hozama időszakosan már elérte a 400 l/s mennyiséget, tartósan azonban csak 1996-tól mérhetők 400 l/s feletti vízhozamok. </w:t>
      </w: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</w:p>
    <w:p w:rsidR="00AE7189" w:rsidRDefault="00AE7189" w:rsidP="00AE7189">
      <w:pPr>
        <w:pStyle w:val="Cmsor4"/>
        <w:rPr>
          <w:rFonts w:ascii="Arial" w:hAnsi="Arial" w:cs="Arial"/>
          <w:b/>
          <w:bCs/>
          <w:color w:val="auto"/>
        </w:rPr>
      </w:pPr>
      <w:bookmarkStart w:id="56" w:name="_Toc172344085"/>
      <w:r>
        <w:rPr>
          <w:rFonts w:ascii="Arial" w:hAnsi="Arial" w:cs="Arial"/>
          <w:b/>
          <w:bCs/>
          <w:color w:val="auto"/>
        </w:rPr>
        <w:t>Egyéb felszíni vizek</w:t>
      </w:r>
      <w:bookmarkEnd w:id="56"/>
      <w:r>
        <w:rPr>
          <w:rFonts w:ascii="Arial" w:hAnsi="Arial" w:cs="Arial"/>
          <w:b/>
          <w:bCs/>
          <w:color w:val="auto"/>
        </w:rPr>
        <w:t xml:space="preserve"> </w:t>
      </w: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Hévíz város a Zala vízgyűjtőjén, a folyó torkolati szakaszának részvízgyűjtőjén, a Keszthely-Hévíz </w:t>
      </w:r>
      <w:proofErr w:type="spellStart"/>
      <w:r>
        <w:rPr>
          <w:rFonts w:ascii="Arial" w:hAnsi="Arial" w:cs="Arial"/>
          <w:sz w:val="24"/>
          <w:szCs w:val="24"/>
        </w:rPr>
        <w:t>belvízöblözet</w:t>
      </w:r>
      <w:proofErr w:type="spellEnd"/>
      <w:r>
        <w:rPr>
          <w:rFonts w:ascii="Arial" w:hAnsi="Arial" w:cs="Arial"/>
          <w:sz w:val="24"/>
          <w:szCs w:val="24"/>
        </w:rPr>
        <w:t xml:space="preserve"> területén található. A területen keresztülfolyó mellékvízfolyások a Kis-Balaton Vízvédelmi Rendszer (KBVR) alsó tározójába torkollanak. </w:t>
      </w: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 település közigazgatási határa keleten a lápi területekkel érintkezik, az </w:t>
      </w:r>
      <w:proofErr w:type="spellStart"/>
      <w:r>
        <w:rPr>
          <w:rFonts w:ascii="Arial" w:hAnsi="Arial" w:cs="Arial"/>
          <w:sz w:val="24"/>
          <w:szCs w:val="24"/>
        </w:rPr>
        <w:t>Óberek</w:t>
      </w:r>
      <w:proofErr w:type="spellEnd"/>
      <w:r>
        <w:rPr>
          <w:rFonts w:ascii="Arial" w:hAnsi="Arial" w:cs="Arial"/>
          <w:sz w:val="24"/>
          <w:szCs w:val="24"/>
        </w:rPr>
        <w:t xml:space="preserve">-csatornával párhuzamosan, majd a Hévíz-folyás keresztezésével tart Alsópáhok irányába. A Páhoki- övcsatornát, majd a Páhoki-patakot elérve, Nemesbük mellett az </w:t>
      </w:r>
      <w:proofErr w:type="spellStart"/>
      <w:r>
        <w:rPr>
          <w:rFonts w:ascii="Arial" w:hAnsi="Arial" w:cs="Arial"/>
          <w:sz w:val="24"/>
          <w:szCs w:val="24"/>
        </w:rPr>
        <w:t>Egregyi</w:t>
      </w:r>
      <w:proofErr w:type="spellEnd"/>
      <w:r>
        <w:rPr>
          <w:rFonts w:ascii="Arial" w:hAnsi="Arial" w:cs="Arial"/>
          <w:sz w:val="24"/>
          <w:szCs w:val="24"/>
        </w:rPr>
        <w:t xml:space="preserve">-patak mentén zárja körül Hévízt. </w:t>
      </w: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használtvizek elvezetése a városi csapadékrendszeren keresztül a Páhoki-övárokba és az </w:t>
      </w:r>
      <w:proofErr w:type="spellStart"/>
      <w:r>
        <w:rPr>
          <w:rFonts w:ascii="Arial" w:hAnsi="Arial" w:cs="Arial"/>
          <w:sz w:val="24"/>
          <w:szCs w:val="24"/>
        </w:rPr>
        <w:t>Óberek</w:t>
      </w:r>
      <w:proofErr w:type="spellEnd"/>
      <w:r>
        <w:rPr>
          <w:rFonts w:ascii="Arial" w:hAnsi="Arial" w:cs="Arial"/>
          <w:sz w:val="24"/>
          <w:szCs w:val="24"/>
        </w:rPr>
        <w:t xml:space="preserve">-csatornába történik. A Hévízi-tó túlfolyó vizei az </w:t>
      </w:r>
      <w:proofErr w:type="spellStart"/>
      <w:r>
        <w:rPr>
          <w:rFonts w:ascii="Arial" w:hAnsi="Arial" w:cs="Arial"/>
          <w:sz w:val="24"/>
          <w:szCs w:val="24"/>
        </w:rPr>
        <w:t>Óberek</w:t>
      </w:r>
      <w:proofErr w:type="spellEnd"/>
      <w:r>
        <w:rPr>
          <w:rFonts w:ascii="Arial" w:hAnsi="Arial" w:cs="Arial"/>
          <w:sz w:val="24"/>
          <w:szCs w:val="24"/>
        </w:rPr>
        <w:t xml:space="preserve">-csatornán, illetve a Hévíz-folyáson keresztül a Gyöngyös folyásba kerülnek. </w:t>
      </w: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Keszthely - Hévíz </w:t>
      </w:r>
      <w:proofErr w:type="spellStart"/>
      <w:r>
        <w:rPr>
          <w:rFonts w:ascii="Arial" w:hAnsi="Arial" w:cs="Arial"/>
          <w:sz w:val="24"/>
          <w:szCs w:val="24"/>
        </w:rPr>
        <w:t>belvízöblözet</w:t>
      </w:r>
      <w:proofErr w:type="spellEnd"/>
      <w:r>
        <w:rPr>
          <w:rFonts w:ascii="Arial" w:hAnsi="Arial" w:cs="Arial"/>
          <w:sz w:val="24"/>
          <w:szCs w:val="24"/>
        </w:rPr>
        <w:t xml:space="preserve"> csatornái az 1960-as években épültek ki.</w:t>
      </w: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Problémát okoz a nem városi tulajdonban és kezelésben lévő befogadok elhanyagolt állapota, szűk keresztmetszete, mely intenzív csapadékhullás estén nem vezeti el megfelelően a városban összegyűjtött csapadékvizet, így a mélyen fekvő területeken nem volt ritka a kiöntés, jelentős károk keletkeztek.  </w:t>
      </w: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belvízöblözeti</w:t>
      </w:r>
      <w:proofErr w:type="spellEnd"/>
      <w:r>
        <w:rPr>
          <w:rFonts w:ascii="Arial" w:hAnsi="Arial" w:cs="Arial"/>
          <w:sz w:val="24"/>
          <w:szCs w:val="24"/>
        </w:rPr>
        <w:t xml:space="preserve"> csatornahálózat kialakításának kettős célja volt: egyrészt a mélyfekvésű, magas talajvízállású tőzeges terület lecsapolása, másrészt a terület talajvízszintjének megfelelő szinten tartása esetleges vízutánpótlás biztosításával a tőzegvagyon megóvása érdekében. </w:t>
      </w:r>
    </w:p>
    <w:p w:rsidR="00AE7189" w:rsidRDefault="00AE7189" w:rsidP="00AE7189">
      <w:pPr>
        <w:rPr>
          <w:rFonts w:ascii="Arial" w:hAnsi="Arial" w:cs="Arial"/>
          <w:sz w:val="24"/>
          <w:szCs w:val="24"/>
        </w:rPr>
      </w:pPr>
    </w:p>
    <w:p w:rsidR="00AE7189" w:rsidRDefault="00AE7189" w:rsidP="00AE718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Területhasználatok változása:</w:t>
      </w:r>
    </w:p>
    <w:p w:rsidR="00AE7189" w:rsidRDefault="00AE7189" w:rsidP="00AE7189">
      <w:pPr>
        <w:rPr>
          <w:rFonts w:ascii="Arial" w:hAnsi="Arial" w:cs="Arial"/>
          <w:i/>
          <w:sz w:val="24"/>
          <w:szCs w:val="24"/>
        </w:rPr>
      </w:pPr>
    </w:p>
    <w:p w:rsidR="00AE7189" w:rsidRDefault="00AE7189" w:rsidP="00AE7189">
      <w:pPr>
        <w:pStyle w:val="Szvegtrzs2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területhasználatot illetően jelentős változás nem történt. </w:t>
      </w:r>
    </w:p>
    <w:p w:rsidR="00AE7189" w:rsidRDefault="00AE7189" w:rsidP="00AE7189">
      <w:pPr>
        <w:pStyle w:val="Cmsor3"/>
        <w:rPr>
          <w:rFonts w:ascii="Arial" w:hAnsi="Arial" w:cs="Arial"/>
          <w:sz w:val="24"/>
          <w:szCs w:val="24"/>
        </w:rPr>
      </w:pPr>
      <w:bookmarkStart w:id="57" w:name="_Toc223768933"/>
    </w:p>
    <w:p w:rsidR="00AE7189" w:rsidRDefault="00AE7189" w:rsidP="00AE7189">
      <w:pPr>
        <w:pStyle w:val="Cmsor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táj élővilágának ismertetése</w:t>
      </w:r>
      <w:bookmarkEnd w:id="57"/>
      <w:r>
        <w:rPr>
          <w:rFonts w:ascii="Arial" w:hAnsi="Arial" w:cs="Arial"/>
          <w:sz w:val="24"/>
          <w:szCs w:val="24"/>
        </w:rPr>
        <w:t xml:space="preserve"> </w:t>
      </w: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</w:p>
    <w:p w:rsidR="00AE7189" w:rsidRDefault="00AE7189" w:rsidP="00AE7189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terület ősi növénytakarója a talaj, éghajlat és magassági viszonyok adottságainál fogva három típust mutat. Egyik a berkek ártereit magában foglaló és vizet kedvelő növényekből áll. Ez a lápteknő eredetileg nádassal teleszórt ingóláp volt, a vizes térszín nád- és mohavegetációja azonban az altalaj egyre fokozódó feltöltődése során tőzeges rétté alakult át. A másik típus a legalacsonyabb helyekről kiemelkedő lankás térszín flórája, a harmadik pedig a zárt erdők növénytakarója.</w:t>
      </w:r>
    </w:p>
    <w:p w:rsidR="00AE7189" w:rsidRDefault="00AE7189" w:rsidP="00AE7189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Hévíz </w:t>
      </w:r>
      <w:proofErr w:type="spellStart"/>
      <w:r>
        <w:rPr>
          <w:rFonts w:ascii="Arial" w:hAnsi="Arial" w:cs="Arial"/>
          <w:sz w:val="24"/>
          <w:szCs w:val="24"/>
        </w:rPr>
        <w:t>tava</w:t>
      </w:r>
      <w:proofErr w:type="spellEnd"/>
      <w:r>
        <w:rPr>
          <w:rFonts w:ascii="Arial" w:hAnsi="Arial" w:cs="Arial"/>
          <w:sz w:val="24"/>
          <w:szCs w:val="24"/>
        </w:rPr>
        <w:t xml:space="preserve">, valamint a környező láp- és mocsárvilág szerves vízföldtani, ökológiai és növényföldrajzi egységet mutat. Hévíz maga is melegkedvelő fajok sokaságával bír, ugyanakkor lápmedence reliktummegőrző szerepe a boreális (hideg mérsékeltövi), jégkorszaki és </w:t>
      </w:r>
      <w:proofErr w:type="spellStart"/>
      <w:r>
        <w:rPr>
          <w:rFonts w:ascii="Arial" w:hAnsi="Arial" w:cs="Arial"/>
          <w:sz w:val="24"/>
          <w:szCs w:val="24"/>
        </w:rPr>
        <w:t>prealpin</w:t>
      </w:r>
      <w:proofErr w:type="spellEnd"/>
      <w:r>
        <w:rPr>
          <w:rFonts w:ascii="Arial" w:hAnsi="Arial" w:cs="Arial"/>
          <w:sz w:val="24"/>
          <w:szCs w:val="24"/>
        </w:rPr>
        <w:t xml:space="preserve"> fajok vonatkozásában is jelentős. </w:t>
      </w:r>
    </w:p>
    <w:p w:rsidR="00AE7189" w:rsidRDefault="00AE7189" w:rsidP="00AE718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AE7189" w:rsidRDefault="00AE7189" w:rsidP="00AE7189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Hévízi-tó Természetvédelmi Terület</w:t>
      </w:r>
    </w:p>
    <w:p w:rsidR="00AE7189" w:rsidRDefault="00AE7189" w:rsidP="00AE7189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19/1993. (IV.7.) KTM rendelet védetté nyilvánította Hévízi-tó Természetvédelmi Terület elnevezéssel a Hévíz 934/4, 964/1, 964/7, 07/2 ingatlan-nyilvántartási helyrajzi számú, </w:t>
      </w:r>
      <w:smartTag w:uri="urn:schemas-microsoft-com:office:smarttags" w:element="metricconverter">
        <w:smartTagPr>
          <w:attr w:name="ProductID" w:val="28,7 ha"/>
        </w:smartTagPr>
        <w:r>
          <w:rPr>
            <w:rFonts w:ascii="Arial" w:hAnsi="Arial" w:cs="Arial"/>
            <w:sz w:val="24"/>
            <w:szCs w:val="24"/>
          </w:rPr>
          <w:t>28,7 ha</w:t>
        </w:r>
      </w:smartTag>
      <w:r>
        <w:rPr>
          <w:rFonts w:ascii="Arial" w:hAnsi="Arial" w:cs="Arial"/>
          <w:sz w:val="24"/>
          <w:szCs w:val="24"/>
        </w:rPr>
        <w:t xml:space="preserve"> kiterjedésű területet. A 23/2006. (IV.20.) </w:t>
      </w:r>
      <w:proofErr w:type="spellStart"/>
      <w:r>
        <w:rPr>
          <w:rFonts w:ascii="Arial" w:hAnsi="Arial" w:cs="Arial"/>
          <w:sz w:val="24"/>
          <w:szCs w:val="24"/>
        </w:rPr>
        <w:t>KvVM</w:t>
      </w:r>
      <w:proofErr w:type="spellEnd"/>
      <w:r>
        <w:rPr>
          <w:rFonts w:ascii="Arial" w:hAnsi="Arial" w:cs="Arial"/>
          <w:sz w:val="24"/>
          <w:szCs w:val="24"/>
        </w:rPr>
        <w:t xml:space="preserve"> rendelet bővítette a Hévízi –tó Természetvédelmi Területet a Hévíz 934/1, 934/3, 964/3, 964/6, 985 ingatlan-nyilvántartási </w:t>
      </w:r>
      <w:proofErr w:type="spellStart"/>
      <w:r>
        <w:rPr>
          <w:rFonts w:ascii="Arial" w:hAnsi="Arial" w:cs="Arial"/>
          <w:sz w:val="24"/>
          <w:szCs w:val="24"/>
        </w:rPr>
        <w:t>helyrejzi</w:t>
      </w:r>
      <w:proofErr w:type="spellEnd"/>
      <w:r>
        <w:rPr>
          <w:rFonts w:ascii="Arial" w:hAnsi="Arial" w:cs="Arial"/>
          <w:sz w:val="24"/>
          <w:szCs w:val="24"/>
        </w:rPr>
        <w:t xml:space="preserve"> szánú </w:t>
      </w:r>
      <w:smartTag w:uri="urn:schemas-microsoft-com:office:smarttags" w:element="metricconverter">
        <w:smartTagPr>
          <w:attr w:name="ProductID" w:val="30,5466 ha"/>
        </w:smartTagPr>
        <w:r>
          <w:rPr>
            <w:rFonts w:ascii="Arial" w:hAnsi="Arial" w:cs="Arial"/>
            <w:sz w:val="24"/>
            <w:szCs w:val="24"/>
          </w:rPr>
          <w:t>30,5466 ha</w:t>
        </w:r>
      </w:smartTag>
      <w:r>
        <w:rPr>
          <w:rFonts w:ascii="Arial" w:hAnsi="Arial" w:cs="Arial"/>
          <w:sz w:val="24"/>
          <w:szCs w:val="24"/>
        </w:rPr>
        <w:t xml:space="preserve"> kiterjedésű területtel. A védetté nyilvánítás célja a terület egyedülálló természetes </w:t>
      </w:r>
      <w:proofErr w:type="spellStart"/>
      <w:r>
        <w:rPr>
          <w:rFonts w:ascii="Arial" w:hAnsi="Arial" w:cs="Arial"/>
          <w:sz w:val="24"/>
          <w:szCs w:val="24"/>
        </w:rPr>
        <w:t>termálvizű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gyógytényezőkre</w:t>
      </w:r>
      <w:proofErr w:type="spellEnd"/>
      <w:r>
        <w:rPr>
          <w:rFonts w:ascii="Arial" w:hAnsi="Arial" w:cs="Arial"/>
          <w:sz w:val="24"/>
          <w:szCs w:val="24"/>
        </w:rPr>
        <w:t xml:space="preserve"> alapozott rendeltetésének, valamint speciális hidrogeológiai adottságainak, különleges növény- és állatvilágának megőrzése.</w:t>
      </w: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  <w:lang w:eastAsia="ja-JP"/>
        </w:rPr>
      </w:pPr>
    </w:p>
    <w:p w:rsidR="00AE7189" w:rsidRDefault="00AE7189" w:rsidP="00AE7189">
      <w:pPr>
        <w:jc w:val="both"/>
        <w:rPr>
          <w:rFonts w:ascii="Arial" w:hAnsi="Arial" w:cs="Arial"/>
          <w:i/>
          <w:iCs/>
          <w:sz w:val="24"/>
          <w:szCs w:val="24"/>
          <w:lang w:eastAsia="ja-JP"/>
        </w:rPr>
      </w:pPr>
      <w:r>
        <w:rPr>
          <w:rFonts w:ascii="Arial" w:hAnsi="Arial" w:cs="Arial"/>
          <w:i/>
          <w:iCs/>
          <w:sz w:val="24"/>
          <w:szCs w:val="24"/>
          <w:lang w:eastAsia="ja-JP"/>
        </w:rPr>
        <w:t>Helyi jelentőségű védett terület</w:t>
      </w: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 xml:space="preserve">A Veszprém Megyei Tanács 169/1977. számú határozatával védetté nyilvánított Hotel </w:t>
      </w:r>
      <w:proofErr w:type="spellStart"/>
      <w:r>
        <w:rPr>
          <w:rFonts w:ascii="Arial" w:hAnsi="Arial" w:cs="Arial"/>
          <w:sz w:val="24"/>
          <w:szCs w:val="24"/>
          <w:lang w:eastAsia="ja-JP"/>
        </w:rPr>
        <w:t>Helios</w:t>
      </w:r>
      <w:proofErr w:type="spellEnd"/>
      <w:r>
        <w:rPr>
          <w:rFonts w:ascii="Arial" w:hAnsi="Arial" w:cs="Arial"/>
          <w:sz w:val="24"/>
          <w:szCs w:val="24"/>
          <w:lang w:eastAsia="ja-JP"/>
        </w:rPr>
        <w:t xml:space="preserve"> park helyi védettségét Hévíz Város Önkormányzata Képviselő-testülete </w:t>
      </w:r>
      <w:r>
        <w:rPr>
          <w:rFonts w:ascii="Arial" w:hAnsi="Arial" w:cs="Arial"/>
          <w:sz w:val="24"/>
          <w:szCs w:val="24"/>
          <w:lang w:eastAsia="ja-JP"/>
        </w:rPr>
        <w:lastRenderedPageBreak/>
        <w:t xml:space="preserve">31/2007 (XII.20.) rendeletével a védettség fenntartását rendelte el. Területe </w:t>
      </w:r>
      <w:proofErr w:type="gramStart"/>
      <w:smartTag w:uri="urn:schemas-microsoft-com:office:smarttags" w:element="metricconverter">
        <w:smartTagPr>
          <w:attr w:name="ProductID" w:val="3 ha"/>
        </w:smartTagPr>
        <w:r>
          <w:rPr>
            <w:rFonts w:ascii="Arial" w:hAnsi="Arial" w:cs="Arial"/>
            <w:sz w:val="24"/>
            <w:szCs w:val="24"/>
            <w:lang w:eastAsia="ja-JP"/>
          </w:rPr>
          <w:t>3</w:t>
        </w:r>
        <w:proofErr w:type="gramEnd"/>
        <w:r>
          <w:rPr>
            <w:rFonts w:ascii="Arial" w:hAnsi="Arial" w:cs="Arial"/>
            <w:sz w:val="24"/>
            <w:szCs w:val="24"/>
            <w:lang w:eastAsia="ja-JP"/>
          </w:rPr>
          <w:t xml:space="preserve"> ha</w:t>
        </w:r>
      </w:smartTag>
      <w:r>
        <w:rPr>
          <w:rFonts w:ascii="Arial" w:hAnsi="Arial" w:cs="Arial"/>
          <w:sz w:val="24"/>
          <w:szCs w:val="24"/>
          <w:lang w:eastAsia="ja-JP"/>
        </w:rPr>
        <w:t xml:space="preserve"> </w:t>
      </w:r>
      <w:smartTag w:uri="urn:schemas-microsoft-com:office:smarttags" w:element="metricconverter">
        <w:smartTagPr>
          <w:attr w:name="ProductID" w:val="449 m2"/>
        </w:smartTagPr>
        <w:r>
          <w:rPr>
            <w:rFonts w:ascii="Arial" w:hAnsi="Arial" w:cs="Arial"/>
            <w:sz w:val="24"/>
            <w:szCs w:val="24"/>
            <w:lang w:eastAsia="ja-JP"/>
          </w:rPr>
          <w:t>449 m</w:t>
        </w:r>
        <w:r>
          <w:rPr>
            <w:rFonts w:ascii="Arial" w:hAnsi="Arial" w:cs="Arial"/>
            <w:sz w:val="24"/>
            <w:szCs w:val="24"/>
            <w:vertAlign w:val="superscript"/>
            <w:lang w:eastAsia="ja-JP"/>
          </w:rPr>
          <w:t>2</w:t>
        </w:r>
      </w:smartTag>
      <w:r>
        <w:rPr>
          <w:rFonts w:ascii="Arial" w:hAnsi="Arial" w:cs="Arial"/>
          <w:sz w:val="24"/>
          <w:szCs w:val="24"/>
          <w:lang w:eastAsia="ja-JP"/>
        </w:rPr>
        <w:t>, helyrajzi száma 1496/1.</w:t>
      </w: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</w:p>
    <w:p w:rsidR="00AE7189" w:rsidRDefault="00AE7189" w:rsidP="00AE7189">
      <w:pPr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Ex lege védett lápok </w:t>
      </w:r>
    </w:p>
    <w:p w:rsidR="00AE7189" w:rsidRDefault="00AE7189" w:rsidP="00AE7189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 lege lápkataszter, lápjegyzék: az ex lege védelem szerinti védett természeti területként nyilvántartott lápokat tartalmazó országos adatbázis. A 8005/2001. (MK 156.) KöM tájékoztató tartalmazza a természet védelméről szóló 1996. évi LIII. törvény erejénél fogva védett lápok jegyzékét.</w:t>
      </w: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</w:p>
    <w:p w:rsidR="00AE7189" w:rsidRDefault="00AE7189" w:rsidP="00AE718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Hulladékgazdálkodás:</w:t>
      </w: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településen szervezett hulladékgyűjtés történik. A keletkező szilárd kommunális hulladék gyűjtése és szervezett elszállítása teljes területen megoldott.</w:t>
      </w: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Illegális hulladéklerakások a településen általában nincsenek, néhány esetben külterületen, árkokban vagy árkok szegélyén alakulnak ki, ahonnan az ott felhalmozott hulladékot az önkormányzat szükség esetén elszállítja.</w:t>
      </w: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településen a Zalai Közszolgáltató Kft a közszolgáltató a tényleges tevékenységet ZALAISPA Zrt. végzi alvállalkozójaként, az összegyűjtött kommunális szilárd hulladék a </w:t>
      </w:r>
      <w:proofErr w:type="spellStart"/>
      <w:r>
        <w:rPr>
          <w:rFonts w:ascii="Arial" w:hAnsi="Arial" w:cs="Arial"/>
          <w:sz w:val="24"/>
          <w:szCs w:val="24"/>
        </w:rPr>
        <w:t>zalabéri</w:t>
      </w:r>
      <w:proofErr w:type="spellEnd"/>
      <w:r>
        <w:rPr>
          <w:rFonts w:ascii="Arial" w:hAnsi="Arial" w:cs="Arial"/>
          <w:sz w:val="24"/>
          <w:szCs w:val="24"/>
        </w:rPr>
        <w:t xml:space="preserve"> lerakóba kerül.</w:t>
      </w: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Hulladékgyűjtés rendszeressége: május 1-től szeptember 30-ig heti háromszor (hétfő, szerda, szombat) október 1-től április 30-ig heti kétszer történik (kedd, péntek). A lakosság </w:t>
      </w:r>
      <w:proofErr w:type="spellStart"/>
      <w:r>
        <w:rPr>
          <w:rFonts w:ascii="Arial" w:hAnsi="Arial" w:cs="Arial"/>
          <w:sz w:val="24"/>
          <w:szCs w:val="24"/>
        </w:rPr>
        <w:t>gyűjtőedényzeteként</w:t>
      </w:r>
      <w:proofErr w:type="spellEnd"/>
      <w:r>
        <w:rPr>
          <w:rFonts w:ascii="Arial" w:hAnsi="Arial" w:cs="Arial"/>
          <w:sz w:val="24"/>
          <w:szCs w:val="24"/>
        </w:rPr>
        <w:t xml:space="preserve"> 60 l-es, illetve 110 l-es szemétgyűjtő edények, gazdálkodói és intézményi területeken pedig 1,1 m</w:t>
      </w:r>
      <w:r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>-es konténerek funkcionálnak.</w:t>
      </w: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  <w:lang w:eastAsia="ja-JP"/>
        </w:rPr>
      </w:pP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Lomtalanítás évente egyszeri alkalommal történik: tavasszal.</w:t>
      </w: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  <w:lang w:eastAsia="ja-JP"/>
        </w:rPr>
      </w:pPr>
    </w:p>
    <w:p w:rsidR="00AE7189" w:rsidRDefault="00AE7189" w:rsidP="00AE7189">
      <w:pPr>
        <w:jc w:val="both"/>
        <w:rPr>
          <w:rStyle w:val="WW-Felsorolsjelek1111111111"/>
          <w:sz w:val="24"/>
          <w:szCs w:val="24"/>
        </w:rPr>
      </w:pPr>
      <w:r>
        <w:rPr>
          <w:rStyle w:val="WW-Felsorolsjelek1111111111"/>
          <w:rFonts w:ascii="Arial" w:hAnsi="Arial" w:cs="Arial"/>
          <w:sz w:val="24"/>
          <w:szCs w:val="24"/>
        </w:rPr>
        <w:t xml:space="preserve">2009. </w:t>
      </w:r>
      <w:proofErr w:type="spellStart"/>
      <w:r>
        <w:rPr>
          <w:rStyle w:val="WW-Felsorolsjelek1111111111"/>
          <w:rFonts w:ascii="Arial" w:hAnsi="Arial" w:cs="Arial"/>
          <w:sz w:val="24"/>
          <w:szCs w:val="24"/>
        </w:rPr>
        <w:t>január</w:t>
      </w:r>
      <w:proofErr w:type="spellEnd"/>
      <w:r>
        <w:rPr>
          <w:rStyle w:val="WW-Felsorolsjelek1111111111"/>
          <w:rFonts w:ascii="Arial" w:hAnsi="Arial" w:cs="Arial"/>
          <w:sz w:val="24"/>
          <w:szCs w:val="24"/>
        </w:rPr>
        <w:t xml:space="preserve"> 1-től a </w:t>
      </w:r>
      <w:proofErr w:type="spellStart"/>
      <w:r>
        <w:rPr>
          <w:rStyle w:val="WW-Felsorolsjelek1111111111"/>
          <w:rFonts w:ascii="Arial" w:hAnsi="Arial" w:cs="Arial"/>
          <w:sz w:val="24"/>
          <w:szCs w:val="24"/>
        </w:rPr>
        <w:t>településen</w:t>
      </w:r>
      <w:proofErr w:type="spellEnd"/>
      <w:r>
        <w:rPr>
          <w:rStyle w:val="WW-Felsorolsjelek1111111111"/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Style w:val="WW-Felsorolsjelek1111111111"/>
          <w:rFonts w:ascii="Arial" w:hAnsi="Arial" w:cs="Arial"/>
          <w:sz w:val="24"/>
          <w:szCs w:val="24"/>
        </w:rPr>
        <w:t>háztartásoknál</w:t>
      </w:r>
      <w:proofErr w:type="spellEnd"/>
      <w:r>
        <w:rPr>
          <w:rStyle w:val="WW-Felsorolsjelek1111111111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WW-Felsorolsjelek1111111111"/>
          <w:rFonts w:ascii="Arial" w:hAnsi="Arial" w:cs="Arial"/>
          <w:sz w:val="24"/>
          <w:szCs w:val="24"/>
        </w:rPr>
        <w:t>keletkező</w:t>
      </w:r>
      <w:proofErr w:type="spellEnd"/>
      <w:r>
        <w:rPr>
          <w:rStyle w:val="WW-Felsorolsjelek1111111111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WW-Felsorolsjelek1111111111"/>
          <w:rFonts w:ascii="Arial" w:hAnsi="Arial" w:cs="Arial"/>
          <w:sz w:val="24"/>
          <w:szCs w:val="24"/>
        </w:rPr>
        <w:t>zöldhulladék</w:t>
      </w:r>
      <w:proofErr w:type="spellEnd"/>
      <w:r>
        <w:rPr>
          <w:rStyle w:val="WW-Felsorolsjelek1111111111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WW-Felsorolsjelek1111111111"/>
          <w:rFonts w:ascii="Arial" w:hAnsi="Arial" w:cs="Arial"/>
          <w:sz w:val="24"/>
          <w:szCs w:val="24"/>
        </w:rPr>
        <w:t>rendszeres</w:t>
      </w:r>
      <w:proofErr w:type="spellEnd"/>
      <w:r>
        <w:rPr>
          <w:rStyle w:val="WW-Felsorolsjelek1111111111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WW-Felsorolsjelek1111111111"/>
          <w:rFonts w:ascii="Arial" w:hAnsi="Arial" w:cs="Arial"/>
          <w:sz w:val="24"/>
          <w:szCs w:val="24"/>
        </w:rPr>
        <w:t>gyűjtése</w:t>
      </w:r>
      <w:proofErr w:type="spellEnd"/>
      <w:r>
        <w:rPr>
          <w:rStyle w:val="WW-Felsorolsjelek1111111111"/>
          <w:rFonts w:ascii="Arial" w:hAnsi="Arial" w:cs="Arial"/>
          <w:sz w:val="24"/>
          <w:szCs w:val="24"/>
        </w:rPr>
        <w:t xml:space="preserve"> is </w:t>
      </w:r>
      <w:proofErr w:type="spellStart"/>
      <w:r>
        <w:rPr>
          <w:rStyle w:val="WW-Felsorolsjelek1111111111"/>
          <w:rFonts w:ascii="Arial" w:hAnsi="Arial" w:cs="Arial"/>
          <w:sz w:val="24"/>
          <w:szCs w:val="24"/>
        </w:rPr>
        <w:t>bevezetésre</w:t>
      </w:r>
      <w:proofErr w:type="spellEnd"/>
      <w:r>
        <w:rPr>
          <w:rStyle w:val="WW-Felsorolsjelek1111111111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WW-Felsorolsjelek1111111111"/>
          <w:rFonts w:ascii="Arial" w:hAnsi="Arial" w:cs="Arial"/>
          <w:sz w:val="24"/>
          <w:szCs w:val="24"/>
        </w:rPr>
        <w:t>került</w:t>
      </w:r>
      <w:proofErr w:type="spellEnd"/>
      <w:r>
        <w:rPr>
          <w:rStyle w:val="WW-Felsorolsjelek1111111111"/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Style w:val="WW-Felsorolsjelek1111111111"/>
          <w:rFonts w:ascii="Arial" w:hAnsi="Arial" w:cs="Arial"/>
          <w:sz w:val="24"/>
          <w:szCs w:val="24"/>
        </w:rPr>
        <w:t>Ennek</w:t>
      </w:r>
      <w:proofErr w:type="spellEnd"/>
      <w:r>
        <w:rPr>
          <w:rStyle w:val="WW-Felsorolsjelek1111111111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WW-Felsorolsjelek1111111111"/>
          <w:rFonts w:ascii="Arial" w:hAnsi="Arial" w:cs="Arial"/>
          <w:sz w:val="24"/>
          <w:szCs w:val="24"/>
        </w:rPr>
        <w:t>eredményeként</w:t>
      </w:r>
      <w:proofErr w:type="spellEnd"/>
      <w:r>
        <w:rPr>
          <w:rStyle w:val="WW-Felsorolsjelek1111111111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WW-Felsorolsjelek1111111111"/>
          <w:rFonts w:ascii="Arial" w:hAnsi="Arial" w:cs="Arial"/>
          <w:sz w:val="24"/>
          <w:szCs w:val="24"/>
        </w:rPr>
        <w:t>április</w:t>
      </w:r>
      <w:proofErr w:type="spellEnd"/>
      <w:r>
        <w:rPr>
          <w:rStyle w:val="WW-Felsorolsjelek1111111111"/>
          <w:rFonts w:ascii="Arial" w:hAnsi="Arial" w:cs="Arial"/>
          <w:sz w:val="24"/>
          <w:szCs w:val="24"/>
        </w:rPr>
        <w:t xml:space="preserve"> 1 – </w:t>
      </w:r>
      <w:proofErr w:type="spellStart"/>
      <w:r>
        <w:rPr>
          <w:rStyle w:val="WW-Felsorolsjelek1111111111"/>
          <w:rFonts w:ascii="Arial" w:hAnsi="Arial" w:cs="Arial"/>
          <w:sz w:val="24"/>
          <w:szCs w:val="24"/>
        </w:rPr>
        <w:t>november</w:t>
      </w:r>
      <w:proofErr w:type="spellEnd"/>
      <w:r>
        <w:rPr>
          <w:rStyle w:val="WW-Felsorolsjelek1111111111"/>
          <w:rFonts w:ascii="Arial" w:hAnsi="Arial" w:cs="Arial"/>
          <w:sz w:val="24"/>
          <w:szCs w:val="24"/>
        </w:rPr>
        <w:t xml:space="preserve"> 30-a </w:t>
      </w:r>
      <w:proofErr w:type="spellStart"/>
      <w:r>
        <w:rPr>
          <w:rStyle w:val="WW-Felsorolsjelek1111111111"/>
          <w:rFonts w:ascii="Arial" w:hAnsi="Arial" w:cs="Arial"/>
          <w:sz w:val="24"/>
          <w:szCs w:val="24"/>
        </w:rPr>
        <w:t>közötti</w:t>
      </w:r>
      <w:proofErr w:type="spellEnd"/>
      <w:r>
        <w:rPr>
          <w:rStyle w:val="WW-Felsorolsjelek1111111111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WW-Felsorolsjelek1111111111"/>
          <w:rFonts w:ascii="Arial" w:hAnsi="Arial" w:cs="Arial"/>
          <w:sz w:val="24"/>
          <w:szCs w:val="24"/>
        </w:rPr>
        <w:t>időszakban</w:t>
      </w:r>
      <w:proofErr w:type="spellEnd"/>
      <w:r>
        <w:rPr>
          <w:rStyle w:val="WW-Felsorolsjelek1111111111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WW-Felsorolsjelek1111111111"/>
          <w:rFonts w:ascii="Arial" w:hAnsi="Arial" w:cs="Arial"/>
          <w:sz w:val="24"/>
          <w:szCs w:val="24"/>
        </w:rPr>
        <w:t>kéthetente</w:t>
      </w:r>
      <w:proofErr w:type="spellEnd"/>
      <w:r>
        <w:rPr>
          <w:rStyle w:val="WW-Felsorolsjelek1111111111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WW-Felsorolsjelek1111111111"/>
          <w:rFonts w:ascii="Arial" w:hAnsi="Arial" w:cs="Arial"/>
          <w:sz w:val="24"/>
          <w:szCs w:val="24"/>
        </w:rPr>
        <w:t>történik</w:t>
      </w:r>
      <w:proofErr w:type="spellEnd"/>
      <w:r>
        <w:rPr>
          <w:rStyle w:val="WW-Felsorolsjelek1111111111"/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Style w:val="WW-Felsorolsjelek1111111111"/>
          <w:rFonts w:ascii="Arial" w:hAnsi="Arial" w:cs="Arial"/>
          <w:sz w:val="24"/>
          <w:szCs w:val="24"/>
        </w:rPr>
        <w:t>zöldhulladék</w:t>
      </w:r>
      <w:proofErr w:type="spellEnd"/>
      <w:r>
        <w:rPr>
          <w:rStyle w:val="WW-Felsorolsjelek1111111111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WW-Felsorolsjelek1111111111"/>
          <w:rFonts w:ascii="Arial" w:hAnsi="Arial" w:cs="Arial"/>
          <w:sz w:val="24"/>
          <w:szCs w:val="24"/>
        </w:rPr>
        <w:t>gyűjtése</w:t>
      </w:r>
      <w:proofErr w:type="spellEnd"/>
      <w:r>
        <w:rPr>
          <w:rStyle w:val="WW-Felsorolsjelek1111111111"/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Style w:val="WW-Felsorolsjelek1111111111"/>
          <w:rFonts w:ascii="Arial" w:hAnsi="Arial" w:cs="Arial"/>
          <w:sz w:val="24"/>
          <w:szCs w:val="24"/>
        </w:rPr>
        <w:t>Ugyancsak</w:t>
      </w:r>
      <w:proofErr w:type="spellEnd"/>
      <w:r>
        <w:rPr>
          <w:rStyle w:val="WW-Felsorolsjelek1111111111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WW-Felsorolsjelek1111111111"/>
          <w:rFonts w:ascii="Arial" w:hAnsi="Arial" w:cs="Arial"/>
          <w:sz w:val="24"/>
          <w:szCs w:val="24"/>
        </w:rPr>
        <w:t>kétheti</w:t>
      </w:r>
      <w:proofErr w:type="spellEnd"/>
      <w:r>
        <w:rPr>
          <w:rStyle w:val="WW-Felsorolsjelek1111111111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WW-Felsorolsjelek1111111111"/>
          <w:rFonts w:ascii="Arial" w:hAnsi="Arial" w:cs="Arial"/>
          <w:sz w:val="24"/>
          <w:szCs w:val="24"/>
        </w:rPr>
        <w:t>rendszerességgel</w:t>
      </w:r>
      <w:proofErr w:type="spellEnd"/>
      <w:r>
        <w:rPr>
          <w:rStyle w:val="WW-Felsorolsjelek1111111111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WW-Felsorolsjelek1111111111"/>
          <w:rFonts w:ascii="Arial" w:hAnsi="Arial" w:cs="Arial"/>
          <w:sz w:val="24"/>
          <w:szCs w:val="24"/>
        </w:rPr>
        <w:t>házhoz</w:t>
      </w:r>
      <w:proofErr w:type="spellEnd"/>
      <w:r>
        <w:rPr>
          <w:rStyle w:val="WW-Felsorolsjelek1111111111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WW-Felsorolsjelek1111111111"/>
          <w:rFonts w:ascii="Arial" w:hAnsi="Arial" w:cs="Arial"/>
          <w:sz w:val="24"/>
          <w:szCs w:val="24"/>
        </w:rPr>
        <w:t>menő</w:t>
      </w:r>
      <w:proofErr w:type="spellEnd"/>
      <w:r>
        <w:rPr>
          <w:rStyle w:val="WW-Felsorolsjelek1111111111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WW-Felsorolsjelek1111111111"/>
          <w:rFonts w:ascii="Arial" w:hAnsi="Arial" w:cs="Arial"/>
          <w:sz w:val="24"/>
          <w:szCs w:val="24"/>
        </w:rPr>
        <w:t>szelektív</w:t>
      </w:r>
      <w:proofErr w:type="spellEnd"/>
      <w:r>
        <w:rPr>
          <w:rStyle w:val="WW-Felsorolsjelek1111111111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WW-Felsorolsjelek1111111111"/>
          <w:rFonts w:ascii="Arial" w:hAnsi="Arial" w:cs="Arial"/>
          <w:sz w:val="24"/>
          <w:szCs w:val="24"/>
        </w:rPr>
        <w:t>gyűjtés</w:t>
      </w:r>
      <w:proofErr w:type="spellEnd"/>
      <w:r>
        <w:rPr>
          <w:rStyle w:val="WW-Felsorolsjelek1111111111"/>
          <w:rFonts w:ascii="Arial" w:hAnsi="Arial" w:cs="Arial"/>
          <w:sz w:val="24"/>
          <w:szCs w:val="24"/>
        </w:rPr>
        <w:t xml:space="preserve"> is </w:t>
      </w:r>
      <w:proofErr w:type="spellStart"/>
      <w:r>
        <w:rPr>
          <w:rStyle w:val="WW-Felsorolsjelek1111111111"/>
          <w:rFonts w:ascii="Arial" w:hAnsi="Arial" w:cs="Arial"/>
          <w:sz w:val="24"/>
          <w:szCs w:val="24"/>
        </w:rPr>
        <w:t>működik</w:t>
      </w:r>
      <w:proofErr w:type="spellEnd"/>
      <w:r>
        <w:rPr>
          <w:rStyle w:val="WW-Felsorolsjelek1111111111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WW-Felsorolsjelek1111111111"/>
          <w:rFonts w:ascii="Arial" w:hAnsi="Arial" w:cs="Arial"/>
          <w:sz w:val="24"/>
          <w:szCs w:val="24"/>
        </w:rPr>
        <w:t>műanyag</w:t>
      </w:r>
      <w:proofErr w:type="spellEnd"/>
      <w:r>
        <w:rPr>
          <w:rStyle w:val="WW-Felsorolsjelek1111111111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WW-Felsorolsjelek1111111111"/>
          <w:rFonts w:ascii="Arial" w:hAnsi="Arial" w:cs="Arial"/>
          <w:sz w:val="24"/>
          <w:szCs w:val="24"/>
        </w:rPr>
        <w:t>és</w:t>
      </w:r>
      <w:proofErr w:type="spellEnd"/>
      <w:r>
        <w:rPr>
          <w:rStyle w:val="WW-Felsorolsjelek1111111111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WW-Felsorolsjelek1111111111"/>
          <w:rFonts w:ascii="Arial" w:hAnsi="Arial" w:cs="Arial"/>
          <w:sz w:val="24"/>
          <w:szCs w:val="24"/>
        </w:rPr>
        <w:t>papír</w:t>
      </w:r>
      <w:proofErr w:type="spellEnd"/>
      <w:r>
        <w:rPr>
          <w:rStyle w:val="WW-Felsorolsjelek1111111111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WW-Felsorolsjelek1111111111"/>
          <w:rFonts w:ascii="Arial" w:hAnsi="Arial" w:cs="Arial"/>
          <w:sz w:val="24"/>
          <w:szCs w:val="24"/>
        </w:rPr>
        <w:t>hulladékok</w:t>
      </w:r>
      <w:proofErr w:type="spellEnd"/>
      <w:r>
        <w:rPr>
          <w:rStyle w:val="WW-Felsorolsjelek1111111111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WW-Felsorolsjelek1111111111"/>
          <w:rFonts w:ascii="Arial" w:hAnsi="Arial" w:cs="Arial"/>
          <w:sz w:val="24"/>
          <w:szCs w:val="24"/>
        </w:rPr>
        <w:t>elkülönített</w:t>
      </w:r>
      <w:proofErr w:type="spellEnd"/>
      <w:r>
        <w:rPr>
          <w:rStyle w:val="WW-Felsorolsjelek1111111111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WW-Felsorolsjelek1111111111"/>
          <w:rFonts w:ascii="Arial" w:hAnsi="Arial" w:cs="Arial"/>
          <w:sz w:val="24"/>
          <w:szCs w:val="24"/>
        </w:rPr>
        <w:t>gyűjtésére</w:t>
      </w:r>
      <w:proofErr w:type="spellEnd"/>
      <w:r>
        <w:rPr>
          <w:rStyle w:val="WW-Felsorolsjelek1111111111"/>
          <w:rFonts w:ascii="Arial" w:hAnsi="Arial" w:cs="Arial"/>
          <w:sz w:val="24"/>
          <w:szCs w:val="24"/>
        </w:rPr>
        <w:t>.</w:t>
      </w:r>
    </w:p>
    <w:p w:rsidR="00AE7189" w:rsidRDefault="00AE7189" w:rsidP="00AE7189">
      <w:pPr>
        <w:jc w:val="both"/>
        <w:rPr>
          <w:rStyle w:val="WW-Felsorolsjelek1111111111"/>
          <w:rFonts w:ascii="Arial" w:hAnsi="Arial" w:cs="Arial"/>
          <w:sz w:val="24"/>
          <w:szCs w:val="24"/>
        </w:rPr>
      </w:pPr>
    </w:p>
    <w:p w:rsidR="00AE7189" w:rsidRDefault="00AE7189" w:rsidP="00AE7189">
      <w:pPr>
        <w:jc w:val="both"/>
        <w:rPr>
          <w:rStyle w:val="WW-Felsorolsjelek1111111111"/>
          <w:rFonts w:ascii="Arial" w:hAnsi="Arial" w:cs="Arial"/>
          <w:sz w:val="24"/>
          <w:szCs w:val="24"/>
        </w:rPr>
      </w:pPr>
      <w:r>
        <w:rPr>
          <w:rStyle w:val="WW-Felsorolsjelek1111111111"/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Style w:val="WW-Felsorolsjelek1111111111"/>
          <w:rFonts w:ascii="Arial" w:hAnsi="Arial" w:cs="Arial"/>
          <w:sz w:val="24"/>
          <w:szCs w:val="24"/>
        </w:rPr>
        <w:t>szelektív</w:t>
      </w:r>
      <w:proofErr w:type="spellEnd"/>
      <w:r>
        <w:rPr>
          <w:rStyle w:val="WW-Felsorolsjelek1111111111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WW-Felsorolsjelek1111111111"/>
          <w:rFonts w:ascii="Arial" w:hAnsi="Arial" w:cs="Arial"/>
          <w:sz w:val="24"/>
          <w:szCs w:val="24"/>
        </w:rPr>
        <w:t>hulladékgyűjtés</w:t>
      </w:r>
      <w:proofErr w:type="spellEnd"/>
      <w:r>
        <w:rPr>
          <w:rStyle w:val="WW-Felsorolsjelek1111111111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WW-Felsorolsjelek1111111111"/>
          <w:rFonts w:ascii="Arial" w:hAnsi="Arial" w:cs="Arial"/>
          <w:sz w:val="24"/>
          <w:szCs w:val="24"/>
        </w:rPr>
        <w:t>kétheti</w:t>
      </w:r>
      <w:proofErr w:type="spellEnd"/>
      <w:r>
        <w:rPr>
          <w:rStyle w:val="WW-Felsorolsjelek1111111111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WW-Felsorolsjelek1111111111"/>
          <w:rFonts w:ascii="Arial" w:hAnsi="Arial" w:cs="Arial"/>
          <w:sz w:val="24"/>
          <w:szCs w:val="24"/>
        </w:rPr>
        <w:t>gyakorisággal</w:t>
      </w:r>
      <w:proofErr w:type="spellEnd"/>
      <w:r>
        <w:rPr>
          <w:rStyle w:val="WW-Felsorolsjelek1111111111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WW-Felsorolsjelek1111111111"/>
          <w:rFonts w:ascii="Arial" w:hAnsi="Arial" w:cs="Arial"/>
          <w:sz w:val="24"/>
          <w:szCs w:val="24"/>
        </w:rPr>
        <w:t>elkülönített</w:t>
      </w:r>
      <w:proofErr w:type="spellEnd"/>
      <w:r>
        <w:rPr>
          <w:rStyle w:val="WW-Felsorolsjelek1111111111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WW-Felsorolsjelek1111111111"/>
          <w:rFonts w:ascii="Arial" w:hAnsi="Arial" w:cs="Arial"/>
          <w:sz w:val="24"/>
          <w:szCs w:val="24"/>
        </w:rPr>
        <w:t>zsákokban</w:t>
      </w:r>
      <w:proofErr w:type="spellEnd"/>
      <w:r>
        <w:rPr>
          <w:rStyle w:val="WW-Felsorolsjelek1111111111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WW-Felsorolsjelek1111111111"/>
          <w:rFonts w:ascii="Arial" w:hAnsi="Arial" w:cs="Arial"/>
          <w:sz w:val="24"/>
          <w:szCs w:val="24"/>
        </w:rPr>
        <w:t>házhoz</w:t>
      </w:r>
      <w:proofErr w:type="spellEnd"/>
      <w:r>
        <w:rPr>
          <w:rStyle w:val="WW-Felsorolsjelek1111111111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WW-Felsorolsjelek1111111111"/>
          <w:rFonts w:ascii="Arial" w:hAnsi="Arial" w:cs="Arial"/>
          <w:sz w:val="24"/>
          <w:szCs w:val="24"/>
        </w:rPr>
        <w:t>menő</w:t>
      </w:r>
      <w:proofErr w:type="spellEnd"/>
      <w:r>
        <w:rPr>
          <w:rStyle w:val="WW-Felsorolsjelek1111111111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WW-Felsorolsjelek1111111111"/>
          <w:rFonts w:ascii="Arial" w:hAnsi="Arial" w:cs="Arial"/>
          <w:sz w:val="24"/>
          <w:szCs w:val="24"/>
        </w:rPr>
        <w:t>járatokkal</w:t>
      </w:r>
      <w:proofErr w:type="spellEnd"/>
      <w:r>
        <w:rPr>
          <w:rStyle w:val="WW-Felsorolsjelek1111111111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WW-Felsorolsjelek1111111111"/>
          <w:rFonts w:ascii="Arial" w:hAnsi="Arial" w:cs="Arial"/>
          <w:sz w:val="24"/>
          <w:szCs w:val="24"/>
        </w:rPr>
        <w:t>történi</w:t>
      </w:r>
      <w:proofErr w:type="spellEnd"/>
      <w:r>
        <w:rPr>
          <w:rStyle w:val="WW-Felsorolsjelek1111111111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WW-Felsorolsjelek1111111111"/>
          <w:rFonts w:ascii="Arial" w:hAnsi="Arial" w:cs="Arial"/>
          <w:sz w:val="24"/>
          <w:szCs w:val="24"/>
        </w:rPr>
        <w:t>műanyag</w:t>
      </w:r>
      <w:proofErr w:type="spellEnd"/>
      <w:r>
        <w:rPr>
          <w:rStyle w:val="WW-Felsorolsjelek1111111111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WW-Felsorolsjelek1111111111"/>
          <w:rFonts w:ascii="Arial" w:hAnsi="Arial" w:cs="Arial"/>
          <w:sz w:val="24"/>
          <w:szCs w:val="24"/>
        </w:rPr>
        <w:t>és</w:t>
      </w:r>
      <w:proofErr w:type="spellEnd"/>
      <w:r>
        <w:rPr>
          <w:rStyle w:val="WW-Felsorolsjelek1111111111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WW-Felsorolsjelek1111111111"/>
          <w:rFonts w:ascii="Arial" w:hAnsi="Arial" w:cs="Arial"/>
          <w:sz w:val="24"/>
          <w:szCs w:val="24"/>
        </w:rPr>
        <w:t>papír</w:t>
      </w:r>
      <w:proofErr w:type="spellEnd"/>
      <w:r>
        <w:rPr>
          <w:rStyle w:val="WW-Felsorolsjelek1111111111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WW-Felsorolsjelek1111111111"/>
          <w:rFonts w:ascii="Arial" w:hAnsi="Arial" w:cs="Arial"/>
          <w:sz w:val="24"/>
          <w:szCs w:val="24"/>
        </w:rPr>
        <w:t>frakciókra</w:t>
      </w:r>
      <w:proofErr w:type="spellEnd"/>
      <w:r>
        <w:rPr>
          <w:rStyle w:val="WW-Felsorolsjelek1111111111"/>
          <w:rFonts w:ascii="Arial" w:hAnsi="Arial" w:cs="Arial"/>
          <w:sz w:val="24"/>
          <w:szCs w:val="24"/>
        </w:rPr>
        <w:t>.</w:t>
      </w:r>
    </w:p>
    <w:p w:rsidR="00AE7189" w:rsidRDefault="00AE7189" w:rsidP="00AE7189">
      <w:pPr>
        <w:jc w:val="both"/>
        <w:rPr>
          <w:rStyle w:val="WW-Felsorolsjelek1111111111"/>
          <w:rFonts w:ascii="Arial" w:hAnsi="Arial" w:cs="Arial"/>
          <w:sz w:val="24"/>
          <w:szCs w:val="24"/>
        </w:rPr>
      </w:pPr>
      <w:r>
        <w:rPr>
          <w:rStyle w:val="WW-Felsorolsjelek1111111111"/>
          <w:rFonts w:ascii="Arial" w:hAnsi="Arial" w:cs="Arial"/>
          <w:sz w:val="24"/>
          <w:szCs w:val="24"/>
        </w:rPr>
        <w:t xml:space="preserve">2020. </w:t>
      </w:r>
      <w:proofErr w:type="spellStart"/>
      <w:r>
        <w:rPr>
          <w:rStyle w:val="WW-Felsorolsjelek1111111111"/>
          <w:rFonts w:ascii="Arial" w:hAnsi="Arial" w:cs="Arial"/>
          <w:sz w:val="24"/>
          <w:szCs w:val="24"/>
        </w:rPr>
        <w:t>másodi</w:t>
      </w:r>
      <w:proofErr w:type="spellEnd"/>
      <w:r>
        <w:rPr>
          <w:rStyle w:val="WW-Felsorolsjelek1111111111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WW-Felsorolsjelek1111111111"/>
          <w:rFonts w:ascii="Arial" w:hAnsi="Arial" w:cs="Arial"/>
          <w:sz w:val="24"/>
          <w:szCs w:val="24"/>
        </w:rPr>
        <w:t>félévében</w:t>
      </w:r>
      <w:proofErr w:type="spellEnd"/>
      <w:r>
        <w:rPr>
          <w:rStyle w:val="WW-Felsorolsjelek1111111111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WW-Felsorolsjelek1111111111"/>
          <w:rFonts w:ascii="Arial" w:hAnsi="Arial" w:cs="Arial"/>
          <w:sz w:val="24"/>
          <w:szCs w:val="24"/>
        </w:rPr>
        <w:t>pedig</w:t>
      </w:r>
      <w:proofErr w:type="spellEnd"/>
      <w:r>
        <w:rPr>
          <w:rStyle w:val="WW-Felsorolsjelek1111111111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WW-Felsorolsjelek1111111111"/>
          <w:rFonts w:ascii="Arial" w:hAnsi="Arial" w:cs="Arial"/>
          <w:sz w:val="24"/>
          <w:szCs w:val="24"/>
        </w:rPr>
        <w:t>megépülhet</w:t>
      </w:r>
      <w:proofErr w:type="spellEnd"/>
      <w:r>
        <w:rPr>
          <w:rStyle w:val="WW-Felsorolsjelek1111111111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WW-Felsorolsjelek1111111111"/>
          <w:rFonts w:ascii="Arial" w:hAnsi="Arial" w:cs="Arial"/>
          <w:sz w:val="24"/>
          <w:szCs w:val="24"/>
        </w:rPr>
        <w:t>egy</w:t>
      </w:r>
      <w:proofErr w:type="spellEnd"/>
      <w:r>
        <w:rPr>
          <w:rStyle w:val="WW-Felsorolsjelek1111111111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WW-Felsorolsjelek1111111111"/>
          <w:rFonts w:ascii="Arial" w:hAnsi="Arial" w:cs="Arial"/>
          <w:sz w:val="24"/>
          <w:szCs w:val="24"/>
        </w:rPr>
        <w:t>hulladékudvar</w:t>
      </w:r>
      <w:proofErr w:type="spellEnd"/>
      <w:r>
        <w:rPr>
          <w:rStyle w:val="WW-Felsorolsjelek1111111111"/>
          <w:rFonts w:ascii="Arial" w:hAnsi="Arial" w:cs="Arial"/>
          <w:sz w:val="24"/>
          <w:szCs w:val="24"/>
        </w:rPr>
        <w:t xml:space="preserve"> is a </w:t>
      </w:r>
      <w:proofErr w:type="spellStart"/>
      <w:r>
        <w:rPr>
          <w:rStyle w:val="WW-Felsorolsjelek1111111111"/>
          <w:rFonts w:ascii="Arial" w:hAnsi="Arial" w:cs="Arial"/>
          <w:sz w:val="24"/>
          <w:szCs w:val="24"/>
        </w:rPr>
        <w:t>közszolgáltató</w:t>
      </w:r>
      <w:proofErr w:type="spellEnd"/>
      <w:r>
        <w:rPr>
          <w:rStyle w:val="WW-Felsorolsjelek1111111111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WW-Felsorolsjelek1111111111"/>
          <w:rFonts w:ascii="Arial" w:hAnsi="Arial" w:cs="Arial"/>
          <w:sz w:val="24"/>
          <w:szCs w:val="24"/>
        </w:rPr>
        <w:t>gondozásában</w:t>
      </w:r>
      <w:proofErr w:type="spellEnd"/>
      <w:r>
        <w:rPr>
          <w:rStyle w:val="WW-Felsorolsjelek1111111111"/>
          <w:rFonts w:ascii="Arial" w:hAnsi="Arial" w:cs="Arial"/>
          <w:sz w:val="24"/>
          <w:szCs w:val="24"/>
        </w:rPr>
        <w:t>.</w:t>
      </w:r>
    </w:p>
    <w:p w:rsidR="00AE7189" w:rsidRDefault="00AE7189" w:rsidP="00AE7189">
      <w:pPr>
        <w:jc w:val="both"/>
        <w:rPr>
          <w:rStyle w:val="WW-Felsorolsjelek1111111111"/>
          <w:rFonts w:ascii="Arial" w:hAnsi="Arial" w:cs="Arial"/>
          <w:sz w:val="24"/>
          <w:szCs w:val="24"/>
        </w:rPr>
      </w:pPr>
    </w:p>
    <w:p w:rsidR="00AE7189" w:rsidRDefault="00AE7189" w:rsidP="00AE7189">
      <w:pPr>
        <w:jc w:val="both"/>
        <w:rPr>
          <w:bCs/>
          <w:i/>
        </w:rPr>
      </w:pPr>
    </w:p>
    <w:p w:rsidR="00AE7189" w:rsidRDefault="00AE7189" w:rsidP="00AE7189">
      <w:pPr>
        <w:jc w:val="both"/>
        <w:rPr>
          <w:bCs/>
          <w:i/>
        </w:rPr>
      </w:pPr>
      <w:r>
        <w:rPr>
          <w:rFonts w:ascii="Arial" w:hAnsi="Arial" w:cs="Arial"/>
          <w:bCs/>
          <w:i/>
          <w:sz w:val="24"/>
          <w:szCs w:val="24"/>
        </w:rPr>
        <w:t>Zalabéri hulladéklerakó</w:t>
      </w:r>
    </w:p>
    <w:p w:rsidR="00AE7189" w:rsidRDefault="00AE7189" w:rsidP="00AE7189">
      <w:pPr>
        <w:jc w:val="both"/>
        <w:rPr>
          <w:rFonts w:ascii="Arial" w:hAnsi="Arial" w:cs="Arial"/>
          <w:bCs/>
          <w:sz w:val="24"/>
          <w:szCs w:val="24"/>
        </w:rPr>
      </w:pPr>
    </w:p>
    <w:p w:rsidR="00AE7189" w:rsidRDefault="00AE7189" w:rsidP="00AE718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regionális lerakó megvalósítási helye Zalabér község külterületén a 3096/12 hrsz-ú ingatlanon, a belterülettől északnyugatra terül el, kiterjedése megközelítően mintegy 15-</w:t>
      </w:r>
      <w:proofErr w:type="gramStart"/>
      <w:smartTag w:uri="urn:schemas-microsoft-com:office:smarttags" w:element="metricconverter">
        <w:smartTagPr>
          <w:attr w:name="ProductID" w:val="20 ha"/>
        </w:smartTagPr>
        <w:r>
          <w:rPr>
            <w:rFonts w:ascii="Arial" w:hAnsi="Arial" w:cs="Arial"/>
            <w:bCs/>
            <w:sz w:val="24"/>
            <w:szCs w:val="24"/>
          </w:rPr>
          <w:t>20</w:t>
        </w:r>
        <w:proofErr w:type="gramEnd"/>
        <w:r>
          <w:rPr>
            <w:rFonts w:ascii="Arial" w:hAnsi="Arial" w:cs="Arial"/>
            <w:bCs/>
            <w:sz w:val="24"/>
            <w:szCs w:val="24"/>
          </w:rPr>
          <w:t xml:space="preserve"> ha</w:t>
        </w:r>
      </w:smartTag>
      <w:r>
        <w:rPr>
          <w:rFonts w:ascii="Arial" w:hAnsi="Arial" w:cs="Arial"/>
          <w:bCs/>
          <w:sz w:val="24"/>
          <w:szCs w:val="24"/>
        </w:rPr>
        <w:t xml:space="preserve"> nagyságú.</w:t>
      </w:r>
    </w:p>
    <w:p w:rsidR="00AE7189" w:rsidRDefault="00AE7189" w:rsidP="00AE718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 terület a Zalabér-Bérbaltavár közút mentén, közvetlenül az út mellett délnyugatra található, a vas-zalai megyehatártól </w:t>
      </w:r>
      <w:smartTag w:uri="urn:schemas-microsoft-com:office:smarttags" w:element="metricconverter">
        <w:smartTagPr>
          <w:attr w:name="ProductID" w:val="200 m"/>
        </w:smartTagPr>
        <w:r>
          <w:rPr>
            <w:rFonts w:ascii="Arial" w:hAnsi="Arial" w:cs="Arial"/>
            <w:bCs/>
            <w:sz w:val="24"/>
            <w:szCs w:val="24"/>
          </w:rPr>
          <w:t>200 m</w:t>
        </w:r>
      </w:smartTag>
      <w:r>
        <w:rPr>
          <w:rFonts w:ascii="Arial" w:hAnsi="Arial" w:cs="Arial"/>
          <w:bCs/>
          <w:sz w:val="24"/>
          <w:szCs w:val="24"/>
        </w:rPr>
        <w:t xml:space="preserve"> távolságra. Földrajzi besorolás szerint két kistáj, a (Zalai-dombvidék középtáj) Felső-Zala-völgy kistáj északkeleti végének és a </w:t>
      </w:r>
      <w:r>
        <w:rPr>
          <w:rFonts w:ascii="Arial" w:hAnsi="Arial" w:cs="Arial"/>
          <w:bCs/>
          <w:sz w:val="24"/>
          <w:szCs w:val="24"/>
        </w:rPr>
        <w:lastRenderedPageBreak/>
        <w:t xml:space="preserve">(Kemeneshát középtáj) Felső-Kemeneshát kistáj keleti szélének találkozásánál található. A terület </w:t>
      </w:r>
      <w:proofErr w:type="spellStart"/>
      <w:r>
        <w:rPr>
          <w:rFonts w:ascii="Arial" w:hAnsi="Arial" w:cs="Arial"/>
          <w:bCs/>
          <w:sz w:val="24"/>
          <w:szCs w:val="24"/>
        </w:rPr>
        <w:t>geológiailag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a Pannon-medence, illetve a </w:t>
      </w:r>
      <w:proofErr w:type="spellStart"/>
      <w:r>
        <w:rPr>
          <w:rFonts w:ascii="Arial" w:hAnsi="Arial" w:cs="Arial"/>
          <w:bCs/>
          <w:sz w:val="24"/>
          <w:szCs w:val="24"/>
        </w:rPr>
        <w:t>kemenesalja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kistájegység tagja. A geológiai üledékgyűjtő medence aljzatát </w:t>
      </w:r>
      <w:proofErr w:type="spellStart"/>
      <w:r>
        <w:rPr>
          <w:rFonts w:ascii="Arial" w:hAnsi="Arial" w:cs="Arial"/>
          <w:bCs/>
          <w:sz w:val="24"/>
          <w:szCs w:val="24"/>
        </w:rPr>
        <w:t>mezozoós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üledékek alkotják. A medenceüledékek – pannóniai sekélytengeri </w:t>
      </w:r>
      <w:proofErr w:type="spellStart"/>
      <w:r>
        <w:rPr>
          <w:rFonts w:ascii="Arial" w:hAnsi="Arial" w:cs="Arial"/>
          <w:bCs/>
          <w:sz w:val="24"/>
          <w:szCs w:val="24"/>
        </w:rPr>
        <w:t>beltavi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agyagos, homokos, homokköves rétegek és pleisztocén szárazföldi lerakódások – vastagsága </w:t>
      </w:r>
      <w:smartTag w:uri="urn:schemas-microsoft-com:office:smarttags" w:element="metricconverter">
        <w:smartTagPr>
          <w:attr w:name="ProductID" w:val="1.000 m"/>
        </w:smartTagPr>
        <w:r>
          <w:rPr>
            <w:rFonts w:ascii="Arial" w:hAnsi="Arial" w:cs="Arial"/>
            <w:bCs/>
            <w:sz w:val="24"/>
            <w:szCs w:val="24"/>
          </w:rPr>
          <w:t>1.000 m</w:t>
        </w:r>
      </w:smartTag>
      <w:r>
        <w:rPr>
          <w:rFonts w:ascii="Arial" w:hAnsi="Arial" w:cs="Arial"/>
          <w:bCs/>
          <w:sz w:val="24"/>
          <w:szCs w:val="24"/>
        </w:rPr>
        <w:t xml:space="preserve"> körüli. A regionális lerakó a hulladékgazdálkodás problémáit hosszú távon 20-25 évre is képes lesz megoldani környezetkímélő és természetbarát módon.</w:t>
      </w:r>
    </w:p>
    <w:p w:rsidR="00AE7189" w:rsidRDefault="00AE7189" w:rsidP="00AE7189">
      <w:pPr>
        <w:jc w:val="both"/>
        <w:rPr>
          <w:rFonts w:ascii="Arial" w:hAnsi="Arial" w:cs="Arial"/>
          <w:bCs/>
          <w:sz w:val="24"/>
          <w:szCs w:val="24"/>
        </w:rPr>
      </w:pPr>
    </w:p>
    <w:p w:rsidR="00AE7189" w:rsidRDefault="00AE7189" w:rsidP="00AE7189">
      <w:pPr>
        <w:jc w:val="both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Általános ismertetés</w:t>
      </w:r>
    </w:p>
    <w:p w:rsidR="00AE7189" w:rsidRDefault="00AE7189" w:rsidP="00AE718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 tervezett hulladéklerakó építési mód szerinti besorolása: </w:t>
      </w:r>
      <w:proofErr w:type="spellStart"/>
      <w:r>
        <w:rPr>
          <w:rFonts w:ascii="Arial" w:hAnsi="Arial" w:cs="Arial"/>
          <w:bCs/>
          <w:sz w:val="24"/>
          <w:szCs w:val="24"/>
        </w:rPr>
        <w:t>hányószerűen</w:t>
      </w:r>
      <w:proofErr w:type="spellEnd"/>
      <w:r>
        <w:rPr>
          <w:rFonts w:ascii="Arial" w:hAnsi="Arial" w:cs="Arial"/>
          <w:bCs/>
          <w:sz w:val="24"/>
          <w:szCs w:val="24"/>
        </w:rPr>
        <w:t>, dombépítéssel kialakítandó depónia, szorítótöltéssel. A tervezett befogadó képesség: 1,2 millió m</w:t>
      </w:r>
      <w:r>
        <w:rPr>
          <w:rFonts w:ascii="Arial" w:hAnsi="Arial" w:cs="Arial"/>
          <w:bCs/>
          <w:sz w:val="24"/>
          <w:szCs w:val="24"/>
          <w:vertAlign w:val="superscript"/>
        </w:rPr>
        <w:t>3</w:t>
      </w:r>
      <w:r>
        <w:rPr>
          <w:rFonts w:ascii="Arial" w:hAnsi="Arial" w:cs="Arial"/>
          <w:bCs/>
          <w:sz w:val="24"/>
          <w:szCs w:val="24"/>
        </w:rPr>
        <w:t xml:space="preserve"> hulladék. A depónia kialakítására igénybe venni tervezett maximális felület </w:t>
      </w:r>
      <w:smartTag w:uri="urn:schemas-microsoft-com:office:smarttags" w:element="metricconverter">
        <w:smartTagPr>
          <w:attr w:name="ProductID" w:val="8 ha"/>
        </w:smartTagPr>
        <w:r>
          <w:rPr>
            <w:rFonts w:ascii="Arial" w:hAnsi="Arial" w:cs="Arial"/>
            <w:bCs/>
            <w:sz w:val="24"/>
            <w:szCs w:val="24"/>
          </w:rPr>
          <w:t>8 ha</w:t>
        </w:r>
      </w:smartTag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AE7189" w:rsidRDefault="00AE7189" w:rsidP="00AE718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Az aljzatszigetelés kialakítása:</w:t>
      </w:r>
    </w:p>
    <w:p w:rsidR="00AE7189" w:rsidRDefault="00AE7189" w:rsidP="00AE7189">
      <w:pPr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tömörített földmű</w:t>
      </w:r>
    </w:p>
    <w:p w:rsidR="00AE7189" w:rsidRDefault="00AE7189" w:rsidP="00AE7189">
      <w:pPr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(3x20 cm=) </w:t>
      </w:r>
      <w:smartTag w:uri="urn:schemas-microsoft-com:office:smarttags" w:element="metricconverter">
        <w:smartTagPr>
          <w:attr w:name="ProductID" w:val="60 cm"/>
        </w:smartTagPr>
        <w:r>
          <w:rPr>
            <w:rFonts w:ascii="Arial" w:hAnsi="Arial" w:cs="Arial"/>
            <w:bCs/>
            <w:sz w:val="24"/>
            <w:szCs w:val="24"/>
          </w:rPr>
          <w:t>60 cm</w:t>
        </w:r>
      </w:smartTag>
      <w:r>
        <w:rPr>
          <w:rFonts w:ascii="Arial" w:hAnsi="Arial" w:cs="Arial"/>
          <w:bCs/>
          <w:sz w:val="24"/>
          <w:szCs w:val="24"/>
        </w:rPr>
        <w:t xml:space="preserve"> vastag természetes eredetű (helyi anyagból biztosítható), de mesterségesen kialakított (tömörített) ásványi szigetelés</w:t>
      </w:r>
    </w:p>
    <w:p w:rsidR="00AE7189" w:rsidRDefault="00AE7189" w:rsidP="00AE7189">
      <w:pPr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geofizikai szenzorhálózat</w:t>
      </w:r>
    </w:p>
    <w:p w:rsidR="00AE7189" w:rsidRDefault="00AE7189" w:rsidP="00AE7189">
      <w:pPr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smartTag w:uri="urn:schemas-microsoft-com:office:smarttags" w:element="metricconverter">
        <w:smartTagPr>
          <w:attr w:name="ProductID" w:val="2,5 mm"/>
        </w:smartTagPr>
        <w:r>
          <w:rPr>
            <w:rFonts w:ascii="Arial" w:hAnsi="Arial" w:cs="Arial"/>
            <w:bCs/>
            <w:sz w:val="24"/>
            <w:szCs w:val="24"/>
          </w:rPr>
          <w:t>2,5 mm</w:t>
        </w:r>
      </w:smartTag>
      <w:r>
        <w:rPr>
          <w:rFonts w:ascii="Arial" w:hAnsi="Arial" w:cs="Arial"/>
          <w:bCs/>
          <w:sz w:val="24"/>
          <w:szCs w:val="24"/>
        </w:rPr>
        <w:t xml:space="preserve"> HDPE (nagy nyomásálló) fólia</w:t>
      </w:r>
    </w:p>
    <w:p w:rsidR="00AE7189" w:rsidRDefault="00AE7189" w:rsidP="00AE7189">
      <w:pPr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1 réteg </w:t>
      </w:r>
      <w:proofErr w:type="spellStart"/>
      <w:r>
        <w:rPr>
          <w:rFonts w:ascii="Arial" w:hAnsi="Arial" w:cs="Arial"/>
          <w:bCs/>
          <w:sz w:val="24"/>
          <w:szCs w:val="24"/>
        </w:rPr>
        <w:t>geotextília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védőréteg</w:t>
      </w:r>
    </w:p>
    <w:p w:rsidR="00AE7189" w:rsidRDefault="00AE7189" w:rsidP="00AE7189">
      <w:pPr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smartTag w:uri="urn:schemas-microsoft-com:office:smarttags" w:element="metricconverter">
        <w:smartTagPr>
          <w:attr w:name="ProductID" w:val="25 cm"/>
        </w:smartTagPr>
        <w:r>
          <w:rPr>
            <w:rFonts w:ascii="Arial" w:hAnsi="Arial" w:cs="Arial"/>
            <w:bCs/>
            <w:sz w:val="24"/>
            <w:szCs w:val="24"/>
          </w:rPr>
          <w:t>25 cm</w:t>
        </w:r>
      </w:smartTag>
      <w:r>
        <w:rPr>
          <w:rFonts w:ascii="Arial" w:hAnsi="Arial" w:cs="Arial"/>
          <w:bCs/>
          <w:sz w:val="24"/>
          <w:szCs w:val="24"/>
        </w:rPr>
        <w:t xml:space="preserve"> szivárgó kavicspaplan.</w:t>
      </w:r>
    </w:p>
    <w:p w:rsidR="00AE7189" w:rsidRDefault="00AE7189" w:rsidP="00AE7189">
      <w:pPr>
        <w:jc w:val="both"/>
        <w:rPr>
          <w:rFonts w:ascii="Arial" w:hAnsi="Arial" w:cs="Arial"/>
          <w:bCs/>
          <w:sz w:val="24"/>
          <w:szCs w:val="24"/>
        </w:rPr>
      </w:pPr>
    </w:p>
    <w:p w:rsidR="00AE7189" w:rsidRDefault="00AE7189" w:rsidP="00AE718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Az üzemi terület fontosabb elemei (lerakó nyugati részén): hulladékválogató csarnok, komposzttároló és a veszélyes hulladék átmeneti tároló. </w:t>
      </w:r>
    </w:p>
    <w:p w:rsidR="00AE7189" w:rsidRDefault="00AE7189" w:rsidP="00AE718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kiporzás és darabos elhordás elleni védelem céljából, valamint tájesztétikai szempontból véderdő, illetve erdősáv telepítése tervezett a depónia keleti, nyugati és déli részén, az északi részen (a Zalabér-Bérbaltavár közötti út felől) a közút szintjéhez igazítottan fasor vagy véderdő szolgálja a védelmet.</w:t>
      </w:r>
    </w:p>
    <w:p w:rsidR="00AE7189" w:rsidRDefault="00AE7189" w:rsidP="00AE718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 feltöltés, frissen felhalmozott depóniarészek (kazetták) köré (mobil) </w:t>
      </w:r>
      <w:proofErr w:type="spellStart"/>
      <w:r>
        <w:rPr>
          <w:rFonts w:ascii="Arial" w:hAnsi="Arial" w:cs="Arial"/>
          <w:bCs/>
          <w:sz w:val="24"/>
          <w:szCs w:val="24"/>
        </w:rPr>
        <w:t>röpszemét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felfogó háló alkalmazását tervezik. </w:t>
      </w:r>
    </w:p>
    <w:p w:rsidR="00AE7189" w:rsidRDefault="00AE7189" w:rsidP="00AE718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Biogáz gyűjtés-elvezetés depógázgyűjtő hálózattal, gázkutakkal (a várhatóan alacsony metánkoncentráció miatt </w:t>
      </w:r>
      <w:proofErr w:type="spellStart"/>
      <w:r>
        <w:rPr>
          <w:rFonts w:ascii="Arial" w:hAnsi="Arial" w:cs="Arial"/>
          <w:bCs/>
          <w:sz w:val="24"/>
          <w:szCs w:val="24"/>
        </w:rPr>
        <w:t>fáklyázás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helyett légtérbe való szabad kivezetéssel) valósul meg.</w:t>
      </w:r>
    </w:p>
    <w:p w:rsidR="00AE7189" w:rsidRDefault="00AE7189" w:rsidP="00AE7189">
      <w:pPr>
        <w:jc w:val="both"/>
        <w:rPr>
          <w:rFonts w:ascii="Arial" w:hAnsi="Arial" w:cs="Arial"/>
          <w:bCs/>
          <w:sz w:val="24"/>
          <w:szCs w:val="24"/>
        </w:rPr>
      </w:pPr>
    </w:p>
    <w:p w:rsidR="00AE7189" w:rsidRDefault="00AE7189" w:rsidP="00AE7189">
      <w:pPr>
        <w:jc w:val="both"/>
        <w:rPr>
          <w:rFonts w:ascii="Arial" w:hAnsi="Arial" w:cs="Arial"/>
          <w:bCs/>
          <w:sz w:val="24"/>
          <w:szCs w:val="24"/>
        </w:rPr>
      </w:pPr>
    </w:p>
    <w:p w:rsidR="00AE7189" w:rsidRDefault="00AE7189" w:rsidP="00AE718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 védelmi és figyelő-ellenőrző rendszer elemei: </w:t>
      </w:r>
    </w:p>
    <w:p w:rsidR="00AE7189" w:rsidRDefault="00AE7189" w:rsidP="00AE7189">
      <w:pPr>
        <w:numPr>
          <w:ilvl w:val="0"/>
          <w:numId w:val="3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geofizikai szenzorhálózat a depófenék fóliával szigetelt aljzata, valamint a </w:t>
      </w:r>
      <w:proofErr w:type="spellStart"/>
      <w:r>
        <w:rPr>
          <w:rFonts w:ascii="Arial" w:hAnsi="Arial" w:cs="Arial"/>
          <w:bCs/>
          <w:sz w:val="24"/>
          <w:szCs w:val="24"/>
        </w:rPr>
        <w:t>csurgalékvíz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tároló medence fóliaszigetelése alá a szigetelőrendszer meghibásodásának ellenőrzésére,</w:t>
      </w:r>
    </w:p>
    <w:p w:rsidR="00AE7189" w:rsidRDefault="00AE7189" w:rsidP="00AE7189">
      <w:pPr>
        <w:numPr>
          <w:ilvl w:val="0"/>
          <w:numId w:val="3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8 db talajvíz figyelő kút a lerakó talajvízre gyakorolt hatásának ellenőrzésére.</w:t>
      </w:r>
    </w:p>
    <w:p w:rsidR="00AE7189" w:rsidRDefault="00AE7189" w:rsidP="00AE7189">
      <w:pPr>
        <w:jc w:val="both"/>
        <w:rPr>
          <w:rFonts w:ascii="Arial" w:hAnsi="Arial" w:cs="Arial"/>
          <w:bCs/>
          <w:sz w:val="24"/>
          <w:szCs w:val="24"/>
        </w:rPr>
      </w:pPr>
    </w:p>
    <w:p w:rsidR="00AE7189" w:rsidRDefault="00AE7189" w:rsidP="00AE718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teljes feltöltés utáni felhagyáskor a lehetséges megszüntetési mód: természetes/mesterséges anyagú szigetelő rendszerrel végleges lezárás a depóniagázgyűjtő csőhálózat és gázkutak szükség szerinti fenntartásával, a monitoring rendszer üzemeltetésével.</w:t>
      </w:r>
    </w:p>
    <w:p w:rsidR="00AE7189" w:rsidRDefault="00AE7189" w:rsidP="00AE7189">
      <w:pPr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 xml:space="preserve">Forrás: Előzetes Környezeti Hatástanulmány a Nyugat-dunántúli nagytérségi hulladékgazdálkodási rendszer Zalabéren tervezett hulladékkezelő és lerakó telepének megvalósításához („Márk </w:t>
      </w:r>
      <w:smartTag w:uri="urn:schemas-microsoft-com:office:smarttags" w:element="metricconverter">
        <w:smartTagPr>
          <w:attr w:name="ProductID" w:val="96”"/>
        </w:smartTagPr>
        <w:r>
          <w:rPr>
            <w:rFonts w:ascii="Arial" w:hAnsi="Arial" w:cs="Arial"/>
            <w:bCs/>
            <w:i/>
            <w:sz w:val="24"/>
            <w:szCs w:val="24"/>
          </w:rPr>
          <w:t>96”</w:t>
        </w:r>
      </w:smartTag>
      <w:r>
        <w:rPr>
          <w:rFonts w:ascii="Arial" w:hAnsi="Arial" w:cs="Arial"/>
          <w:bCs/>
          <w:i/>
          <w:sz w:val="24"/>
          <w:szCs w:val="24"/>
        </w:rPr>
        <w:t xml:space="preserve"> Mérnöki és Környezetvédelmi Szaktanácsadó, Szolgáltató Kft.)</w:t>
      </w:r>
    </w:p>
    <w:p w:rsidR="00AE7189" w:rsidRDefault="00AE7189" w:rsidP="00AE7189">
      <w:pPr>
        <w:jc w:val="both"/>
        <w:rPr>
          <w:rFonts w:ascii="Arial" w:hAnsi="Arial" w:cs="Arial"/>
          <w:bCs/>
          <w:i/>
          <w:sz w:val="24"/>
          <w:szCs w:val="24"/>
        </w:rPr>
      </w:pPr>
    </w:p>
    <w:p w:rsidR="00AE7189" w:rsidRDefault="00AE7189" w:rsidP="00AE7189">
      <w:pPr>
        <w:jc w:val="both"/>
        <w:rPr>
          <w:rFonts w:ascii="Arial" w:hAnsi="Arial" w:cs="Arial"/>
          <w:bCs/>
          <w:i/>
          <w:sz w:val="24"/>
          <w:szCs w:val="24"/>
        </w:rPr>
      </w:pPr>
    </w:p>
    <w:p w:rsidR="00AE7189" w:rsidRDefault="00AE7189" w:rsidP="00AE7189">
      <w:pPr>
        <w:jc w:val="both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Közterület tisztítás:</w:t>
      </w:r>
    </w:p>
    <w:p w:rsidR="00AE7189" w:rsidRDefault="00AE7189" w:rsidP="00AE7189">
      <w:pPr>
        <w:jc w:val="both"/>
        <w:rPr>
          <w:rFonts w:ascii="Arial" w:hAnsi="Arial" w:cs="Arial"/>
          <w:b/>
          <w:bCs/>
          <w:iCs/>
          <w:sz w:val="24"/>
          <w:szCs w:val="24"/>
          <w:lang w:eastAsia="ja-JP"/>
        </w:rPr>
      </w:pPr>
    </w:p>
    <w:p w:rsidR="00AE7189" w:rsidRDefault="00AE7189" w:rsidP="00AE718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 település közterületein </w:t>
      </w:r>
      <w:proofErr w:type="gramStart"/>
      <w:r>
        <w:rPr>
          <w:rFonts w:ascii="Arial" w:hAnsi="Arial" w:cs="Arial"/>
          <w:bCs/>
          <w:sz w:val="24"/>
          <w:szCs w:val="24"/>
        </w:rPr>
        <w:t>számos  20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literes űrtartalmú </w:t>
      </w:r>
      <w:proofErr w:type="spellStart"/>
      <w:r>
        <w:rPr>
          <w:rFonts w:ascii="Arial" w:hAnsi="Arial" w:cs="Arial"/>
          <w:bCs/>
          <w:sz w:val="24"/>
          <w:szCs w:val="24"/>
        </w:rPr>
        <w:t>edényzet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van elhelyezve, amelyek ürítését közterület takarítók végzik napi gyakorisággal, mennyisége </w:t>
      </w:r>
      <w:proofErr w:type="spellStart"/>
      <w:r>
        <w:rPr>
          <w:rFonts w:ascii="Arial" w:hAnsi="Arial" w:cs="Arial"/>
          <w:bCs/>
          <w:sz w:val="24"/>
          <w:szCs w:val="24"/>
        </w:rPr>
        <w:t>ca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580 m</w:t>
      </w:r>
      <w:r>
        <w:rPr>
          <w:rFonts w:ascii="Arial" w:hAnsi="Arial" w:cs="Arial"/>
          <w:bCs/>
          <w:sz w:val="24"/>
          <w:szCs w:val="24"/>
          <w:vertAlign w:val="superscript"/>
        </w:rPr>
        <w:t>3</w:t>
      </w:r>
      <w:r>
        <w:rPr>
          <w:rFonts w:ascii="Arial" w:hAnsi="Arial" w:cs="Arial"/>
          <w:bCs/>
          <w:sz w:val="24"/>
          <w:szCs w:val="24"/>
        </w:rPr>
        <w:t xml:space="preserve">/év. </w:t>
      </w:r>
    </w:p>
    <w:p w:rsidR="00AE7189" w:rsidRDefault="00AE7189" w:rsidP="00AE7189">
      <w:pPr>
        <w:pStyle w:val="lfej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köztisztasági feladatok ellátásával a Hévízi Gazdasági Műszaki Ellátó Szervezet foglalkozik,</w:t>
      </w:r>
      <w:r>
        <w:rPr>
          <w:rFonts w:ascii="Arial" w:hAnsi="Arial" w:cs="Arial"/>
          <w:sz w:val="24"/>
          <w:szCs w:val="24"/>
        </w:rPr>
        <w:t xml:space="preserve"> ahol közhasznú, illetve közcélú dolgozókat is alkalmaznak. Feladatuk kiterjed a közterületek hulladékmentesítésére, a zöldterületek ápolására, a csapadékvíz elvezető árkok karbantartására. Az általuk összegyűjtött zöldhulladék a következőképpen alakul, </w:t>
      </w:r>
      <w:proofErr w:type="gramStart"/>
      <w:r>
        <w:rPr>
          <w:rFonts w:ascii="Arial" w:hAnsi="Arial" w:cs="Arial"/>
          <w:sz w:val="24"/>
          <w:szCs w:val="24"/>
        </w:rPr>
        <w:t xml:space="preserve">nyáron 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50 m3"/>
        </w:smartTagPr>
        <w:r>
          <w:rPr>
            <w:rFonts w:ascii="Arial" w:hAnsi="Arial" w:cs="Arial"/>
            <w:sz w:val="24"/>
            <w:szCs w:val="24"/>
          </w:rPr>
          <w:t>250 m</w:t>
        </w:r>
        <w:r>
          <w:rPr>
            <w:rFonts w:ascii="Arial" w:eastAsia="MS Mincho" w:hAnsi="Arial" w:cs="Arial"/>
            <w:bCs/>
            <w:sz w:val="24"/>
            <w:szCs w:val="24"/>
            <w:vertAlign w:val="superscript"/>
          </w:rPr>
          <w:t>3</w:t>
        </w:r>
      </w:smartTag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kaszálék</w:t>
      </w:r>
      <w:proofErr w:type="spellEnd"/>
      <w:r>
        <w:rPr>
          <w:rFonts w:ascii="Arial" w:hAnsi="Arial" w:cs="Arial"/>
          <w:sz w:val="24"/>
          <w:szCs w:val="24"/>
        </w:rPr>
        <w:t xml:space="preserve">, ősszel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300 m3"/>
        </w:smartTagPr>
        <w:r>
          <w:rPr>
            <w:rFonts w:ascii="Arial" w:hAnsi="Arial" w:cs="Arial"/>
            <w:sz w:val="24"/>
            <w:szCs w:val="24"/>
          </w:rPr>
          <w:t>300 m</w:t>
        </w:r>
        <w:r>
          <w:rPr>
            <w:rFonts w:ascii="Arial" w:eastAsia="MS Mincho" w:hAnsi="Arial" w:cs="Arial"/>
            <w:bCs/>
            <w:sz w:val="24"/>
            <w:szCs w:val="24"/>
            <w:vertAlign w:val="superscript"/>
          </w:rPr>
          <w:t>3</w:t>
        </w:r>
      </w:smartTag>
      <w:r>
        <w:rPr>
          <w:rFonts w:ascii="Arial" w:hAnsi="Arial" w:cs="Arial"/>
          <w:sz w:val="24"/>
          <w:szCs w:val="24"/>
        </w:rPr>
        <w:t xml:space="preserve"> lomb, télen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40 m3"/>
        </w:smartTagPr>
        <w:r>
          <w:rPr>
            <w:rFonts w:ascii="Arial" w:hAnsi="Arial" w:cs="Arial"/>
            <w:sz w:val="24"/>
            <w:szCs w:val="24"/>
          </w:rPr>
          <w:t>240 m</w:t>
        </w:r>
        <w:r>
          <w:rPr>
            <w:rFonts w:ascii="Arial" w:eastAsia="MS Mincho" w:hAnsi="Arial" w:cs="Arial"/>
            <w:bCs/>
            <w:sz w:val="24"/>
            <w:szCs w:val="24"/>
            <w:vertAlign w:val="superscript"/>
          </w:rPr>
          <w:t>3</w:t>
        </w:r>
      </w:smartTag>
      <w:r>
        <w:rPr>
          <w:rFonts w:ascii="Arial" w:hAnsi="Arial" w:cs="Arial"/>
          <w:sz w:val="24"/>
          <w:szCs w:val="24"/>
        </w:rPr>
        <w:t xml:space="preserve"> ág, metszési hulladék, összesen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790 m</w:t>
      </w:r>
      <w:r>
        <w:rPr>
          <w:rFonts w:ascii="Arial" w:eastAsia="MS Mincho" w:hAnsi="Arial" w:cs="Arial"/>
          <w:bCs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 xml:space="preserve">/év. A zöld hulladék teljes mennyisége hasznosításra kerül komposztálás vagy vegyes tüzelésű kazánban történő égetéssel. </w:t>
      </w:r>
    </w:p>
    <w:p w:rsidR="00AE7189" w:rsidRDefault="00AE7189" w:rsidP="00AE7189">
      <w:pPr>
        <w:pStyle w:val="lfej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Az utcaseprő gép által gyűjtött seprési hulladék mennyisége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120 m</w:t>
      </w:r>
      <w:r>
        <w:rPr>
          <w:rFonts w:ascii="Arial" w:eastAsia="MS Mincho" w:hAnsi="Arial" w:cs="Arial"/>
          <w:bCs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>/év.</w:t>
      </w:r>
    </w:p>
    <w:p w:rsidR="00AE7189" w:rsidRDefault="00AE7189" w:rsidP="00AE7189">
      <w:pPr>
        <w:jc w:val="both"/>
        <w:rPr>
          <w:rFonts w:ascii="Arial" w:hAnsi="Arial" w:cs="Arial"/>
          <w:i/>
          <w:iCs/>
          <w:sz w:val="24"/>
          <w:szCs w:val="24"/>
          <w:lang w:eastAsia="ja-JP"/>
        </w:rPr>
      </w:pPr>
    </w:p>
    <w:p w:rsidR="00AE7189" w:rsidRDefault="00AE7189" w:rsidP="00AE7189">
      <w:pPr>
        <w:jc w:val="both"/>
        <w:rPr>
          <w:rFonts w:ascii="Arial" w:hAnsi="Arial" w:cs="Arial"/>
          <w:i/>
          <w:iCs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</w:rPr>
        <w:t xml:space="preserve">Az építési törmelék nem tartozik a települési szilárd hulladékok közé, nem vonatkozik rá a kötelező közszolgáltatás. A bontási törmelék elszállítása jelenleg megoldatlan. A településen az építési törmelékek egy részét utak javítására és egyéb lakossági célra használják fel, illetve más településen üzemeltetett </w:t>
      </w:r>
      <w:proofErr w:type="spellStart"/>
      <w:r>
        <w:rPr>
          <w:rFonts w:ascii="Arial" w:hAnsi="Arial" w:cs="Arial"/>
          <w:sz w:val="24"/>
          <w:szCs w:val="24"/>
        </w:rPr>
        <w:t>üzemeltetett</w:t>
      </w:r>
      <w:proofErr w:type="spellEnd"/>
      <w:r>
        <w:rPr>
          <w:rFonts w:ascii="Arial" w:hAnsi="Arial" w:cs="Arial"/>
          <w:sz w:val="24"/>
          <w:szCs w:val="24"/>
        </w:rPr>
        <w:t xml:space="preserve"> hulladékudvarba szállítjuk (Zalaszentgrót, külterület 0113 hrsz.). Az építési és bontási hulladék kezelésének részletes szabályairól szóló 45/2004. (VII.26.) BM-</w:t>
      </w:r>
      <w:proofErr w:type="spellStart"/>
      <w:r>
        <w:rPr>
          <w:rFonts w:ascii="Arial" w:hAnsi="Arial" w:cs="Arial"/>
          <w:sz w:val="24"/>
          <w:szCs w:val="24"/>
        </w:rPr>
        <w:t>KvVM</w:t>
      </w:r>
      <w:proofErr w:type="spellEnd"/>
      <w:r>
        <w:rPr>
          <w:rFonts w:ascii="Arial" w:hAnsi="Arial" w:cs="Arial"/>
          <w:sz w:val="24"/>
          <w:szCs w:val="24"/>
        </w:rPr>
        <w:t xml:space="preserve"> együttes rendeletben foglaltaknak megfelelően kell gondoskodni.</w:t>
      </w:r>
    </w:p>
    <w:p w:rsidR="00AE7189" w:rsidRDefault="00AE7189" w:rsidP="00AE7189">
      <w:pPr>
        <w:jc w:val="both"/>
        <w:rPr>
          <w:rFonts w:ascii="Arial" w:hAnsi="Arial" w:cs="Arial"/>
          <w:i/>
          <w:iCs/>
          <w:sz w:val="24"/>
          <w:szCs w:val="24"/>
          <w:lang w:eastAsia="ja-JP"/>
        </w:rPr>
      </w:pPr>
    </w:p>
    <w:p w:rsidR="00AE7189" w:rsidRDefault="00AE7189" w:rsidP="00AE7189">
      <w:pPr>
        <w:pStyle w:val="Szvegtrzs"/>
        <w:spacing w:before="0" w:line="240" w:lineRule="auto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Hévíz város vízellátó rendszere</w:t>
      </w:r>
    </w:p>
    <w:p w:rsidR="00AE7189" w:rsidRDefault="00AE7189" w:rsidP="00AE7189">
      <w:pPr>
        <w:pStyle w:val="Szvegtrzs"/>
        <w:spacing w:before="0" w:line="240" w:lineRule="auto"/>
        <w:rPr>
          <w:rFonts w:ascii="Arial" w:hAnsi="Arial" w:cs="Arial"/>
          <w:b/>
          <w:bCs/>
          <w:color w:val="auto"/>
        </w:rPr>
      </w:pP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Hévíz vízellátását a Nyugat-balatoni Regionális Vízmű (NYBRV) </w:t>
      </w:r>
      <w:proofErr w:type="spellStart"/>
      <w:r>
        <w:rPr>
          <w:rFonts w:ascii="Arial" w:hAnsi="Arial" w:cs="Arial"/>
          <w:sz w:val="24"/>
          <w:szCs w:val="24"/>
        </w:rPr>
        <w:t>nyirádi</w:t>
      </w:r>
      <w:proofErr w:type="spellEnd"/>
      <w:r>
        <w:rPr>
          <w:rFonts w:ascii="Arial" w:hAnsi="Arial" w:cs="Arial"/>
          <w:sz w:val="24"/>
          <w:szCs w:val="24"/>
        </w:rPr>
        <w:t xml:space="preserve"> karsztvíz bázisa, és a regionális rendszer helyi </w:t>
      </w:r>
      <w:proofErr w:type="spellStart"/>
      <w:r>
        <w:rPr>
          <w:rFonts w:ascii="Arial" w:hAnsi="Arial" w:cs="Arial"/>
          <w:sz w:val="24"/>
          <w:szCs w:val="24"/>
        </w:rPr>
        <w:t>kútjainak</w:t>
      </w:r>
      <w:proofErr w:type="spellEnd"/>
      <w:r>
        <w:rPr>
          <w:rFonts w:ascii="Arial" w:hAnsi="Arial" w:cs="Arial"/>
          <w:sz w:val="24"/>
          <w:szCs w:val="24"/>
        </w:rPr>
        <w:t xml:space="preserve"> víztermelése biztosítja. A regionális vízmű kapcsolódik az észak-balatoni és dél-balatoni rendszerhez. Normál üzem állapotban az NYBRV ad át vizet másik vízmű rendszereknek, de </w:t>
      </w:r>
      <w:proofErr w:type="spellStart"/>
      <w:r>
        <w:rPr>
          <w:rFonts w:ascii="Arial" w:hAnsi="Arial" w:cs="Arial"/>
          <w:sz w:val="24"/>
          <w:szCs w:val="24"/>
        </w:rPr>
        <w:t>havária</w:t>
      </w:r>
      <w:proofErr w:type="spellEnd"/>
      <w:r>
        <w:rPr>
          <w:rFonts w:ascii="Arial" w:hAnsi="Arial" w:cs="Arial"/>
          <w:sz w:val="24"/>
          <w:szCs w:val="24"/>
        </w:rPr>
        <w:t xml:space="preserve"> jellegű meghibásodás, a </w:t>
      </w:r>
      <w:proofErr w:type="spellStart"/>
      <w:r>
        <w:rPr>
          <w:rFonts w:ascii="Arial" w:hAnsi="Arial" w:cs="Arial"/>
          <w:sz w:val="24"/>
          <w:szCs w:val="24"/>
        </w:rPr>
        <w:t>nyirádi</w:t>
      </w:r>
      <w:proofErr w:type="spellEnd"/>
      <w:r>
        <w:rPr>
          <w:rFonts w:ascii="Arial" w:hAnsi="Arial" w:cs="Arial"/>
          <w:sz w:val="24"/>
          <w:szCs w:val="24"/>
        </w:rPr>
        <w:t xml:space="preserve"> karsztvíz bázis hosszabb idejű leállása esetén a balatoni felszíni víztisztító művekre telepített észak-, és dél-balatoni vízművek biztosítják az NYBRV vízellátását is. </w:t>
      </w:r>
    </w:p>
    <w:p w:rsidR="00AE7189" w:rsidRDefault="00AE7189" w:rsidP="00AE7189">
      <w:pPr>
        <w:pStyle w:val="lfej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település közigazgatási területén helyi ivóvíz bázis nem üzemel. A regionális vízellátó rendszerben csúcsidei vízfogyasztás esetén, a hiányzó vízmennyiség a szomszédos településeken (Hévíz </w:t>
      </w:r>
      <w:smartTag w:uri="urn:schemas-microsoft-com:office:smarttags" w:element="metricconverter">
        <w:smartTagPr>
          <w:attr w:name="ProductID" w:val="10 km"/>
        </w:smartTagPr>
        <w:r>
          <w:rPr>
            <w:rFonts w:ascii="Arial" w:hAnsi="Arial" w:cs="Arial"/>
            <w:sz w:val="24"/>
            <w:szCs w:val="24"/>
          </w:rPr>
          <w:t>10 km</w:t>
        </w:r>
      </w:smartTag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sugarú</w:t>
      </w:r>
      <w:proofErr w:type="spellEnd"/>
      <w:r>
        <w:rPr>
          <w:rFonts w:ascii="Arial" w:hAnsi="Arial" w:cs="Arial"/>
          <w:sz w:val="24"/>
          <w:szCs w:val="24"/>
        </w:rPr>
        <w:t xml:space="preserve"> térségében), lévő források, helyi víztermelő kutak is beüzemelésre kerülnek.</w:t>
      </w: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rendszer fő vízbázisai helyi vízbázisok (Vadaskerti, Dobogói), illetve a </w:t>
      </w:r>
      <w:proofErr w:type="spellStart"/>
      <w:r>
        <w:rPr>
          <w:rFonts w:ascii="Arial" w:hAnsi="Arial" w:cs="Arial"/>
          <w:sz w:val="24"/>
          <w:szCs w:val="24"/>
        </w:rPr>
        <w:t>nyírádi</w:t>
      </w:r>
      <w:proofErr w:type="spellEnd"/>
      <w:r>
        <w:rPr>
          <w:rFonts w:ascii="Arial" w:hAnsi="Arial" w:cs="Arial"/>
          <w:sz w:val="24"/>
          <w:szCs w:val="24"/>
        </w:rPr>
        <w:t xml:space="preserve"> karsztvíz. </w:t>
      </w: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nyírádi</w:t>
      </w:r>
      <w:proofErr w:type="spellEnd"/>
      <w:r>
        <w:rPr>
          <w:rFonts w:ascii="Arial" w:hAnsi="Arial" w:cs="Arial"/>
          <w:sz w:val="24"/>
          <w:szCs w:val="24"/>
        </w:rPr>
        <w:t xml:space="preserve"> karsztvíz kút (H 12 karszt és hasadékvíz) kapacitása: 54.500 m</w:t>
      </w:r>
      <w:r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>/nap.</w:t>
      </w: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Vadaskerti vízbázis (H 12 karszt és hasadékvíz) kapacitás adatai:3.136 m</w:t>
      </w:r>
      <w:r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>/d</w:t>
      </w: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Dobogói vízbázis (H 12 karszt és hasadékvíz) kapacitás adatai:660 m</w:t>
      </w:r>
      <w:r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>/d (rekonstrukció alatt).</w:t>
      </w:r>
    </w:p>
    <w:p w:rsidR="00AE7189" w:rsidRDefault="00AE7189" w:rsidP="00AE7189">
      <w:pPr>
        <w:pStyle w:val="WW-Szvegtrzs2"/>
        <w:keepNext w:val="0"/>
        <w:widowControl/>
        <w:tabs>
          <w:tab w:val="clear" w:pos="0"/>
          <w:tab w:val="left" w:pos="708"/>
        </w:tabs>
        <w:rPr>
          <w:rFonts w:ascii="Arial" w:hAnsi="Arial" w:cs="Arial"/>
        </w:rPr>
      </w:pPr>
    </w:p>
    <w:p w:rsidR="00AE7189" w:rsidRDefault="00AE7189" w:rsidP="00AE7189">
      <w:pPr>
        <w:pStyle w:val="WW-Szvegtrzs2"/>
        <w:keepNext w:val="0"/>
        <w:widowControl/>
        <w:tabs>
          <w:tab w:val="clear" w:pos="0"/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Az ivóvíz ellátottság a településen 100%-os. A rákötések száma közel 3 %-kal növekedett, míg az értékesített ivóvíz mennyisége 7 %-kal csökkent a 2006. évben. A rákötések számának növekménye nem nevezhető jelentősnek, az ivóvízellátó rendszer a nyári idegenforgalmi szezonban is képes biztonságosan kiszolgálni a megnövekedett igényeket. </w:t>
      </w:r>
    </w:p>
    <w:p w:rsidR="00AE7189" w:rsidRDefault="00AE7189" w:rsidP="00AE7189">
      <w:pPr>
        <w:pStyle w:val="WW-Szvegtrzs2"/>
        <w:keepNext w:val="0"/>
        <w:widowControl/>
        <w:tabs>
          <w:tab w:val="clear" w:pos="0"/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Az ivóvíz-hálózat életkora 40 év, túlnyomórészt azbesztcement (eternit) anyagú, amelyen sok a csőtörés. A csővezetékek keresztmetszetei a jelenlegi vízigényekhez sem elégségesek.</w:t>
      </w:r>
    </w:p>
    <w:p w:rsidR="00AE7189" w:rsidRDefault="00AE7189" w:rsidP="00AE7189">
      <w:pPr>
        <w:pStyle w:val="WW-Szvegtrzs2"/>
        <w:keepNext w:val="0"/>
        <w:widowControl/>
        <w:tabs>
          <w:tab w:val="clear" w:pos="0"/>
          <w:tab w:val="left" w:pos="708"/>
        </w:tabs>
        <w:rPr>
          <w:rFonts w:ascii="Arial" w:hAnsi="Arial" w:cs="Arial"/>
        </w:rPr>
      </w:pPr>
    </w:p>
    <w:p w:rsidR="00AE7189" w:rsidRDefault="00AE7189" w:rsidP="00AE7189">
      <w:pPr>
        <w:pStyle w:val="Szvegtrzs"/>
        <w:spacing w:before="0" w:line="240" w:lineRule="auto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Hévíz város szennyvízelvezető rendszere</w:t>
      </w:r>
    </w:p>
    <w:p w:rsidR="00AE7189" w:rsidRDefault="00AE7189" w:rsidP="00AE7189">
      <w:pPr>
        <w:pStyle w:val="Szvegtrzs"/>
        <w:spacing w:before="0" w:line="240" w:lineRule="auto"/>
        <w:rPr>
          <w:rFonts w:ascii="Arial" w:hAnsi="Arial" w:cs="Arial"/>
          <w:b/>
          <w:bCs/>
          <w:color w:val="auto"/>
        </w:rPr>
      </w:pP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Hévíz kommunális szennyvizeit a Keszthelyi Szennyvíztisztító telep fogadja és tisztítja meg. </w:t>
      </w: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Keszthelyi Szennyvíztisztító Telep 21.500 m</w:t>
      </w:r>
      <w:r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 xml:space="preserve">/d kapacitású. A </w:t>
      </w:r>
      <w:proofErr w:type="gramStart"/>
      <w:r>
        <w:rPr>
          <w:rFonts w:ascii="Arial" w:hAnsi="Arial" w:cs="Arial"/>
          <w:sz w:val="24"/>
          <w:szCs w:val="24"/>
        </w:rPr>
        <w:t>telepen  mechanikai</w:t>
      </w:r>
      <w:proofErr w:type="gramEnd"/>
      <w:r>
        <w:rPr>
          <w:rFonts w:ascii="Arial" w:hAnsi="Arial" w:cs="Arial"/>
          <w:sz w:val="24"/>
          <w:szCs w:val="24"/>
        </w:rPr>
        <w:t xml:space="preserve"> tisztítás, biológiai tisztítás, biológiai nitrogén eltávolítás, kémiai és biológiai foszforeltávolítás és fertőtlenítés történik. A tisztított szennyvíz befogadója a Balaton.</w:t>
      </w: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városban keletkező és csatornán elvezett szennyvíz, valamint a felhasznált ivóvíz mennyiség aránya 95 %-</w:t>
      </w:r>
      <w:proofErr w:type="spellStart"/>
      <w:r>
        <w:rPr>
          <w:rFonts w:ascii="Arial" w:hAnsi="Arial" w:cs="Arial"/>
          <w:sz w:val="24"/>
          <w:szCs w:val="24"/>
        </w:rPr>
        <w:t>nak</w:t>
      </w:r>
      <w:proofErr w:type="spellEnd"/>
      <w:r>
        <w:rPr>
          <w:rFonts w:ascii="Arial" w:hAnsi="Arial" w:cs="Arial"/>
          <w:sz w:val="24"/>
          <w:szCs w:val="24"/>
        </w:rPr>
        <w:t xml:space="preserve"> megfelelő.  A csatornahálózatra rákötött ingatlanok száma körülbelül 3% -kal emelkedett az elmúlt években.</w:t>
      </w:r>
    </w:p>
    <w:p w:rsidR="00AE7189" w:rsidRDefault="00AE7189" w:rsidP="00AE7189">
      <w:pPr>
        <w:rPr>
          <w:rFonts w:ascii="Arial" w:hAnsi="Arial" w:cs="Arial"/>
          <w:sz w:val="24"/>
          <w:szCs w:val="24"/>
        </w:rPr>
      </w:pP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keszthelyi szennyvíztisztító telepnek az 1. befogadói kategóriának megfelelő tisztított szennyvíz paramétereket kell betartania, amelyet a 28/2004. (XII. 25) </w:t>
      </w:r>
      <w:proofErr w:type="spellStart"/>
      <w:r>
        <w:rPr>
          <w:rFonts w:ascii="Arial" w:hAnsi="Arial" w:cs="Arial"/>
          <w:sz w:val="24"/>
          <w:szCs w:val="24"/>
        </w:rPr>
        <w:t>KvVM</w:t>
      </w:r>
      <w:proofErr w:type="spellEnd"/>
      <w:r>
        <w:rPr>
          <w:rFonts w:ascii="Arial" w:hAnsi="Arial" w:cs="Arial"/>
          <w:sz w:val="24"/>
          <w:szCs w:val="24"/>
        </w:rPr>
        <w:t xml:space="preserve"> rendelet határoz meg. </w:t>
      </w: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csatornahálózat a Balaton IV. régió rendszerhez tartozik, üzemeltetője a Dunántúli Regionális Vízmű Zrt. </w:t>
      </w:r>
    </w:p>
    <w:p w:rsidR="00AE7189" w:rsidRDefault="00AE7189" w:rsidP="00AE7189">
      <w:pPr>
        <w:jc w:val="both"/>
        <w:rPr>
          <w:rFonts w:ascii="Arial" w:hAnsi="Arial" w:cs="Arial"/>
          <w:sz w:val="24"/>
          <w:szCs w:val="24"/>
        </w:rPr>
      </w:pPr>
    </w:p>
    <w:p w:rsidR="00AE7189" w:rsidRDefault="00AE7189" w:rsidP="00AE7189">
      <w:pPr>
        <w:pStyle w:val="Szvegtrzs3"/>
        <w:tabs>
          <w:tab w:val="left" w:pos="5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b/>
          <w:sz w:val="24"/>
          <w:szCs w:val="24"/>
        </w:rPr>
        <w:t>keszthelyi szennyvíztisztító telep</w:t>
      </w:r>
      <w:r>
        <w:rPr>
          <w:rFonts w:ascii="Arial" w:hAnsi="Arial" w:cs="Arial"/>
          <w:sz w:val="24"/>
          <w:szCs w:val="24"/>
        </w:rPr>
        <w:t xml:space="preserve"> kapacitása: 21.500 m</w:t>
      </w:r>
      <w:r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>/d. Ellátott települések száma: 14 db. A szennyvíztelep átlagos száraz idejű terhelése 12.600 m</w:t>
      </w:r>
      <w:r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>/nap, amely csapadékos időben többször meghaladja a 25.500 m</w:t>
      </w:r>
      <w:r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 xml:space="preserve">/nap mennyiséget. </w:t>
      </w:r>
    </w:p>
    <w:p w:rsidR="00AE7189" w:rsidRDefault="00AE7189" w:rsidP="00AE7189">
      <w:pPr>
        <w:pStyle w:val="Szvegtrzs"/>
        <w:tabs>
          <w:tab w:val="left" w:pos="540"/>
          <w:tab w:val="left" w:pos="1260"/>
          <w:tab w:val="left" w:pos="2520"/>
        </w:tabs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A szennyvíztelep nem rendelkezik szippantott szennyvíz befogadására alkalmas technológiai berendezéssel. </w:t>
      </w:r>
    </w:p>
    <w:p w:rsidR="00AE7189" w:rsidRDefault="00AE7189" w:rsidP="00AE7189">
      <w:pPr>
        <w:tabs>
          <w:tab w:val="left" w:pos="540"/>
          <w:tab w:val="left" w:pos="1260"/>
          <w:tab w:val="left" w:pos="25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tisztított szennyvíz befogadója a téli időszakban a Nyugati Övárok, és a Kis-Balaton. Nyári időszakban engedélyezett a lápi kazetták elárasztása, befogadója a Balaton. </w:t>
      </w:r>
    </w:p>
    <w:p w:rsidR="00AE7189" w:rsidRDefault="00AE7189" w:rsidP="00AE7189">
      <w:pPr>
        <w:tabs>
          <w:tab w:val="left" w:pos="5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sűrített és a víztelenített kommunális szennyvíziszap befogadója az INNOWEST Kft kezelésében lévő Karmacs és Sármellék települések közelében lévő átmeneti iszaptárolók, ahonnan az iszapokat közvetlenül mezőgazdasági hasznosításra kihelyezik a hatóságok által kijelölt területekre mélyinjektálás céljából.</w:t>
      </w:r>
    </w:p>
    <w:p w:rsidR="00AE7189" w:rsidRDefault="00AE7189" w:rsidP="00AE7189">
      <w:pPr>
        <w:tabs>
          <w:tab w:val="left" w:pos="540"/>
          <w:tab w:val="left" w:pos="1260"/>
          <w:tab w:val="left" w:pos="2520"/>
        </w:tabs>
        <w:jc w:val="both"/>
        <w:rPr>
          <w:rFonts w:ascii="Arial" w:hAnsi="Arial" w:cs="Arial"/>
          <w:sz w:val="24"/>
          <w:szCs w:val="24"/>
        </w:rPr>
      </w:pPr>
    </w:p>
    <w:p w:rsidR="00AE7189" w:rsidRDefault="00AE7189" w:rsidP="00AE7189">
      <w:pPr>
        <w:tabs>
          <w:tab w:val="left" w:pos="540"/>
          <w:tab w:val="left" w:pos="1260"/>
          <w:tab w:val="left" w:pos="25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szennyvíztelep jelenleg még rendelkezik megfelelő fogadó kapacitással. A telepen az elmúlt években technológiai fejlesztés történt. DYNASAND homokszűréses eljárással működő készülék került beüzemelésre, amelynek következtében a tisztított szennyvíz további vegyszeres derítéssel történő kezeléssel a még oldott formában lévő foszfor tartalom, és szűréssel a lebegő anyagban lévő oldatlan foszforvegyületek eltávolíthatók. Ennek eredményeképpen garantálható az elfolyó szennyvízben a 0,5 mg/l alatti </w:t>
      </w:r>
      <w:proofErr w:type="spellStart"/>
      <w:r>
        <w:rPr>
          <w:rFonts w:ascii="Arial" w:hAnsi="Arial" w:cs="Arial"/>
          <w:sz w:val="24"/>
          <w:szCs w:val="24"/>
        </w:rPr>
        <w:t>össz</w:t>
      </w:r>
      <w:proofErr w:type="spellEnd"/>
      <w:r>
        <w:rPr>
          <w:rFonts w:ascii="Arial" w:hAnsi="Arial" w:cs="Arial"/>
          <w:sz w:val="24"/>
          <w:szCs w:val="24"/>
        </w:rPr>
        <w:t xml:space="preserve"> foszfor tartalom.</w:t>
      </w:r>
    </w:p>
    <w:p w:rsidR="00AE7189" w:rsidRDefault="00AE7189" w:rsidP="00AE7189">
      <w:pPr>
        <w:tabs>
          <w:tab w:val="left" w:pos="540"/>
          <w:tab w:val="left" w:pos="1260"/>
          <w:tab w:val="left" w:pos="2520"/>
        </w:tabs>
        <w:jc w:val="both"/>
        <w:rPr>
          <w:rFonts w:ascii="Arial" w:hAnsi="Arial" w:cs="Arial"/>
          <w:sz w:val="24"/>
          <w:szCs w:val="24"/>
        </w:rPr>
      </w:pPr>
    </w:p>
    <w:p w:rsidR="00AE7189" w:rsidRDefault="00AE7189" w:rsidP="00AE7189">
      <w:pPr>
        <w:pStyle w:val="Cmsor4"/>
        <w:rPr>
          <w:rFonts w:ascii="Arial" w:hAnsi="Arial" w:cs="Arial"/>
          <w:b/>
          <w:color w:val="auto"/>
        </w:rPr>
      </w:pPr>
    </w:p>
    <w:p w:rsidR="00AE7189" w:rsidRDefault="00AE7189" w:rsidP="00AE7189">
      <w:pPr>
        <w:pStyle w:val="Cmsor4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Csapadékvíz-elvezetés</w:t>
      </w:r>
    </w:p>
    <w:p w:rsidR="00AE7189" w:rsidRDefault="00AE7189" w:rsidP="00AE7189">
      <w:pPr>
        <w:pStyle w:val="Szvegtrzs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A csatornahálózat kizárólag elválasztó rendszerű (csak szennyvízszállításra tervezett). Azonban nagyobb esőzések, hóolvadás alkalmával jelentős mennyiségű csapadék kerül a hálózatba. Nagyobb esőzések alkalmából a közterületi burkolatokról és illegálisan az ingatlanokról bejutó csapadékvíz a </w:t>
      </w:r>
      <w:proofErr w:type="spellStart"/>
      <w:r>
        <w:rPr>
          <w:rFonts w:ascii="Arial" w:hAnsi="Arial" w:cs="Arial"/>
          <w:color w:val="auto"/>
        </w:rPr>
        <w:t>hidraulikailag</w:t>
      </w:r>
      <w:proofErr w:type="spellEnd"/>
      <w:r>
        <w:rPr>
          <w:rFonts w:ascii="Arial" w:hAnsi="Arial" w:cs="Arial"/>
          <w:color w:val="auto"/>
        </w:rPr>
        <w:t xml:space="preserve"> nem méretezett túlterhelés miatt kiöntéshez vezet, a szennyvíztelep technológiáját tartósan károsítja, mivel a biológiai eleveniszap kimosódását okozza. Ezen felül a </w:t>
      </w:r>
      <w:r>
        <w:rPr>
          <w:rFonts w:ascii="Arial" w:hAnsi="Arial" w:cs="Arial"/>
          <w:color w:val="auto"/>
        </w:rPr>
        <w:lastRenderedPageBreak/>
        <w:t xml:space="preserve">megnövekedett terhelés felesleges plusz </w:t>
      </w:r>
      <w:proofErr w:type="gramStart"/>
      <w:r>
        <w:rPr>
          <w:rFonts w:ascii="Arial" w:hAnsi="Arial" w:cs="Arial"/>
          <w:color w:val="auto"/>
        </w:rPr>
        <w:t>energia felhasználást</w:t>
      </w:r>
      <w:proofErr w:type="gramEnd"/>
      <w:r>
        <w:rPr>
          <w:rFonts w:ascii="Arial" w:hAnsi="Arial" w:cs="Arial"/>
          <w:color w:val="auto"/>
        </w:rPr>
        <w:t xml:space="preserve"> okoz. Fontos a szennyvíz nyomóvezeték bővítése, mert gyakori a dugulás miatti elárasztás.</w:t>
      </w:r>
    </w:p>
    <w:p w:rsidR="00AE7189" w:rsidRDefault="00AE7189" w:rsidP="00AE7189">
      <w:pPr>
        <w:pStyle w:val="Szvegtrzs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Meg kell említeni, hogy a buszpályaudvarral szembeni nagy parkoló teljes területén kialakításra került a vízelvezető rendszer úgy, hogy az üzletsoránál </w:t>
      </w:r>
      <w:proofErr w:type="gramStart"/>
      <w:r>
        <w:rPr>
          <w:rFonts w:ascii="Arial" w:hAnsi="Arial" w:cs="Arial"/>
          <w:color w:val="auto"/>
        </w:rPr>
        <w:t>olajfogók  is</w:t>
      </w:r>
      <w:proofErr w:type="gramEnd"/>
      <w:r>
        <w:rPr>
          <w:rFonts w:ascii="Arial" w:hAnsi="Arial" w:cs="Arial"/>
          <w:color w:val="auto"/>
        </w:rPr>
        <w:t xml:space="preserve"> elhelyezésre kerültek.  Ez a terület közvetlenül határos a természetvédelmi területtel.</w:t>
      </w:r>
    </w:p>
    <w:p w:rsidR="00AE7189" w:rsidRDefault="00AE7189" w:rsidP="00AE7189">
      <w:pPr>
        <w:pStyle w:val="Szvegtrzs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Hévíz belterületén a 2015. évi rendkívüli esőzések során történt csapadékvíz kiöntések is igazolták, hogy sürgős további intézkedések szükségesek a város és környékének csapadékvíz elvezetésének javítására – mert a csapadékvíz befogadó rendszer nem működik megfelelően.</w:t>
      </w:r>
    </w:p>
    <w:p w:rsidR="00AE7189" w:rsidRDefault="00AE7189" w:rsidP="00AE7189">
      <w:pPr>
        <w:pStyle w:val="Szvegtrzs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A városközpont rehabilitációs projekt részeként a belvárosi övezet teljes csapadékvíz elvezető rendszere </w:t>
      </w:r>
      <w:proofErr w:type="gramStart"/>
      <w:r>
        <w:rPr>
          <w:rFonts w:ascii="Arial" w:hAnsi="Arial" w:cs="Arial"/>
          <w:color w:val="auto"/>
        </w:rPr>
        <w:t>felújításra</w:t>
      </w:r>
      <w:proofErr w:type="gramEnd"/>
      <w:r>
        <w:rPr>
          <w:rFonts w:ascii="Arial" w:hAnsi="Arial" w:cs="Arial"/>
          <w:color w:val="auto"/>
        </w:rPr>
        <w:t xml:space="preserve"> illetve bővítésre került. A beruházás eredményeként a gróf Festetics tér környékén a csapadékvíz elárasztások (nagy csapadék esetén) teljes mértékben megszűntek.</w:t>
      </w:r>
    </w:p>
    <w:p w:rsidR="00AE7189" w:rsidRDefault="00AE7189" w:rsidP="00AE7189">
      <w:pPr>
        <w:pStyle w:val="Szvegtrzs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2019-ben elkészült a Széchenyi utca tejes rekonstrukciója, melynek része az utca csapadékhálózatának megújítása.</w:t>
      </w:r>
    </w:p>
    <w:p w:rsidR="00AE7189" w:rsidRDefault="00AE7189" w:rsidP="00AE7189">
      <w:pPr>
        <w:rPr>
          <w:rFonts w:ascii="Arial" w:hAnsi="Arial" w:cs="Arial"/>
          <w:sz w:val="24"/>
          <w:szCs w:val="24"/>
        </w:rPr>
      </w:pPr>
    </w:p>
    <w:p w:rsidR="00AE7189" w:rsidRDefault="00AE7189" w:rsidP="00AE718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Környezetvédelemmel kapcsolatos helyi rendeletek, dokumentumok:</w:t>
      </w:r>
    </w:p>
    <w:p w:rsidR="00AE7189" w:rsidRDefault="00AE7189" w:rsidP="00AE7189">
      <w:pPr>
        <w:rPr>
          <w:rFonts w:ascii="Arial" w:hAnsi="Arial" w:cs="Arial"/>
          <w:b/>
          <w:sz w:val="24"/>
          <w:szCs w:val="24"/>
        </w:rPr>
      </w:pPr>
    </w:p>
    <w:p w:rsidR="00AE7189" w:rsidRDefault="00AE7189" w:rsidP="00AE71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környezetvédelemmel, hulladékgazdálkodással kapcsolatos helyi rendeletek:</w:t>
      </w:r>
    </w:p>
    <w:p w:rsidR="00AE7189" w:rsidRDefault="00AE7189" w:rsidP="00AE7189">
      <w:pPr>
        <w:rPr>
          <w:rFonts w:ascii="Arial" w:hAnsi="Arial" w:cs="Arial"/>
          <w:sz w:val="24"/>
          <w:szCs w:val="24"/>
        </w:rPr>
      </w:pPr>
    </w:p>
    <w:p w:rsidR="00AE7189" w:rsidRDefault="00AE7189" w:rsidP="00AE71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35/2004. (VIII. 31.) </w:t>
      </w:r>
      <w:proofErr w:type="gramStart"/>
      <w:r>
        <w:rPr>
          <w:rFonts w:ascii="Arial" w:hAnsi="Arial" w:cs="Arial"/>
          <w:sz w:val="24"/>
          <w:szCs w:val="24"/>
        </w:rPr>
        <w:t xml:space="preserve">rendelet  </w:t>
      </w:r>
      <w:r>
        <w:rPr>
          <w:rFonts w:ascii="Arial" w:hAnsi="Arial" w:cs="Arial"/>
          <w:sz w:val="24"/>
          <w:szCs w:val="24"/>
        </w:rPr>
        <w:tab/>
      </w:r>
      <w:proofErr w:type="gramEnd"/>
      <w:r>
        <w:rPr>
          <w:rFonts w:ascii="Arial" w:hAnsi="Arial" w:cs="Arial"/>
          <w:sz w:val="24"/>
          <w:szCs w:val="24"/>
        </w:rPr>
        <w:t>A helyi hulladékgazdálkodási tervről</w:t>
      </w:r>
    </w:p>
    <w:p w:rsidR="00AE7189" w:rsidRDefault="00AE7189" w:rsidP="00AE71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26/2004. (VI. 30.) rendelet   </w:t>
      </w:r>
      <w:r>
        <w:rPr>
          <w:rFonts w:ascii="Arial" w:hAnsi="Arial" w:cs="Arial"/>
          <w:sz w:val="24"/>
          <w:szCs w:val="24"/>
        </w:rPr>
        <w:tab/>
        <w:t>A talajterhelési díjról</w:t>
      </w:r>
    </w:p>
    <w:p w:rsidR="00AE7189" w:rsidRDefault="00AE7189" w:rsidP="00AE71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8/2002. (IV.5.) </w:t>
      </w:r>
      <w:proofErr w:type="gramStart"/>
      <w:r>
        <w:rPr>
          <w:rFonts w:ascii="Arial" w:hAnsi="Arial" w:cs="Arial"/>
          <w:sz w:val="24"/>
          <w:szCs w:val="24"/>
        </w:rPr>
        <w:t xml:space="preserve">rendelet  </w:t>
      </w:r>
      <w:r>
        <w:rPr>
          <w:rFonts w:ascii="Arial" w:hAnsi="Arial" w:cs="Arial"/>
          <w:sz w:val="24"/>
          <w:szCs w:val="24"/>
        </w:rPr>
        <w:tab/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Az ivóvíz és csatornaszolgáltatás díjáról</w:t>
      </w:r>
    </w:p>
    <w:p w:rsidR="00AE7189" w:rsidRDefault="00AE7189" w:rsidP="00AE71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10/2000. (VI. 1.) </w:t>
      </w:r>
      <w:proofErr w:type="gramStart"/>
      <w:r>
        <w:rPr>
          <w:rFonts w:ascii="Arial" w:hAnsi="Arial" w:cs="Arial"/>
          <w:sz w:val="24"/>
          <w:szCs w:val="24"/>
        </w:rPr>
        <w:t xml:space="preserve">rendelet  </w:t>
      </w:r>
      <w:r>
        <w:rPr>
          <w:rFonts w:ascii="Arial" w:hAnsi="Arial" w:cs="Arial"/>
          <w:sz w:val="24"/>
          <w:szCs w:val="24"/>
        </w:rPr>
        <w:tab/>
      </w:r>
      <w:proofErr w:type="gramEnd"/>
      <w:r>
        <w:rPr>
          <w:rFonts w:ascii="Arial" w:hAnsi="Arial" w:cs="Arial"/>
          <w:sz w:val="24"/>
          <w:szCs w:val="24"/>
        </w:rPr>
        <w:tab/>
        <w:t>Hévíz város közterületeinek általános rendjéről</w:t>
      </w:r>
    </w:p>
    <w:p w:rsidR="00AE7189" w:rsidRDefault="00AE7189" w:rsidP="00AE71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33/2017. (XI. 30.) rendelet  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A  környezetvédelemről</w:t>
      </w:r>
      <w:proofErr w:type="gramEnd"/>
    </w:p>
    <w:p w:rsidR="00AE7189" w:rsidRDefault="00AE7189" w:rsidP="00AE7189">
      <w:pPr>
        <w:autoSpaceDE w:val="0"/>
        <w:autoSpaceDN w:val="0"/>
        <w:adjustRightInd w:val="0"/>
        <w:ind w:left="3544" w:hanging="35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32/1995. (XII. 19.) </w:t>
      </w:r>
      <w:proofErr w:type="gramStart"/>
      <w:r>
        <w:rPr>
          <w:rFonts w:ascii="Arial" w:hAnsi="Arial" w:cs="Arial"/>
          <w:sz w:val="24"/>
          <w:szCs w:val="24"/>
        </w:rPr>
        <w:t xml:space="preserve">rendelet  </w:t>
      </w:r>
      <w:r>
        <w:rPr>
          <w:rFonts w:ascii="Arial" w:hAnsi="Arial" w:cs="Arial"/>
          <w:sz w:val="24"/>
          <w:szCs w:val="24"/>
        </w:rPr>
        <w:tab/>
      </w:r>
      <w:proofErr w:type="gramEnd"/>
      <w:r>
        <w:rPr>
          <w:rFonts w:ascii="Arial" w:hAnsi="Arial" w:cs="Arial"/>
          <w:sz w:val="24"/>
          <w:szCs w:val="24"/>
        </w:rPr>
        <w:t>Az egyes közszolgáltatások kötelező igénybevételéről</w:t>
      </w:r>
    </w:p>
    <w:p w:rsidR="00AE7189" w:rsidRDefault="00AE7189" w:rsidP="00AE718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E7189" w:rsidRDefault="00AE7189" w:rsidP="00AE718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E7189" w:rsidRDefault="00AE7189" w:rsidP="00AE718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  rendeletek</w:t>
      </w:r>
      <w:proofErr w:type="gramEnd"/>
      <w:r>
        <w:rPr>
          <w:rFonts w:ascii="Arial" w:hAnsi="Arial" w:cs="Arial"/>
          <w:sz w:val="24"/>
          <w:szCs w:val="24"/>
        </w:rPr>
        <w:t xml:space="preserve"> a </w:t>
      </w:r>
      <w:hyperlink r:id="rId6" w:history="1">
        <w:r>
          <w:rPr>
            <w:rStyle w:val="Hiperhivatkozs"/>
            <w:rFonts w:ascii="Arial" w:hAnsi="Arial" w:cs="Arial"/>
            <w:sz w:val="24"/>
            <w:szCs w:val="24"/>
          </w:rPr>
          <w:t>www.heviz.hu</w:t>
        </w:r>
      </w:hyperlink>
      <w:r>
        <w:rPr>
          <w:rFonts w:ascii="Arial" w:hAnsi="Arial" w:cs="Arial"/>
          <w:sz w:val="24"/>
          <w:szCs w:val="24"/>
        </w:rPr>
        <w:t xml:space="preserve">  honlapon elérhetőek.</w:t>
      </w:r>
    </w:p>
    <w:p w:rsidR="00AE7189" w:rsidRDefault="00AE7189" w:rsidP="00AE718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E7189" w:rsidRDefault="00AE7189" w:rsidP="00AE7189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Országos Környezetvédelmi Információs </w:t>
      </w:r>
      <w:proofErr w:type="gramStart"/>
      <w:r>
        <w:rPr>
          <w:rFonts w:ascii="Arial" w:hAnsi="Arial" w:cs="Arial"/>
          <w:b/>
          <w:bCs/>
          <w:iCs/>
          <w:sz w:val="24"/>
          <w:szCs w:val="24"/>
        </w:rPr>
        <w:t>Rendszer :</w:t>
      </w:r>
      <w:proofErr w:type="gramEnd"/>
    </w:p>
    <w:p w:rsidR="00AE7189" w:rsidRDefault="00AE7189" w:rsidP="00AE7189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4"/>
          <w:szCs w:val="24"/>
        </w:rPr>
      </w:pPr>
    </w:p>
    <w:p w:rsidR="00AE7189" w:rsidRDefault="00AE7189" w:rsidP="00AE7189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A Környezetvédelmi és Vízügyi Minisztérium irányítása alá tartozó szervezeteknél a környezet terhelésével és </w:t>
      </w:r>
      <w:proofErr w:type="gramStart"/>
      <w:r>
        <w:rPr>
          <w:rFonts w:ascii="Arial" w:hAnsi="Arial" w:cs="Arial"/>
          <w:iCs/>
          <w:sz w:val="24"/>
          <w:szCs w:val="24"/>
        </w:rPr>
        <w:t>a  környezet</w:t>
      </w:r>
      <w:proofErr w:type="gramEnd"/>
      <w:r>
        <w:rPr>
          <w:rFonts w:ascii="Arial" w:hAnsi="Arial" w:cs="Arial"/>
          <w:iCs/>
          <w:sz w:val="24"/>
          <w:szCs w:val="24"/>
        </w:rPr>
        <w:t xml:space="preserve"> állapotával kapcsolatban számos adat áll rendelkezésre. Ezek egy része a területi környezetvédelmi szervek saját méréseiből, másik része a környezethasználók jogszabályi el</w:t>
      </w:r>
      <w:r>
        <w:rPr>
          <w:rFonts w:ascii="Arial" w:eastAsia="TimesNewRoman,Italic" w:hAnsi="Arial" w:cs="Arial"/>
          <w:iCs/>
          <w:sz w:val="24"/>
          <w:szCs w:val="24"/>
        </w:rPr>
        <w:t>ő</w:t>
      </w:r>
      <w:r>
        <w:rPr>
          <w:rFonts w:ascii="Arial" w:hAnsi="Arial" w:cs="Arial"/>
          <w:iCs/>
          <w:sz w:val="24"/>
          <w:szCs w:val="24"/>
        </w:rPr>
        <w:t>írások alapján tett adatszolgáltatásaiból származik.</w:t>
      </w:r>
    </w:p>
    <w:p w:rsidR="00AE7189" w:rsidRDefault="00AE7189" w:rsidP="00AE7189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Az adatok jelentős része ma már közvetlenül központi számítógépes adatbázisba kerül. Ez a rendszer az Országos Környezetvédelmi Információs Rendszer (OKIR). A rendszer els</w:t>
      </w:r>
      <w:r>
        <w:rPr>
          <w:rFonts w:ascii="Arial" w:eastAsia="TimesNewRoman,Italic" w:hAnsi="Arial" w:cs="Arial"/>
          <w:iCs/>
          <w:sz w:val="24"/>
          <w:szCs w:val="24"/>
        </w:rPr>
        <w:t>ő</w:t>
      </w:r>
      <w:r>
        <w:rPr>
          <w:rFonts w:ascii="Arial" w:hAnsi="Arial" w:cs="Arial"/>
          <w:iCs/>
          <w:sz w:val="24"/>
          <w:szCs w:val="24"/>
        </w:rPr>
        <w:t>dleges feladata, hogy a környezet állapotának és használatának figyelemmel kísérését, igénybevételi és terhelési adatainak gyűjtését, feldolgozását és nyilvántartását támogassa, és az érintett felhasználókat (beleértve a nyilvánosságot is) ellássa a szükséges információkkal.</w:t>
      </w:r>
    </w:p>
    <w:p w:rsidR="00AE7189" w:rsidRDefault="00AE7189" w:rsidP="00AE7189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Az OKIR adatbázishoz egy időben számos adatrögzít</w:t>
      </w:r>
      <w:r>
        <w:rPr>
          <w:rFonts w:ascii="Arial" w:eastAsia="TimesNewRoman,Italic" w:hAnsi="Arial" w:cs="Arial"/>
          <w:iCs/>
          <w:sz w:val="24"/>
          <w:szCs w:val="24"/>
        </w:rPr>
        <w:t>ő</w:t>
      </w:r>
      <w:r>
        <w:rPr>
          <w:rFonts w:ascii="Arial" w:hAnsi="Arial" w:cs="Arial"/>
          <w:iCs/>
          <w:sz w:val="24"/>
          <w:szCs w:val="24"/>
        </w:rPr>
        <w:t>, feldolgozó és lekérdez</w:t>
      </w:r>
      <w:r>
        <w:rPr>
          <w:rFonts w:ascii="Arial" w:eastAsia="TimesNewRoman,Italic" w:hAnsi="Arial" w:cs="Arial"/>
          <w:iCs/>
          <w:sz w:val="24"/>
          <w:szCs w:val="24"/>
        </w:rPr>
        <w:t xml:space="preserve">ő </w:t>
      </w:r>
      <w:r>
        <w:rPr>
          <w:rFonts w:ascii="Arial" w:hAnsi="Arial" w:cs="Arial"/>
          <w:iCs/>
          <w:sz w:val="24"/>
          <w:szCs w:val="24"/>
        </w:rPr>
        <w:t>program csatlakozik, köztük a jelen internetes alkalmazás is, a melynek segítségével közérdek</w:t>
      </w:r>
      <w:r>
        <w:rPr>
          <w:rFonts w:ascii="Arial" w:eastAsia="TimesNewRoman,Italic" w:hAnsi="Arial" w:cs="Arial"/>
          <w:iCs/>
          <w:sz w:val="24"/>
          <w:szCs w:val="24"/>
        </w:rPr>
        <w:t xml:space="preserve">ű </w:t>
      </w:r>
      <w:r>
        <w:rPr>
          <w:rFonts w:ascii="Arial" w:hAnsi="Arial" w:cs="Arial"/>
          <w:iCs/>
          <w:sz w:val="24"/>
          <w:szCs w:val="24"/>
        </w:rPr>
        <w:t>környezetvédelmi adatokat kérdezhetők le.</w:t>
      </w:r>
    </w:p>
    <w:p w:rsidR="00AE7189" w:rsidRDefault="00AE7189" w:rsidP="00AE7189">
      <w:pPr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A program elérhet</w:t>
      </w:r>
      <w:r>
        <w:rPr>
          <w:rFonts w:ascii="Arial" w:eastAsia="TimesNewRoman,Italic" w:hAnsi="Arial" w:cs="Arial"/>
          <w:iCs/>
          <w:sz w:val="24"/>
          <w:szCs w:val="24"/>
        </w:rPr>
        <w:t>ő</w:t>
      </w:r>
      <w:r>
        <w:rPr>
          <w:rFonts w:ascii="Arial" w:hAnsi="Arial" w:cs="Arial"/>
          <w:iCs/>
          <w:sz w:val="24"/>
          <w:szCs w:val="24"/>
        </w:rPr>
        <w:t xml:space="preserve">sége: </w:t>
      </w:r>
      <w:hyperlink r:id="rId7" w:history="1">
        <w:r>
          <w:rPr>
            <w:rStyle w:val="Hiperhivatkozs"/>
            <w:rFonts w:ascii="Arial" w:hAnsi="Arial" w:cs="Arial"/>
            <w:b/>
            <w:bCs/>
            <w:iCs/>
            <w:sz w:val="24"/>
            <w:szCs w:val="24"/>
          </w:rPr>
          <w:t>http://okir.kvvm.hu</w:t>
        </w:r>
      </w:hyperlink>
    </w:p>
    <w:p w:rsidR="00AE7189" w:rsidRDefault="00AE7189" w:rsidP="00AE7189">
      <w:pPr>
        <w:rPr>
          <w:rFonts w:ascii="Arial" w:hAnsi="Arial" w:cs="Arial"/>
          <w:b/>
          <w:bCs/>
          <w:iCs/>
          <w:sz w:val="24"/>
          <w:szCs w:val="24"/>
        </w:rPr>
      </w:pPr>
    </w:p>
    <w:p w:rsidR="00390A73" w:rsidRDefault="00390A73">
      <w:bookmarkStart w:id="58" w:name="_GoBack"/>
      <w:bookmarkEnd w:id="58"/>
    </w:p>
    <w:sectPr w:rsidR="00390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lbertus Extra Bold">
    <w:charset w:val="EE"/>
    <w:family w:val="swiss"/>
    <w:pitch w:val="variable"/>
    <w:sig w:usb0="00000007" w:usb1="00000000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15FB0"/>
    <w:multiLevelType w:val="hybridMultilevel"/>
    <w:tmpl w:val="391C3E0E"/>
    <w:lvl w:ilvl="0" w:tplc="0FA46B8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MS Mincho" w:hAnsi="Symbol" w:cs="Albertus Extra Bold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7728E1"/>
    <w:multiLevelType w:val="hybridMultilevel"/>
    <w:tmpl w:val="2F3C5986"/>
    <w:lvl w:ilvl="0" w:tplc="0A02334A">
      <w:start w:val="20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024403"/>
    <w:multiLevelType w:val="hybridMultilevel"/>
    <w:tmpl w:val="BD9C8958"/>
    <w:lvl w:ilvl="0" w:tplc="0FA46B8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MS Mincho" w:hAnsi="Symbol" w:cs="Albertus Extra Bold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89"/>
    <w:rsid w:val="00390A73"/>
    <w:rsid w:val="00AE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A3389-EFAC-470A-8E5A-54574F26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E71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AE7189"/>
    <w:pPr>
      <w:keepNext/>
      <w:widowControl w:val="0"/>
      <w:jc w:val="both"/>
      <w:outlineLvl w:val="2"/>
    </w:pPr>
    <w:rPr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AE7189"/>
    <w:pPr>
      <w:keepNext/>
      <w:widowControl w:val="0"/>
      <w:jc w:val="both"/>
      <w:outlineLvl w:val="3"/>
    </w:pPr>
    <w:rPr>
      <w:color w:val="000000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semiHidden/>
    <w:rsid w:val="00AE7189"/>
    <w:rPr>
      <w:rFonts w:ascii="Times New Roman" w:eastAsia="Times New Roman" w:hAnsi="Times New Roman" w:cs="Times New Roman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semiHidden/>
    <w:rsid w:val="00AE7189"/>
    <w:rPr>
      <w:rFonts w:ascii="Times New Roman" w:eastAsia="Times New Roman" w:hAnsi="Times New Roman" w:cs="Times New Roman"/>
      <w:color w:val="000000"/>
      <w:lang w:eastAsia="hu-HU"/>
    </w:rPr>
  </w:style>
  <w:style w:type="character" w:styleId="Hiperhivatkozs">
    <w:name w:val="Hyperlink"/>
    <w:semiHidden/>
    <w:unhideWhenUsed/>
    <w:rsid w:val="00AE7189"/>
    <w:rPr>
      <w:color w:val="0000FF"/>
      <w:u w:val="single"/>
    </w:rPr>
  </w:style>
  <w:style w:type="paragraph" w:styleId="NormlWeb">
    <w:name w:val="Normal (Web)"/>
    <w:basedOn w:val="Norml"/>
    <w:semiHidden/>
    <w:unhideWhenUsed/>
    <w:rsid w:val="00AE7189"/>
    <w:pPr>
      <w:spacing w:before="100" w:after="100"/>
    </w:pPr>
    <w:rPr>
      <w:rFonts w:eastAsia="MS Mincho"/>
      <w:sz w:val="24"/>
      <w:szCs w:val="24"/>
    </w:rPr>
  </w:style>
  <w:style w:type="paragraph" w:styleId="lfej">
    <w:name w:val="header"/>
    <w:basedOn w:val="Norml"/>
    <w:link w:val="lfejChar"/>
    <w:semiHidden/>
    <w:unhideWhenUsed/>
    <w:rsid w:val="00AE71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AE718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AE7189"/>
    <w:pPr>
      <w:keepNext/>
      <w:widowControl w:val="0"/>
      <w:spacing w:before="24" w:line="278" w:lineRule="exact"/>
      <w:ind w:right="144"/>
      <w:jc w:val="both"/>
    </w:pPr>
    <w:rPr>
      <w:color w:val="000000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semiHidden/>
    <w:rsid w:val="00AE7189"/>
    <w:rPr>
      <w:rFonts w:ascii="Times New Roman" w:eastAsia="Times New Roman" w:hAnsi="Times New Roman" w:cs="Times New Roman"/>
      <w:color w:val="000000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AE7189"/>
    <w:pPr>
      <w:spacing w:after="120" w:line="480" w:lineRule="auto"/>
    </w:pPr>
    <w:rPr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semiHidden/>
    <w:rsid w:val="00AE7189"/>
    <w:rPr>
      <w:rFonts w:ascii="Times New Roman" w:eastAsia="Times New Roman" w:hAnsi="Times New Roman" w:cs="Times New Roman"/>
      <w:lang w:eastAsia="hu-HU"/>
    </w:rPr>
  </w:style>
  <w:style w:type="paragraph" w:styleId="Szvegtrzs3">
    <w:name w:val="Body Text 3"/>
    <w:basedOn w:val="Norml"/>
    <w:link w:val="Szvegtrzs3Char"/>
    <w:semiHidden/>
    <w:unhideWhenUsed/>
    <w:rsid w:val="00AE7189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semiHidden/>
    <w:rsid w:val="00AE7189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Nincstrkz">
    <w:name w:val="No Spacing"/>
    <w:qFormat/>
    <w:rsid w:val="00AE7189"/>
    <w:pPr>
      <w:spacing w:after="0" w:line="240" w:lineRule="auto"/>
    </w:pPr>
    <w:rPr>
      <w:rFonts w:ascii="Times New Roman" w:eastAsia="Times New Roman" w:hAnsi="Times New Roman" w:cs="Times New Roman"/>
      <w:lang w:eastAsia="hu-HU"/>
    </w:rPr>
  </w:style>
  <w:style w:type="paragraph" w:customStyle="1" w:styleId="Trgymutat">
    <w:name w:val="Tárgymutató"/>
    <w:basedOn w:val="Norml"/>
    <w:semiHidden/>
    <w:rsid w:val="00AE7189"/>
    <w:pPr>
      <w:widowControl w:val="0"/>
      <w:suppressLineNumbers/>
      <w:suppressAutoHyphens/>
    </w:pPr>
    <w:rPr>
      <w:rFonts w:eastAsia="Lucida Sans Unicode"/>
      <w:sz w:val="24"/>
      <w:lang w:eastAsia="ja-JP"/>
    </w:rPr>
  </w:style>
  <w:style w:type="paragraph" w:customStyle="1" w:styleId="Tartalomjegyzk2">
    <w:name w:val="Tartalomjegyzék 2"/>
    <w:basedOn w:val="Norml"/>
    <w:next w:val="Norml"/>
    <w:semiHidden/>
    <w:rsid w:val="00AE7189"/>
    <w:pPr>
      <w:keepNext/>
      <w:widowControl w:val="0"/>
      <w:spacing w:before="240"/>
      <w:jc w:val="both"/>
    </w:pPr>
    <w:rPr>
      <w:b/>
      <w:bCs/>
      <w:sz w:val="24"/>
      <w:szCs w:val="24"/>
    </w:rPr>
  </w:style>
  <w:style w:type="paragraph" w:customStyle="1" w:styleId="WW-Szvegtrzs2">
    <w:name w:val="WW-Szövegtörzs 2"/>
    <w:basedOn w:val="Norml"/>
    <w:semiHidden/>
    <w:rsid w:val="00AE7189"/>
    <w:pPr>
      <w:keepNext/>
      <w:widowControl w:val="0"/>
      <w:tabs>
        <w:tab w:val="left" w:pos="0"/>
      </w:tabs>
      <w:snapToGrid w:val="0"/>
      <w:jc w:val="both"/>
    </w:pPr>
    <w:rPr>
      <w:rFonts w:eastAsia="MS Mincho"/>
      <w:sz w:val="24"/>
      <w:szCs w:val="24"/>
      <w:lang w:eastAsia="ja-JP"/>
    </w:rPr>
  </w:style>
  <w:style w:type="character" w:customStyle="1" w:styleId="WW-Felsorolsjelek1111111111">
    <w:name w:val="WW-Felsorolásjelek1111111111"/>
    <w:rsid w:val="00AE7189"/>
    <w:rPr>
      <w:noProof w:val="0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32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kir.kvvm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viz.h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4338</Words>
  <Characters>29937</Characters>
  <Application>Microsoft Office Word</Application>
  <DocSecurity>0</DocSecurity>
  <Lines>249</Lines>
  <Paragraphs>68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Babics Tamás</dc:creator>
  <cp:keywords/>
  <dc:description/>
  <cp:lastModifiedBy>Babics Tamás</cp:lastModifiedBy>
  <cp:revision>1</cp:revision>
  <dcterms:created xsi:type="dcterms:W3CDTF">2020-08-14T06:01:00Z</dcterms:created>
  <dcterms:modified xsi:type="dcterms:W3CDTF">2020-08-14T06:02:00Z</dcterms:modified>
</cp:coreProperties>
</file>