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551" w:rsidRPr="00EB4AEE" w:rsidRDefault="00EE6551" w:rsidP="006A3F3A">
      <w:pPr>
        <w:pStyle w:val="Szvegtrzs20"/>
        <w:shd w:val="clear" w:color="auto" w:fill="auto"/>
        <w:spacing w:line="230" w:lineRule="exact"/>
        <w:rPr>
          <w:rFonts w:cs="Courier New"/>
          <w:i w:val="0"/>
          <w:iCs w:val="0"/>
        </w:rPr>
      </w:pPr>
      <w:bookmarkStart w:id="0" w:name="_GoBack"/>
      <w:bookmarkEnd w:id="0"/>
      <w:r w:rsidRPr="00EB4AEE">
        <w:rPr>
          <w:i w:val="0"/>
          <w:iCs w:val="0"/>
        </w:rPr>
        <w:t>ALAPÍTÓ</w:t>
      </w:r>
      <w:r>
        <w:rPr>
          <w:i w:val="0"/>
          <w:iCs w:val="0"/>
        </w:rPr>
        <w:t xml:space="preserve"> OKIRAT</w:t>
      </w:r>
    </w:p>
    <w:p w:rsidR="00EE6551" w:rsidRDefault="00EE6551" w:rsidP="002343DE">
      <w:pPr>
        <w:pStyle w:val="Szvegtrzs20"/>
        <w:shd w:val="clear" w:color="auto" w:fill="auto"/>
        <w:spacing w:line="230" w:lineRule="exact"/>
        <w:rPr>
          <w:rFonts w:cs="Courier New"/>
        </w:rPr>
      </w:pPr>
    </w:p>
    <w:p w:rsidR="00EE6551" w:rsidRPr="006A3F3A" w:rsidRDefault="00EE6551" w:rsidP="006A3F3A">
      <w:pPr>
        <w:pStyle w:val="Szvegtrzs0"/>
        <w:rPr>
          <w:sz w:val="22"/>
          <w:szCs w:val="22"/>
        </w:rPr>
      </w:pPr>
      <w:r w:rsidRPr="006A3F3A">
        <w:rPr>
          <w:sz w:val="22"/>
          <w:szCs w:val="22"/>
        </w:rPr>
        <w:t>A Zala</w:t>
      </w:r>
      <w:r>
        <w:rPr>
          <w:sz w:val="22"/>
          <w:szCs w:val="22"/>
        </w:rPr>
        <w:t xml:space="preserve">egerszegi Törvényszék </w:t>
      </w:r>
      <w:r w:rsidRPr="006A3F3A">
        <w:rPr>
          <w:sz w:val="22"/>
          <w:szCs w:val="22"/>
        </w:rPr>
        <w:t>Cégbíróság</w:t>
      </w:r>
      <w:r>
        <w:rPr>
          <w:sz w:val="22"/>
          <w:szCs w:val="22"/>
        </w:rPr>
        <w:t>a</w:t>
      </w:r>
      <w:r w:rsidRPr="006A3F3A">
        <w:rPr>
          <w:sz w:val="22"/>
          <w:szCs w:val="22"/>
        </w:rPr>
        <w:t xml:space="preserve"> által </w:t>
      </w:r>
      <w:r w:rsidRPr="006A3F3A">
        <w:rPr>
          <w:b/>
          <w:bCs/>
          <w:sz w:val="22"/>
          <w:szCs w:val="22"/>
        </w:rPr>
        <w:t xml:space="preserve">Cg. 20-09-062147 </w:t>
      </w:r>
      <w:r w:rsidRPr="006A3F3A">
        <w:rPr>
          <w:sz w:val="22"/>
          <w:szCs w:val="22"/>
        </w:rPr>
        <w:t xml:space="preserve">számon a cégjegyzékbe bejegyzett </w:t>
      </w:r>
      <w:r w:rsidRPr="006A3F3A">
        <w:rPr>
          <w:b/>
          <w:bCs/>
          <w:sz w:val="22"/>
          <w:szCs w:val="22"/>
        </w:rPr>
        <w:t>“AQUAMARIN“</w:t>
      </w:r>
      <w:r w:rsidRPr="006A3F3A">
        <w:rPr>
          <w:sz w:val="22"/>
          <w:szCs w:val="22"/>
        </w:rPr>
        <w:t xml:space="preserve"> </w:t>
      </w:r>
      <w:r w:rsidRPr="006A3F3A">
        <w:rPr>
          <w:b/>
          <w:bCs/>
          <w:sz w:val="22"/>
          <w:szCs w:val="22"/>
        </w:rPr>
        <w:t>Szállodaipari Korlátolt Felelősségű</w:t>
      </w:r>
      <w:r w:rsidRPr="006A3F3A">
        <w:rPr>
          <w:sz w:val="22"/>
          <w:szCs w:val="22"/>
        </w:rPr>
        <w:t xml:space="preserve"> </w:t>
      </w:r>
      <w:r w:rsidRPr="006A3F3A">
        <w:rPr>
          <w:b/>
          <w:bCs/>
          <w:sz w:val="22"/>
          <w:szCs w:val="22"/>
        </w:rPr>
        <w:t>Társaság</w:t>
      </w:r>
      <w:r w:rsidRPr="006A3F3A">
        <w:rPr>
          <w:sz w:val="22"/>
          <w:szCs w:val="22"/>
        </w:rPr>
        <w:t xml:space="preserve"> (a továbbiakban: a Társaság) Alapító Okiratának az egyedüli tag (a továbbiakban: Alapító) </w:t>
      </w:r>
      <w:r>
        <w:rPr>
          <w:sz w:val="22"/>
          <w:szCs w:val="22"/>
        </w:rPr>
        <w:t>……………..</w:t>
      </w:r>
      <w:r w:rsidRPr="006A3F3A">
        <w:rPr>
          <w:sz w:val="22"/>
          <w:szCs w:val="22"/>
        </w:rPr>
        <w:t>. (</w:t>
      </w:r>
      <w:r>
        <w:rPr>
          <w:sz w:val="22"/>
          <w:szCs w:val="22"/>
        </w:rPr>
        <w:t>…………..</w:t>
      </w:r>
      <w:r w:rsidRPr="006A3F3A">
        <w:rPr>
          <w:sz w:val="22"/>
          <w:szCs w:val="22"/>
        </w:rPr>
        <w:t>.) számú határozata szerint megállapított, változásokkal egységes szerkezetbe foglalt szövege az alábbi</w:t>
      </w:r>
      <w:r>
        <w:rPr>
          <w:sz w:val="22"/>
          <w:szCs w:val="22"/>
        </w:rPr>
        <w:t xml:space="preserve"> (</w:t>
      </w:r>
      <w:r>
        <w:rPr>
          <w:i/>
          <w:iCs/>
          <w:sz w:val="22"/>
          <w:szCs w:val="22"/>
          <w:u w:val="single"/>
        </w:rPr>
        <w:t>változások dőlt betűvel, aláhúzottan szedve</w:t>
      </w:r>
      <w:r w:rsidRPr="006A3F3A">
        <w:rPr>
          <w:sz w:val="22"/>
          <w:szCs w:val="22"/>
        </w:rPr>
        <w:t>):</w:t>
      </w:r>
    </w:p>
    <w:p w:rsidR="00EE6551" w:rsidRPr="00786E9B" w:rsidRDefault="00EE6551" w:rsidP="002343DE">
      <w:pPr>
        <w:pStyle w:val="Cmsor10"/>
        <w:keepNext/>
        <w:keepLines/>
        <w:shd w:val="clear" w:color="auto" w:fill="auto"/>
        <w:spacing w:line="230" w:lineRule="exact"/>
        <w:rPr>
          <w:rFonts w:cs="Courier New"/>
          <w:sz w:val="22"/>
          <w:szCs w:val="22"/>
        </w:rPr>
      </w:pPr>
    </w:p>
    <w:p w:rsidR="00EE6551" w:rsidRPr="00786E9B" w:rsidRDefault="00EE6551" w:rsidP="00786E9B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  <w:r w:rsidRPr="00786E9B">
        <w:rPr>
          <w:sz w:val="22"/>
          <w:szCs w:val="22"/>
        </w:rPr>
        <w:t>Alulírott alapító a következők szerint állapítja meg az alábbi korlátolt felelősségű társaság alapító okiratát:</w:t>
      </w:r>
    </w:p>
    <w:p w:rsidR="00EE6551" w:rsidRPr="00786E9B" w:rsidRDefault="00EE6551" w:rsidP="002343DE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362"/>
        </w:tabs>
        <w:spacing w:line="518" w:lineRule="exact"/>
        <w:rPr>
          <w:sz w:val="22"/>
          <w:szCs w:val="22"/>
        </w:rPr>
      </w:pPr>
      <w:bookmarkStart w:id="1" w:name="bookmark1"/>
      <w:r w:rsidRPr="00786E9B">
        <w:rPr>
          <w:sz w:val="22"/>
          <w:szCs w:val="22"/>
        </w:rPr>
        <w:t>A társaság cégneve, székhelye, telephelye(i), fióktelepe(i)</w:t>
      </w:r>
      <w:bookmarkEnd w:id="1"/>
    </w:p>
    <w:p w:rsidR="00EE6551" w:rsidRDefault="00EE6551" w:rsidP="00786E9B">
      <w:pPr>
        <w:pStyle w:val="Szvegtrzs21"/>
        <w:shd w:val="clear" w:color="auto" w:fill="auto"/>
        <w:spacing w:line="360" w:lineRule="auto"/>
        <w:ind w:firstLine="0"/>
        <w:jc w:val="left"/>
        <w:rPr>
          <w:rFonts w:cs="Courier New"/>
          <w:sz w:val="22"/>
          <w:szCs w:val="22"/>
        </w:rPr>
      </w:pPr>
    </w:p>
    <w:p w:rsidR="00EE6551" w:rsidRDefault="00EE6551" w:rsidP="00786E9B">
      <w:pPr>
        <w:pStyle w:val="Szvegtrzs21"/>
        <w:shd w:val="clear" w:color="auto" w:fill="auto"/>
        <w:spacing w:line="360" w:lineRule="auto"/>
        <w:ind w:firstLine="0"/>
        <w:jc w:val="left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A társaság cégneve: </w:t>
      </w:r>
      <w:r w:rsidRPr="00FB673C">
        <w:rPr>
          <w:b/>
          <w:bCs/>
          <w:sz w:val="22"/>
          <w:szCs w:val="22"/>
        </w:rPr>
        <w:t>AQUAMARIN Szállodaipari Korlátolt Felelősségű Társaság</w:t>
      </w:r>
      <w:r w:rsidRPr="00786E9B">
        <w:rPr>
          <w:sz w:val="22"/>
          <w:szCs w:val="22"/>
        </w:rPr>
        <w:t xml:space="preserve"> </w:t>
      </w:r>
    </w:p>
    <w:p w:rsidR="00EE6551" w:rsidRDefault="00EE6551" w:rsidP="00786E9B">
      <w:pPr>
        <w:pStyle w:val="Szvegtrzs21"/>
        <w:shd w:val="clear" w:color="auto" w:fill="auto"/>
        <w:spacing w:line="360" w:lineRule="auto"/>
        <w:ind w:firstLine="0"/>
        <w:jc w:val="left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 társaság rövidített cégneve:</w:t>
      </w:r>
      <w:r w:rsidRPr="00FB673C">
        <w:rPr>
          <w:b/>
          <w:bCs/>
          <w:sz w:val="22"/>
          <w:szCs w:val="22"/>
        </w:rPr>
        <w:t>AQUAMARIN Kft</w:t>
      </w:r>
      <w:r w:rsidRPr="00786E9B">
        <w:rPr>
          <w:sz w:val="22"/>
          <w:szCs w:val="22"/>
        </w:rPr>
        <w:t xml:space="preserve"> </w:t>
      </w:r>
    </w:p>
    <w:p w:rsidR="00EE6551" w:rsidRPr="00FB673C" w:rsidRDefault="00EE6551" w:rsidP="00786E9B">
      <w:pPr>
        <w:pStyle w:val="Szvegtrzs21"/>
        <w:shd w:val="clear" w:color="auto" w:fill="auto"/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786E9B">
        <w:rPr>
          <w:sz w:val="22"/>
          <w:szCs w:val="22"/>
        </w:rPr>
        <w:t xml:space="preserve">A társaság székhelye: </w:t>
      </w:r>
      <w:r w:rsidRPr="00FB673C">
        <w:rPr>
          <w:b/>
          <w:bCs/>
          <w:sz w:val="22"/>
          <w:szCs w:val="22"/>
        </w:rPr>
        <w:t>8380 Hévíz, Honvéd utca 14.</w:t>
      </w:r>
    </w:p>
    <w:p w:rsidR="00EE6551" w:rsidRDefault="00EE6551" w:rsidP="00786E9B">
      <w:pPr>
        <w:pStyle w:val="Szvegtrzs21"/>
        <w:shd w:val="clear" w:color="auto" w:fill="auto"/>
        <w:spacing w:line="360" w:lineRule="auto"/>
        <w:ind w:firstLine="0"/>
        <w:jc w:val="left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 társaság székhelye egyben a központi ügyintézés helye is.</w:t>
      </w:r>
    </w:p>
    <w:p w:rsidR="00EE6551" w:rsidRPr="00786E9B" w:rsidRDefault="00EE6551" w:rsidP="008675E8">
      <w:pPr>
        <w:pStyle w:val="Szvegtrzs21"/>
        <w:shd w:val="clear" w:color="auto" w:fill="auto"/>
        <w:spacing w:line="240" w:lineRule="auto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8675E8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362"/>
        </w:tabs>
        <w:spacing w:line="240" w:lineRule="auto"/>
        <w:rPr>
          <w:sz w:val="22"/>
          <w:szCs w:val="22"/>
        </w:rPr>
      </w:pPr>
      <w:bookmarkStart w:id="2" w:name="bookmark2"/>
      <w:r w:rsidRPr="00786E9B">
        <w:rPr>
          <w:sz w:val="22"/>
          <w:szCs w:val="22"/>
        </w:rPr>
        <w:t>A társaság alapítója</w:t>
      </w:r>
      <w:bookmarkEnd w:id="2"/>
    </w:p>
    <w:p w:rsidR="00EE6551" w:rsidRDefault="00EE6551" w:rsidP="008675E8">
      <w:pPr>
        <w:pStyle w:val="Szvegtrzs21"/>
        <w:shd w:val="clear" w:color="auto" w:fill="auto"/>
        <w:spacing w:line="240" w:lineRule="auto"/>
        <w:ind w:firstLine="0"/>
        <w:jc w:val="left"/>
        <w:rPr>
          <w:rFonts w:cs="Courier New"/>
          <w:sz w:val="22"/>
          <w:szCs w:val="22"/>
        </w:rPr>
      </w:pPr>
    </w:p>
    <w:p w:rsidR="00EE6551" w:rsidRDefault="00EE6551" w:rsidP="008675E8">
      <w:pPr>
        <w:pStyle w:val="Szvegtrzs21"/>
        <w:shd w:val="clear" w:color="auto" w:fill="auto"/>
        <w:spacing w:line="360" w:lineRule="auto"/>
        <w:ind w:firstLine="0"/>
        <w:jc w:val="left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Cégnév (név): </w:t>
      </w:r>
      <w:r w:rsidRPr="00322916">
        <w:rPr>
          <w:b/>
          <w:bCs/>
          <w:sz w:val="22"/>
          <w:szCs w:val="22"/>
        </w:rPr>
        <w:t>Hévíz Város Önkormányzat</w:t>
      </w:r>
      <w:r w:rsidRPr="00786E9B">
        <w:rPr>
          <w:sz w:val="22"/>
          <w:szCs w:val="22"/>
        </w:rPr>
        <w:t xml:space="preserve"> </w:t>
      </w:r>
    </w:p>
    <w:p w:rsidR="00EE6551" w:rsidRDefault="00EE6551" w:rsidP="008675E8">
      <w:pPr>
        <w:pStyle w:val="Szvegtrzs21"/>
        <w:shd w:val="clear" w:color="auto" w:fill="auto"/>
        <w:spacing w:line="360" w:lineRule="auto"/>
        <w:ind w:firstLine="0"/>
        <w:jc w:val="left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Cégjegyzékszám (nyilvántartási szám): </w:t>
      </w:r>
      <w:r w:rsidRPr="00322916">
        <w:rPr>
          <w:b/>
          <w:bCs/>
          <w:sz w:val="22"/>
          <w:szCs w:val="22"/>
        </w:rPr>
        <w:t>PIR734378</w:t>
      </w:r>
      <w:r w:rsidRPr="00786E9B">
        <w:rPr>
          <w:sz w:val="22"/>
          <w:szCs w:val="22"/>
        </w:rPr>
        <w:t xml:space="preserve"> </w:t>
      </w:r>
    </w:p>
    <w:p w:rsidR="00EE6551" w:rsidRPr="00322916" w:rsidRDefault="00EE6551" w:rsidP="008675E8">
      <w:pPr>
        <w:pStyle w:val="Szvegtrzs21"/>
        <w:shd w:val="clear" w:color="auto" w:fill="auto"/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786E9B">
        <w:rPr>
          <w:sz w:val="22"/>
          <w:szCs w:val="22"/>
        </w:rPr>
        <w:t xml:space="preserve">Székhely: </w:t>
      </w:r>
      <w:r w:rsidRPr="00322916">
        <w:rPr>
          <w:b/>
          <w:bCs/>
          <w:sz w:val="22"/>
          <w:szCs w:val="22"/>
        </w:rPr>
        <w:t>8380 Hévíz, Kossuth Lajos utca 1.</w:t>
      </w:r>
    </w:p>
    <w:p w:rsidR="00EE6551" w:rsidRPr="00786E9B" w:rsidRDefault="00EE6551" w:rsidP="008675E8">
      <w:pPr>
        <w:pStyle w:val="Szvegtrzs21"/>
        <w:shd w:val="clear" w:color="auto" w:fill="auto"/>
        <w:spacing w:line="240" w:lineRule="auto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8675E8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362"/>
        </w:tabs>
        <w:spacing w:line="240" w:lineRule="auto"/>
        <w:rPr>
          <w:sz w:val="22"/>
          <w:szCs w:val="22"/>
        </w:rPr>
      </w:pPr>
      <w:bookmarkStart w:id="3" w:name="bookmark3"/>
      <w:r w:rsidRPr="00786E9B">
        <w:rPr>
          <w:sz w:val="22"/>
          <w:szCs w:val="22"/>
        </w:rPr>
        <w:t>A társaság tevékenységi köre(i)</w:t>
      </w:r>
      <w:bookmarkEnd w:id="3"/>
    </w:p>
    <w:p w:rsidR="00EE6551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786E9B">
      <w:pPr>
        <w:pStyle w:val="Szvegtrzs21"/>
        <w:shd w:val="clear" w:color="auto" w:fill="auto"/>
        <w:spacing w:line="360" w:lineRule="auto"/>
        <w:ind w:firstLine="0"/>
        <w:jc w:val="left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Főtevékenység: </w:t>
      </w:r>
      <w:r w:rsidRPr="00005651">
        <w:rPr>
          <w:b/>
          <w:bCs/>
          <w:sz w:val="22"/>
          <w:szCs w:val="22"/>
        </w:rPr>
        <w:t>5510 ’08 Szállodai szolgáltatás</w:t>
      </w:r>
    </w:p>
    <w:p w:rsidR="00EE6551" w:rsidRPr="00786E9B" w:rsidRDefault="00EE6551" w:rsidP="00786E9B">
      <w:pPr>
        <w:pStyle w:val="Szvegtrzs21"/>
        <w:shd w:val="clear" w:color="auto" w:fill="auto"/>
        <w:spacing w:line="360" w:lineRule="auto"/>
        <w:ind w:firstLine="0"/>
        <w:jc w:val="left"/>
        <w:rPr>
          <w:sz w:val="22"/>
          <w:szCs w:val="22"/>
        </w:rPr>
      </w:pPr>
      <w:r w:rsidRPr="00786E9B">
        <w:rPr>
          <w:sz w:val="22"/>
          <w:szCs w:val="22"/>
        </w:rPr>
        <w:t>Egyéb tevékenységi kör(ök):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4711 ’08</w:t>
      </w:r>
      <w:r w:rsidRPr="00005651">
        <w:rPr>
          <w:b/>
          <w:bCs/>
          <w:sz w:val="22"/>
          <w:szCs w:val="22"/>
        </w:rPr>
        <w:tab/>
        <w:t>Iparcikk jellegű bolti vegyes kiskereskedelem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4719 ’08</w:t>
      </w:r>
      <w:r w:rsidRPr="00005651">
        <w:rPr>
          <w:b/>
          <w:bCs/>
          <w:sz w:val="22"/>
          <w:szCs w:val="22"/>
        </w:rPr>
        <w:tab/>
        <w:t>Iparcikk jellegű bolti vegyes kiskereskedelem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4729 ’08</w:t>
      </w:r>
      <w:r w:rsidRPr="00005651">
        <w:rPr>
          <w:b/>
          <w:bCs/>
          <w:sz w:val="22"/>
          <w:szCs w:val="22"/>
        </w:rPr>
        <w:tab/>
        <w:t>Egyéb élelmiszer-kiskereskedelem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4775 ’08</w:t>
      </w:r>
      <w:r w:rsidRPr="00005651">
        <w:rPr>
          <w:b/>
          <w:bCs/>
          <w:sz w:val="22"/>
          <w:szCs w:val="22"/>
        </w:rPr>
        <w:tab/>
        <w:t>Illatszer-kiskereskedelem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4799 ’08</w:t>
      </w:r>
      <w:r w:rsidRPr="00005651">
        <w:rPr>
          <w:b/>
          <w:bCs/>
          <w:sz w:val="22"/>
          <w:szCs w:val="22"/>
        </w:rPr>
        <w:tab/>
        <w:t>Egyéb nem bolti, piaci kiskereskedelem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4939 ’08</w:t>
      </w:r>
      <w:r w:rsidRPr="00005651">
        <w:rPr>
          <w:b/>
          <w:bCs/>
          <w:sz w:val="22"/>
          <w:szCs w:val="22"/>
        </w:rPr>
        <w:tab/>
        <w:t>M.n.s. egyéb szárazföldi személyszállítás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5221 ’08</w:t>
      </w:r>
      <w:r w:rsidRPr="00005651">
        <w:rPr>
          <w:b/>
          <w:bCs/>
          <w:sz w:val="22"/>
          <w:szCs w:val="22"/>
        </w:rPr>
        <w:tab/>
        <w:t>Szárazföldi szállítást kiegészítő szolgáltatás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5520 ’08</w:t>
      </w:r>
      <w:r w:rsidRPr="00005651">
        <w:rPr>
          <w:b/>
          <w:bCs/>
          <w:sz w:val="22"/>
          <w:szCs w:val="22"/>
        </w:rPr>
        <w:tab/>
        <w:t>Üdülési, egyéb átmeneti szálláshely-szolgáltatás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5610 ’08</w:t>
      </w:r>
      <w:r w:rsidRPr="00005651">
        <w:rPr>
          <w:b/>
          <w:bCs/>
          <w:sz w:val="22"/>
          <w:szCs w:val="22"/>
        </w:rPr>
        <w:tab/>
        <w:t>Éttermi, mozgó vendéglátás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5629 ’08</w:t>
      </w:r>
      <w:r w:rsidRPr="00005651">
        <w:rPr>
          <w:b/>
          <w:bCs/>
          <w:sz w:val="22"/>
          <w:szCs w:val="22"/>
        </w:rPr>
        <w:tab/>
        <w:t>Egyéb vendéglátás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5630 ’08</w:t>
      </w:r>
      <w:r w:rsidRPr="00005651">
        <w:rPr>
          <w:b/>
          <w:bCs/>
          <w:sz w:val="22"/>
          <w:szCs w:val="22"/>
        </w:rPr>
        <w:tab/>
        <w:t>Italszolgáltatás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rFonts w:cs="Courier New"/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 xml:space="preserve">6820 ’08 Saját tulajdonú, bérelt ingatlan bérbeadása, üzemeltetése 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7721 ’08</w:t>
      </w:r>
      <w:r w:rsidRPr="00005651">
        <w:rPr>
          <w:b/>
          <w:bCs/>
          <w:sz w:val="22"/>
          <w:szCs w:val="22"/>
        </w:rPr>
        <w:tab/>
        <w:t>Szabadidős sporteszköz kölcsönzése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7729 ’08</w:t>
      </w:r>
      <w:r w:rsidRPr="00005651">
        <w:rPr>
          <w:b/>
          <w:bCs/>
          <w:sz w:val="22"/>
          <w:szCs w:val="22"/>
        </w:rPr>
        <w:tab/>
        <w:t>Egyéb személyi használatú, háztartási cikk kölcsönzése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7990 ’08</w:t>
      </w:r>
      <w:r w:rsidRPr="00005651">
        <w:rPr>
          <w:b/>
          <w:bCs/>
          <w:sz w:val="22"/>
          <w:szCs w:val="22"/>
        </w:rPr>
        <w:tab/>
        <w:t>Egyéb foglalás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8230 ’08</w:t>
      </w:r>
      <w:r w:rsidRPr="00005651">
        <w:rPr>
          <w:b/>
          <w:bCs/>
          <w:sz w:val="22"/>
          <w:szCs w:val="22"/>
        </w:rPr>
        <w:tab/>
        <w:t>Konferencia, kereskedelmi bemutató szervezése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8622 ’08</w:t>
      </w:r>
      <w:r w:rsidRPr="00005651">
        <w:rPr>
          <w:b/>
          <w:bCs/>
          <w:sz w:val="22"/>
          <w:szCs w:val="22"/>
        </w:rPr>
        <w:tab/>
        <w:t>Szakorvosi járóbeteg-ellátás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lastRenderedPageBreak/>
        <w:t>8690 ’08</w:t>
      </w:r>
      <w:r w:rsidRPr="00005651">
        <w:rPr>
          <w:b/>
          <w:bCs/>
          <w:sz w:val="22"/>
          <w:szCs w:val="22"/>
        </w:rPr>
        <w:tab/>
        <w:t>Egyéb humán-egészségügyi ellátás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9001 ’08</w:t>
      </w:r>
      <w:r w:rsidRPr="00005651">
        <w:rPr>
          <w:b/>
          <w:bCs/>
          <w:sz w:val="22"/>
          <w:szCs w:val="22"/>
        </w:rPr>
        <w:tab/>
        <w:t>Előadó művészet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9002 ’08</w:t>
      </w:r>
      <w:r w:rsidRPr="00005651">
        <w:rPr>
          <w:b/>
          <w:bCs/>
          <w:sz w:val="22"/>
          <w:szCs w:val="22"/>
        </w:rPr>
        <w:tab/>
        <w:t>Előadó-művészetet kiegészítő tevékenység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9311 ’08</w:t>
      </w:r>
      <w:r w:rsidRPr="00005651">
        <w:rPr>
          <w:b/>
          <w:bCs/>
          <w:sz w:val="22"/>
          <w:szCs w:val="22"/>
        </w:rPr>
        <w:tab/>
        <w:t>Sportlétesítmény működtetése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9313 ’08</w:t>
      </w:r>
      <w:r w:rsidRPr="00005651">
        <w:rPr>
          <w:b/>
          <w:bCs/>
          <w:sz w:val="22"/>
          <w:szCs w:val="22"/>
        </w:rPr>
        <w:tab/>
        <w:t>Testedzési szolgáltatás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rFonts w:cs="Courier New"/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 xml:space="preserve">9329 ’08 </w:t>
      </w:r>
      <w:r w:rsidRPr="00005651">
        <w:rPr>
          <w:rFonts w:cs="Courier New"/>
          <w:b/>
          <w:bCs/>
          <w:sz w:val="22"/>
          <w:szCs w:val="22"/>
        </w:rPr>
        <w:tab/>
      </w:r>
      <w:r w:rsidRPr="00005651">
        <w:rPr>
          <w:b/>
          <w:bCs/>
          <w:sz w:val="22"/>
          <w:szCs w:val="22"/>
        </w:rPr>
        <w:t xml:space="preserve">M.n.s. egyéb szórakoztatás, szabadidős tevékenység 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9604 ’08</w:t>
      </w:r>
      <w:r w:rsidRPr="00005651">
        <w:rPr>
          <w:b/>
          <w:bCs/>
          <w:sz w:val="22"/>
          <w:szCs w:val="22"/>
        </w:rPr>
        <w:tab/>
        <w:t>Fizikai közérzetet javító szolgáltatás</w:t>
      </w:r>
    </w:p>
    <w:p w:rsidR="00EE6551" w:rsidRPr="00005651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005651">
        <w:rPr>
          <w:b/>
          <w:bCs/>
          <w:sz w:val="22"/>
          <w:szCs w:val="22"/>
        </w:rPr>
        <w:t>9609 ’08</w:t>
      </w:r>
      <w:r w:rsidRPr="00005651">
        <w:rPr>
          <w:b/>
          <w:bCs/>
          <w:sz w:val="22"/>
          <w:szCs w:val="22"/>
        </w:rPr>
        <w:tab/>
        <w:t>M.n.s. egyéb személyi szolgáltatás</w:t>
      </w:r>
    </w:p>
    <w:p w:rsidR="00EE6551" w:rsidRPr="00786E9B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8675E8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362"/>
        </w:tabs>
        <w:spacing w:line="240" w:lineRule="auto"/>
        <w:rPr>
          <w:sz w:val="22"/>
          <w:szCs w:val="22"/>
        </w:rPr>
      </w:pPr>
      <w:bookmarkStart w:id="4" w:name="bookmark4"/>
      <w:r w:rsidRPr="00786E9B">
        <w:rPr>
          <w:sz w:val="22"/>
          <w:szCs w:val="22"/>
        </w:rPr>
        <w:t>A társaság működésének időtartama</w:t>
      </w:r>
      <w:bookmarkEnd w:id="4"/>
    </w:p>
    <w:p w:rsidR="00EE6551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 társaság időtartama határozatlan.</w:t>
      </w:r>
    </w:p>
    <w:p w:rsidR="00EE6551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8675E8">
      <w:pPr>
        <w:pStyle w:val="Cmsor10"/>
        <w:keepNext/>
        <w:keepLines/>
        <w:shd w:val="clear" w:color="auto" w:fill="auto"/>
        <w:tabs>
          <w:tab w:val="left" w:pos="362"/>
          <w:tab w:val="left" w:pos="2715"/>
        </w:tabs>
        <w:spacing w:line="240" w:lineRule="auto"/>
        <w:rPr>
          <w:sz w:val="22"/>
          <w:szCs w:val="22"/>
        </w:rPr>
      </w:pPr>
      <w:bookmarkStart w:id="5" w:name="bookmark5"/>
      <w:r w:rsidRPr="00786E9B">
        <w:rPr>
          <w:sz w:val="22"/>
          <w:szCs w:val="22"/>
        </w:rPr>
        <w:t xml:space="preserve">5. </w:t>
      </w:r>
      <w:r w:rsidRPr="00786E9B">
        <w:rPr>
          <w:rFonts w:cs="Courier New"/>
          <w:sz w:val="22"/>
          <w:szCs w:val="22"/>
        </w:rPr>
        <w:tab/>
      </w:r>
      <w:r w:rsidRPr="00786E9B">
        <w:rPr>
          <w:sz w:val="22"/>
          <w:szCs w:val="22"/>
        </w:rPr>
        <w:t>A társaság törzstőkéje</w:t>
      </w:r>
      <w:bookmarkEnd w:id="5"/>
    </w:p>
    <w:p w:rsidR="00EE6551" w:rsidRPr="00786E9B" w:rsidRDefault="00EE6551" w:rsidP="00E532D2">
      <w:pPr>
        <w:pStyle w:val="Szvegtrzs21"/>
        <w:shd w:val="clear" w:color="auto" w:fill="auto"/>
        <w:spacing w:line="461" w:lineRule="exact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A társaság törzstőkéje </w:t>
      </w:r>
      <w:r w:rsidRPr="001F46C8">
        <w:rPr>
          <w:b/>
          <w:bCs/>
          <w:sz w:val="22"/>
          <w:szCs w:val="22"/>
        </w:rPr>
        <w:t>139.200.000,- Ft,</w:t>
      </w:r>
    </w:p>
    <w:p w:rsidR="00EE6551" w:rsidRPr="00786E9B" w:rsidRDefault="00EE6551" w:rsidP="00E532D2">
      <w:pPr>
        <w:pStyle w:val="Szvegtrzs21"/>
        <w:shd w:val="clear" w:color="auto" w:fill="auto"/>
        <w:spacing w:line="461" w:lineRule="exact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 xml:space="preserve">azaz </w:t>
      </w:r>
      <w:r w:rsidRPr="001F46C8">
        <w:rPr>
          <w:b/>
          <w:bCs/>
          <w:sz w:val="22"/>
          <w:szCs w:val="22"/>
        </w:rPr>
        <w:t>Százharminckilencmillió-kettőszázezer forint</w:t>
      </w:r>
      <w:r w:rsidRPr="00786E9B">
        <w:rPr>
          <w:sz w:val="22"/>
          <w:szCs w:val="22"/>
        </w:rPr>
        <w:t>, amely</w:t>
      </w:r>
    </w:p>
    <w:p w:rsidR="00EE6551" w:rsidRPr="001F46C8" w:rsidRDefault="00EE6551" w:rsidP="0025258E">
      <w:pPr>
        <w:pStyle w:val="Szvegtrzs21"/>
        <w:numPr>
          <w:ilvl w:val="0"/>
          <w:numId w:val="4"/>
        </w:numPr>
        <w:shd w:val="clear" w:color="auto" w:fill="auto"/>
        <w:tabs>
          <w:tab w:val="left" w:pos="181"/>
        </w:tabs>
        <w:spacing w:line="240" w:lineRule="auto"/>
        <w:ind w:firstLine="0"/>
        <w:jc w:val="both"/>
        <w:rPr>
          <w:sz w:val="22"/>
          <w:szCs w:val="22"/>
        </w:rPr>
      </w:pPr>
      <w:r w:rsidRPr="001F46C8">
        <w:rPr>
          <w:sz w:val="22"/>
          <w:szCs w:val="22"/>
        </w:rPr>
        <w:t>56.700.000,- Ft, azaz Ötvenhatmillió-hétszázezer forint készpénzből,</w:t>
      </w:r>
    </w:p>
    <w:p w:rsidR="00EE6551" w:rsidRPr="001F46C8" w:rsidRDefault="00EE6551" w:rsidP="00E532D2">
      <w:pPr>
        <w:pStyle w:val="Szvegtrzs21"/>
        <w:numPr>
          <w:ilvl w:val="0"/>
          <w:numId w:val="4"/>
        </w:numPr>
        <w:shd w:val="clear" w:color="auto" w:fill="auto"/>
        <w:tabs>
          <w:tab w:val="left" w:pos="181"/>
        </w:tabs>
        <w:spacing w:line="240" w:lineRule="auto"/>
        <w:ind w:firstLine="0"/>
        <w:jc w:val="both"/>
        <w:rPr>
          <w:sz w:val="22"/>
          <w:szCs w:val="22"/>
        </w:rPr>
      </w:pPr>
      <w:r w:rsidRPr="001F46C8">
        <w:rPr>
          <w:sz w:val="22"/>
          <w:szCs w:val="22"/>
        </w:rPr>
        <w:t>82.500.000,- Ft, azaz Nyolcvankétmillió-ötszázezer forint nem pénzbeli vagyoni hozzájárulásból áll.</w:t>
      </w:r>
    </w:p>
    <w:p w:rsidR="00EE6551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Az Alapító pénzbetétének 100 %-át az alapításkor befizette a Társaság bankszámlájára.</w:t>
      </w:r>
    </w:p>
    <w:p w:rsidR="00EE6551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 Társaság üzleti éve a naptári év. Az első üzleti év az alapító okirat aláírását követő első munkanapon kezdődik és ugyanezen év december 31. napjáig ér véget. A további üzleti évek megegyeznek a naptári évvel.</w:t>
      </w:r>
    </w:p>
    <w:p w:rsidR="00EE6551" w:rsidRPr="00786E9B" w:rsidRDefault="00EE6551" w:rsidP="001F46C8">
      <w:pPr>
        <w:pStyle w:val="Szvegtrzs21"/>
        <w:shd w:val="clear" w:color="auto" w:fill="auto"/>
        <w:spacing w:line="240" w:lineRule="auto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8675E8">
      <w:pPr>
        <w:pStyle w:val="Cmsor1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6" w:name="bookmark6"/>
      <w:r w:rsidRPr="00786E9B">
        <w:rPr>
          <w:sz w:val="22"/>
          <w:szCs w:val="22"/>
        </w:rPr>
        <w:t>6. A tag törzsbetétje</w:t>
      </w:r>
      <w:bookmarkEnd w:id="6"/>
    </w:p>
    <w:p w:rsidR="00EE6551" w:rsidRDefault="00EE6551">
      <w:pPr>
        <w:pStyle w:val="Szvegtrzs21"/>
        <w:shd w:val="clear" w:color="auto" w:fill="auto"/>
        <w:spacing w:line="456" w:lineRule="exact"/>
        <w:ind w:firstLine="0"/>
        <w:jc w:val="left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Név (Cégnév): </w:t>
      </w:r>
      <w:r w:rsidRPr="00490972">
        <w:rPr>
          <w:b/>
          <w:bCs/>
          <w:sz w:val="22"/>
          <w:szCs w:val="22"/>
        </w:rPr>
        <w:t>Hévíz Város Önkormányzat</w:t>
      </w:r>
      <w:r w:rsidRPr="00786E9B">
        <w:rPr>
          <w:sz w:val="22"/>
          <w:szCs w:val="22"/>
        </w:rPr>
        <w:t xml:space="preserve"> </w:t>
      </w:r>
    </w:p>
    <w:p w:rsidR="00EE6551" w:rsidRPr="00786E9B" w:rsidRDefault="00EE6551">
      <w:pPr>
        <w:pStyle w:val="Szvegtrzs21"/>
        <w:shd w:val="clear" w:color="auto" w:fill="auto"/>
        <w:spacing w:line="456" w:lineRule="exact"/>
        <w:ind w:firstLine="0"/>
        <w:jc w:val="left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A törzsbetét összege: </w:t>
      </w:r>
      <w:r w:rsidRPr="00490972">
        <w:rPr>
          <w:b/>
          <w:bCs/>
          <w:sz w:val="22"/>
          <w:szCs w:val="22"/>
        </w:rPr>
        <w:t>139.200.000,- Ft</w:t>
      </w:r>
    </w:p>
    <w:p w:rsidR="00EE6551" w:rsidRDefault="00EE6551" w:rsidP="00490972">
      <w:pPr>
        <w:pStyle w:val="Szvegtrzs21"/>
        <w:shd w:val="clear" w:color="auto" w:fill="auto"/>
        <w:spacing w:line="240" w:lineRule="auto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490972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  <w:r w:rsidRPr="00786E9B">
        <w:rPr>
          <w:sz w:val="22"/>
          <w:szCs w:val="22"/>
        </w:rPr>
        <w:t>A törzsbetét összetétele:</w:t>
      </w:r>
    </w:p>
    <w:p w:rsidR="00EE6551" w:rsidRPr="00786E9B" w:rsidRDefault="00EE6551" w:rsidP="0025258E">
      <w:pPr>
        <w:pStyle w:val="Szvegtrzs21"/>
        <w:numPr>
          <w:ilvl w:val="0"/>
          <w:numId w:val="5"/>
        </w:numPr>
        <w:shd w:val="clear" w:color="auto" w:fill="auto"/>
        <w:tabs>
          <w:tab w:val="left" w:pos="181"/>
        </w:tabs>
        <w:spacing w:line="240" w:lineRule="auto"/>
        <w:ind w:firstLine="0"/>
        <w:jc w:val="left"/>
        <w:rPr>
          <w:sz w:val="22"/>
          <w:szCs w:val="22"/>
        </w:rPr>
      </w:pPr>
      <w:r w:rsidRPr="00786E9B">
        <w:rPr>
          <w:sz w:val="22"/>
          <w:szCs w:val="22"/>
        </w:rPr>
        <w:t xml:space="preserve"> Készpénz: </w:t>
      </w:r>
      <w:r w:rsidRPr="00490972">
        <w:rPr>
          <w:b/>
          <w:bCs/>
          <w:sz w:val="22"/>
          <w:szCs w:val="22"/>
        </w:rPr>
        <w:t>56.700.000,- Ft</w:t>
      </w:r>
      <w:r w:rsidRPr="00786E9B">
        <w:rPr>
          <w:sz w:val="22"/>
          <w:szCs w:val="22"/>
        </w:rPr>
        <w:t>,</w:t>
      </w:r>
    </w:p>
    <w:p w:rsidR="00EE6551" w:rsidRPr="00490972" w:rsidRDefault="00EE6551" w:rsidP="00490972">
      <w:pPr>
        <w:pStyle w:val="Szvegtrzs21"/>
        <w:numPr>
          <w:ilvl w:val="0"/>
          <w:numId w:val="5"/>
        </w:numPr>
        <w:shd w:val="clear" w:color="auto" w:fill="auto"/>
        <w:tabs>
          <w:tab w:val="left" w:pos="181"/>
        </w:tabs>
        <w:spacing w:line="240" w:lineRule="auto"/>
        <w:ind w:firstLine="0"/>
        <w:jc w:val="left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 Nem pénzbeli vagyoni hozzájárulás értéke: </w:t>
      </w:r>
      <w:r w:rsidRPr="00490972">
        <w:rPr>
          <w:b/>
          <w:bCs/>
          <w:sz w:val="22"/>
          <w:szCs w:val="22"/>
        </w:rPr>
        <w:t>82.500.000,- Ft</w:t>
      </w:r>
    </w:p>
    <w:p w:rsidR="00EE6551" w:rsidRPr="00786E9B" w:rsidRDefault="00EE6551" w:rsidP="00490972">
      <w:pPr>
        <w:pStyle w:val="Szvegtrzs21"/>
        <w:shd w:val="clear" w:color="auto" w:fill="auto"/>
        <w:spacing w:line="240" w:lineRule="auto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E62B43">
      <w:pPr>
        <w:pStyle w:val="Szvegtrzs21"/>
        <w:shd w:val="clear" w:color="auto" w:fill="auto"/>
        <w:spacing w:line="180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E62B43">
      <w:pPr>
        <w:pStyle w:val="Cmsor10"/>
        <w:keepNext/>
        <w:keepLines/>
        <w:shd w:val="clear" w:color="auto" w:fill="auto"/>
        <w:spacing w:line="230" w:lineRule="exact"/>
        <w:rPr>
          <w:sz w:val="22"/>
          <w:szCs w:val="22"/>
        </w:rPr>
      </w:pPr>
      <w:bookmarkStart w:id="7" w:name="bookmark7"/>
      <w:r w:rsidRPr="00786E9B">
        <w:rPr>
          <w:sz w:val="22"/>
          <w:szCs w:val="22"/>
        </w:rPr>
        <w:t>7. Üzletrész</w:t>
      </w:r>
      <w:bookmarkEnd w:id="7"/>
    </w:p>
    <w:p w:rsidR="00EE6551" w:rsidRPr="00786E9B" w:rsidRDefault="00EE6551" w:rsidP="00E62B43">
      <w:pPr>
        <w:pStyle w:val="Cmsor10"/>
        <w:keepNext/>
        <w:keepLines/>
        <w:shd w:val="clear" w:color="auto" w:fill="auto"/>
        <w:spacing w:line="230" w:lineRule="exact"/>
        <w:rPr>
          <w:rFonts w:cs="Courier New"/>
          <w:sz w:val="22"/>
          <w:szCs w:val="22"/>
        </w:rPr>
      </w:pPr>
    </w:p>
    <w:p w:rsidR="00EE6551" w:rsidRDefault="00EE6551" w:rsidP="00426765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 törzsbetéthez kapcsolódó tagsági jogok és kötelezettségek összessége az üzletrész, amely a társaság bejegyzésével keletkezik. A tag jogait és a társaság vagyonából őt megillető hányadot az üzletrésze testesíti meg.</w:t>
      </w:r>
    </w:p>
    <w:p w:rsidR="00EE6551" w:rsidRPr="00786E9B" w:rsidRDefault="00EE6551" w:rsidP="00426765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Default="00EE6551" w:rsidP="00426765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Az üzletrészt kívülálló személyre csak akkor lehet átruházni, ha a tag a törzsbetétjét teljes mértékben befizette, és az előírt esetleges pótbefizetést teljesítette.</w:t>
      </w:r>
    </w:p>
    <w:p w:rsidR="00EE6551" w:rsidRPr="00786E9B" w:rsidRDefault="00EE6551" w:rsidP="00426765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Default="00EE6551" w:rsidP="00426765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 tulajdonosváltozást és annak időpontját a tagjegyzékbe való bevezetés végett a vevő köteles bejelenteni a társaságnak. A bejelentést közokiratban, vagy a vevő által aláírt teljes bizonyító erejű magánokiratban kell megtenni, és nyilatkozni benne arról, hogy a vevő az alapító okirat rendelkezéseit magára nézve kötelezőnek ismeri el.</w:t>
      </w:r>
    </w:p>
    <w:p w:rsidR="00EE6551" w:rsidRPr="00786E9B" w:rsidRDefault="00EE6551" w:rsidP="00426765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426765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Az üzletrész csak átruházás, a megszűnt tag jogutódlása esetén osztható fel. A törzsbetét legkisebb mértékére vonatkozó rendelkezéseket az üzletrész felosztása esetében is alkalmazni kell.</w:t>
      </w:r>
    </w:p>
    <w:p w:rsidR="00EE6551" w:rsidRPr="00786E9B" w:rsidRDefault="00EE6551" w:rsidP="008675E8">
      <w:pPr>
        <w:pStyle w:val="Cmsor10"/>
        <w:keepNext/>
        <w:keepLines/>
        <w:numPr>
          <w:ilvl w:val="0"/>
          <w:numId w:val="6"/>
        </w:numPr>
        <w:shd w:val="clear" w:color="auto" w:fill="auto"/>
        <w:tabs>
          <w:tab w:val="left" w:pos="362"/>
        </w:tabs>
        <w:spacing w:line="240" w:lineRule="auto"/>
        <w:rPr>
          <w:sz w:val="22"/>
          <w:szCs w:val="22"/>
        </w:rPr>
      </w:pPr>
      <w:bookmarkStart w:id="8" w:name="bookmark8"/>
      <w:r w:rsidRPr="00786E9B">
        <w:rPr>
          <w:sz w:val="22"/>
          <w:szCs w:val="22"/>
        </w:rPr>
        <w:lastRenderedPageBreak/>
        <w:t>Az egyszemélyes társaság működése</w:t>
      </w:r>
      <w:bookmarkEnd w:id="8"/>
    </w:p>
    <w:p w:rsidR="00EE6551" w:rsidRPr="00786E9B" w:rsidRDefault="00EE6551" w:rsidP="00E62B43">
      <w:pPr>
        <w:pStyle w:val="Cmsor10"/>
        <w:keepNext/>
        <w:keepLines/>
        <w:shd w:val="clear" w:color="auto" w:fill="auto"/>
        <w:tabs>
          <w:tab w:val="left" w:pos="362"/>
        </w:tabs>
        <w:spacing w:line="230" w:lineRule="exact"/>
        <w:jc w:val="both"/>
        <w:rPr>
          <w:rFonts w:cs="Courier New"/>
          <w:sz w:val="22"/>
          <w:szCs w:val="22"/>
        </w:rPr>
      </w:pPr>
    </w:p>
    <w:p w:rsidR="00EE6551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Az egyszemélyes társaság a saját üzletrészét nem szerezheti meg.</w:t>
      </w:r>
    </w:p>
    <w:p w:rsidR="00EE6551" w:rsidRPr="00786E9B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Ha az egyszemélyes társaság az üzletrész felosztása vagy a törzstőke felemelése folytán új tagokkal egészül ki és így többszemélyessé válik, a tagok kötelesek az alapító okiratot társasági szerződésre módosítani.</w:t>
      </w:r>
    </w:p>
    <w:p w:rsidR="00EE6551" w:rsidRPr="00786E9B" w:rsidRDefault="00EE6551">
      <w:pPr>
        <w:pStyle w:val="Szvegtrzs21"/>
        <w:shd w:val="clear" w:color="auto" w:fill="auto"/>
        <w:spacing w:line="230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8675E8">
      <w:pPr>
        <w:pStyle w:val="Cmsor10"/>
        <w:keepNext/>
        <w:keepLines/>
        <w:numPr>
          <w:ilvl w:val="0"/>
          <w:numId w:val="6"/>
        </w:numPr>
        <w:shd w:val="clear" w:color="auto" w:fill="auto"/>
        <w:tabs>
          <w:tab w:val="left" w:pos="362"/>
        </w:tabs>
        <w:spacing w:line="240" w:lineRule="auto"/>
        <w:rPr>
          <w:sz w:val="22"/>
          <w:szCs w:val="22"/>
        </w:rPr>
      </w:pPr>
      <w:bookmarkStart w:id="9" w:name="bookmark9"/>
      <w:r w:rsidRPr="00786E9B">
        <w:rPr>
          <w:sz w:val="22"/>
          <w:szCs w:val="22"/>
        </w:rPr>
        <w:t>A nyereség felosztása</w:t>
      </w:r>
      <w:bookmarkEnd w:id="9"/>
    </w:p>
    <w:p w:rsidR="00EE6551" w:rsidRPr="00786E9B" w:rsidRDefault="00EE6551">
      <w:pPr>
        <w:pStyle w:val="Szvegtrzs21"/>
        <w:shd w:val="clear" w:color="auto" w:fill="auto"/>
        <w:spacing w:line="230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 társaság fennállása alatt a tag törzsbetétjét nem követelheti vissza, csak a társaság mérlege szerinti nyereség felosztható részére tarthat igényt. A társaság egyedüli tagja a felosztható nyereség egészére jogosult.</w:t>
      </w:r>
    </w:p>
    <w:p w:rsidR="00EE6551" w:rsidRPr="00786E9B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A társaságnak a törzstőke fedezéséhez szükséges vagyonából a tag részére fizetést nem szabad teljesíteni. </w:t>
      </w:r>
    </w:p>
    <w:p w:rsidR="00EE6551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 xml:space="preserve">Az ügyvezető jogosult / </w:t>
      </w:r>
      <w:r w:rsidRPr="00786E9B">
        <w:rPr>
          <w:rStyle w:val="Szvegtrzs1"/>
          <w:sz w:val="22"/>
          <w:szCs w:val="22"/>
        </w:rPr>
        <w:t>nem jogosult</w:t>
      </w:r>
      <w:r w:rsidRPr="00786E9B">
        <w:rPr>
          <w:sz w:val="22"/>
          <w:szCs w:val="22"/>
        </w:rPr>
        <w:t xml:space="preserve"> osztalékelőleg fizetéséről határozni.</w:t>
      </w:r>
    </w:p>
    <w:p w:rsidR="00EE6551" w:rsidRPr="00786E9B" w:rsidRDefault="00EE6551">
      <w:pPr>
        <w:pStyle w:val="Szvegtrzs21"/>
        <w:shd w:val="clear" w:color="auto" w:fill="auto"/>
        <w:spacing w:line="456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E62B43">
      <w:pPr>
        <w:pStyle w:val="Cmsor10"/>
        <w:keepNext/>
        <w:keepLines/>
        <w:numPr>
          <w:ilvl w:val="0"/>
          <w:numId w:val="6"/>
        </w:numPr>
        <w:shd w:val="clear" w:color="auto" w:fill="auto"/>
        <w:spacing w:line="230" w:lineRule="exact"/>
        <w:rPr>
          <w:sz w:val="22"/>
          <w:szCs w:val="22"/>
        </w:rPr>
      </w:pPr>
      <w:bookmarkStart w:id="10" w:name="bookmark10"/>
      <w:r w:rsidRPr="00786E9B">
        <w:rPr>
          <w:sz w:val="22"/>
          <w:szCs w:val="22"/>
        </w:rPr>
        <w:t>Az alapítói határozat</w:t>
      </w:r>
      <w:bookmarkEnd w:id="10"/>
    </w:p>
    <w:p w:rsidR="00EE6551" w:rsidRPr="00786E9B" w:rsidRDefault="00EE6551">
      <w:pPr>
        <w:pStyle w:val="Szvegtrzs21"/>
        <w:shd w:val="clear" w:color="auto" w:fill="auto"/>
        <w:spacing w:line="226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 társaság alapítója a társaság minden ügyében döntésre jogosult, az alapító gyakorolja a gazdasági társaságok legfőbb szervének hatáskörébe utalt jogköröket.</w:t>
      </w:r>
    </w:p>
    <w:p w:rsidR="00EE6551" w:rsidRPr="00786E9B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 taggyűlés hatáskörébe tartozó kérdésekben az alapító írásban határoz és a döntés az ügyvezetéssel való közléssel válik hatályossá.</w:t>
      </w:r>
    </w:p>
    <w:p w:rsidR="00EE6551" w:rsidRPr="00786E9B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Default="00EE6551" w:rsidP="00D857D2">
      <w:pPr>
        <w:pStyle w:val="Szvegtrzs21"/>
        <w:shd w:val="clear" w:color="auto" w:fill="auto"/>
        <w:spacing w:line="240" w:lineRule="auto"/>
        <w:ind w:left="360" w:hanging="36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 legfőbb szerv hatáskörét az alapító gyakorolja.</w:t>
      </w:r>
    </w:p>
    <w:p w:rsidR="00EE6551" w:rsidRPr="00786E9B" w:rsidRDefault="00EE6551" w:rsidP="00D857D2">
      <w:pPr>
        <w:pStyle w:val="Szvegtrzs21"/>
        <w:shd w:val="clear" w:color="auto" w:fill="auto"/>
        <w:spacing w:line="240" w:lineRule="auto"/>
        <w:ind w:left="360" w:hanging="36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D857D2">
      <w:pPr>
        <w:pStyle w:val="Szvegtrzs21"/>
        <w:shd w:val="clear" w:color="auto" w:fill="auto"/>
        <w:spacing w:line="240" w:lineRule="auto"/>
        <w:ind w:left="360" w:hanging="36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Az alapító kizárólagos hatáskörébe tartozik:</w:t>
      </w:r>
    </w:p>
    <w:p w:rsidR="00EE6551" w:rsidRPr="00786E9B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 w:rsidRPr="00786E9B">
        <w:rPr>
          <w:sz w:val="22"/>
          <w:szCs w:val="22"/>
        </w:rPr>
        <w:t xml:space="preserve"> </w:t>
      </w:r>
      <w:r>
        <w:rPr>
          <w:rFonts w:cs="Courier New"/>
          <w:sz w:val="22"/>
          <w:szCs w:val="22"/>
        </w:rPr>
        <w:tab/>
      </w:r>
      <w:r w:rsidRPr="00786E9B">
        <w:rPr>
          <w:sz w:val="22"/>
          <w:szCs w:val="22"/>
        </w:rPr>
        <w:t>a számviteli törvény szerinti beszámoló elfogadása és a nyereség felosztása, osztalékelőleg fizetésének elhatározása,</w:t>
      </w:r>
    </w:p>
    <w:p w:rsidR="00EE6551" w:rsidRPr="00786E9B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 w:rsidRPr="00786E9B">
        <w:rPr>
          <w:sz w:val="22"/>
          <w:szCs w:val="22"/>
        </w:rPr>
        <w:t xml:space="preserve"> </w:t>
      </w:r>
      <w:r>
        <w:rPr>
          <w:rFonts w:cs="Courier New"/>
          <w:sz w:val="22"/>
          <w:szCs w:val="22"/>
        </w:rPr>
        <w:tab/>
      </w:r>
      <w:r w:rsidRPr="00786E9B">
        <w:rPr>
          <w:sz w:val="22"/>
          <w:szCs w:val="22"/>
        </w:rPr>
        <w:t>pótbefizetés elrendelés és visszatérítése,</w:t>
      </w:r>
    </w:p>
    <w:p w:rsidR="00EE6551" w:rsidRPr="00786E9B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 w:rsidRPr="00786E9B">
        <w:rPr>
          <w:sz w:val="22"/>
          <w:szCs w:val="22"/>
        </w:rPr>
        <w:t xml:space="preserve"> </w:t>
      </w:r>
      <w:r>
        <w:rPr>
          <w:rFonts w:cs="Courier New"/>
          <w:sz w:val="22"/>
          <w:szCs w:val="22"/>
        </w:rPr>
        <w:tab/>
      </w:r>
      <w:r w:rsidRPr="00786E9B">
        <w:rPr>
          <w:sz w:val="22"/>
          <w:szCs w:val="22"/>
        </w:rPr>
        <w:t>üzletrész felosztása és bevonása,</w:t>
      </w:r>
    </w:p>
    <w:p w:rsidR="00EE6551" w:rsidRPr="00786E9B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>
        <w:rPr>
          <w:sz w:val="22"/>
          <w:szCs w:val="22"/>
        </w:rPr>
        <w:t>d)</w:t>
      </w:r>
      <w:r w:rsidRPr="00786E9B">
        <w:rPr>
          <w:sz w:val="22"/>
          <w:szCs w:val="22"/>
        </w:rPr>
        <w:t xml:space="preserve"> </w:t>
      </w:r>
      <w:r>
        <w:rPr>
          <w:rFonts w:cs="Courier New"/>
          <w:sz w:val="22"/>
          <w:szCs w:val="22"/>
        </w:rPr>
        <w:tab/>
      </w:r>
      <w:r w:rsidRPr="00786E9B">
        <w:rPr>
          <w:sz w:val="22"/>
          <w:szCs w:val="22"/>
        </w:rPr>
        <w:t>az üzletrész átruházása,</w:t>
      </w:r>
    </w:p>
    <w:p w:rsidR="00EE6551" w:rsidRPr="00786E9B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>
        <w:rPr>
          <w:sz w:val="22"/>
          <w:szCs w:val="22"/>
        </w:rPr>
        <w:t>e)</w:t>
      </w:r>
      <w:r w:rsidRPr="00786E9B">
        <w:rPr>
          <w:sz w:val="22"/>
          <w:szCs w:val="22"/>
        </w:rPr>
        <w:t xml:space="preserve"> </w:t>
      </w:r>
      <w:r>
        <w:rPr>
          <w:rFonts w:cs="Courier New"/>
          <w:sz w:val="22"/>
          <w:szCs w:val="22"/>
        </w:rPr>
        <w:tab/>
      </w:r>
      <w:r w:rsidRPr="00786E9B">
        <w:rPr>
          <w:sz w:val="22"/>
          <w:szCs w:val="22"/>
        </w:rPr>
        <w:t>a törzstőke leszállítása, felemelése,</w:t>
      </w:r>
    </w:p>
    <w:p w:rsidR="00EE6551" w:rsidRPr="00786E9B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>
        <w:rPr>
          <w:sz w:val="22"/>
          <w:szCs w:val="22"/>
        </w:rPr>
        <w:t>f)</w:t>
      </w:r>
      <w:r w:rsidRPr="00786E9B">
        <w:rPr>
          <w:sz w:val="22"/>
          <w:szCs w:val="22"/>
        </w:rPr>
        <w:t xml:space="preserve"> </w:t>
      </w:r>
      <w:r>
        <w:rPr>
          <w:rFonts w:cs="Courier New"/>
          <w:sz w:val="22"/>
          <w:szCs w:val="22"/>
        </w:rPr>
        <w:tab/>
      </w:r>
      <w:r w:rsidRPr="00786E9B">
        <w:rPr>
          <w:sz w:val="22"/>
          <w:szCs w:val="22"/>
        </w:rPr>
        <w:t>új törzsbetétet jegyző tag jegyzési nyilatkozatának elfogadása,</w:t>
      </w:r>
    </w:p>
    <w:p w:rsidR="00EE6551" w:rsidRPr="00786E9B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>
        <w:rPr>
          <w:sz w:val="22"/>
          <w:szCs w:val="22"/>
        </w:rPr>
        <w:t>g)</w:t>
      </w:r>
      <w:r w:rsidRPr="00786E9B">
        <w:rPr>
          <w:sz w:val="22"/>
          <w:szCs w:val="22"/>
        </w:rPr>
        <w:t xml:space="preserve"> </w:t>
      </w:r>
      <w:r>
        <w:rPr>
          <w:rFonts w:cs="Courier New"/>
          <w:sz w:val="22"/>
          <w:szCs w:val="22"/>
        </w:rPr>
        <w:tab/>
      </w:r>
      <w:r w:rsidRPr="00786E9B">
        <w:rPr>
          <w:sz w:val="22"/>
          <w:szCs w:val="22"/>
        </w:rPr>
        <w:t>a felügyelő bizottság tagjainak megválasztása, visszahívása, díjazásának megállapítása, a könyvvizsgáló megválasztása és visszahívása,</w:t>
      </w:r>
    </w:p>
    <w:p w:rsidR="00EE6551" w:rsidRPr="00786E9B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>
        <w:rPr>
          <w:sz w:val="22"/>
          <w:szCs w:val="22"/>
        </w:rPr>
        <w:t>h)</w:t>
      </w:r>
      <w:r w:rsidRPr="00786E9B">
        <w:rPr>
          <w:sz w:val="22"/>
          <w:szCs w:val="22"/>
        </w:rPr>
        <w:t xml:space="preserve"> </w:t>
      </w:r>
      <w:r>
        <w:rPr>
          <w:rFonts w:cs="Courier New"/>
          <w:sz w:val="22"/>
          <w:szCs w:val="22"/>
        </w:rPr>
        <w:tab/>
      </w:r>
      <w:r w:rsidRPr="00786E9B">
        <w:rPr>
          <w:sz w:val="22"/>
          <w:szCs w:val="22"/>
        </w:rPr>
        <w:t>az ügyvezető megválasztása, visszahívása, díjazásának megállapítása,</w:t>
      </w:r>
    </w:p>
    <w:p w:rsidR="00EE6551" w:rsidRPr="00786E9B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>
        <w:rPr>
          <w:sz w:val="22"/>
          <w:szCs w:val="22"/>
        </w:rPr>
        <w:t>i)</w:t>
      </w:r>
      <w:r w:rsidRPr="00786E9B">
        <w:rPr>
          <w:sz w:val="22"/>
          <w:szCs w:val="22"/>
        </w:rPr>
        <w:t xml:space="preserve"> </w:t>
      </w:r>
      <w:r>
        <w:rPr>
          <w:rFonts w:cs="Courier New"/>
          <w:sz w:val="22"/>
          <w:szCs w:val="22"/>
        </w:rPr>
        <w:tab/>
      </w:r>
      <w:r w:rsidRPr="00786E9B">
        <w:rPr>
          <w:sz w:val="22"/>
          <w:szCs w:val="22"/>
        </w:rPr>
        <w:t>olyan szerződés megkötésének jóváhagyás, amelyet a társaság saját tagjával, ügyvezetőjével, vagy azok közeli hozzátartozójával köt, továbbá a felügyelő bizottság tagjaival, az alapító képviselőtestületének tagjaival, illetve ezek közeli hozzátartozóval köt,</w:t>
      </w:r>
    </w:p>
    <w:p w:rsidR="00EE6551" w:rsidRPr="00786E9B" w:rsidRDefault="00EE6551" w:rsidP="0000714C">
      <w:pPr>
        <w:pStyle w:val="Szvegtrzs21"/>
        <w:shd w:val="clear" w:color="auto" w:fill="auto"/>
        <w:tabs>
          <w:tab w:val="left" w:pos="414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j)</w:t>
      </w:r>
      <w:r w:rsidRPr="00786E9B">
        <w:rPr>
          <w:sz w:val="22"/>
          <w:szCs w:val="22"/>
        </w:rPr>
        <w:tab/>
        <w:t>döntés minden olyan jogügyletről, amely által a társaság tízmillió forintot meghaladó mértékben</w:t>
      </w:r>
      <w:r>
        <w:rPr>
          <w:sz w:val="22"/>
          <w:szCs w:val="22"/>
        </w:rPr>
        <w:t xml:space="preserve"> </w:t>
      </w:r>
      <w:r w:rsidRPr="00786E9B">
        <w:rPr>
          <w:sz w:val="22"/>
          <w:szCs w:val="22"/>
        </w:rPr>
        <w:t xml:space="preserve">vállalna garanciát, kezességet, váltótartozást és hasonló elkötelezettséget (a szerződés értéke egy éven belül </w:t>
      </w:r>
      <w:r>
        <w:rPr>
          <w:sz w:val="22"/>
          <w:szCs w:val="22"/>
        </w:rPr>
        <w:t xml:space="preserve"> ö</w:t>
      </w:r>
      <w:r w:rsidRPr="00786E9B">
        <w:rPr>
          <w:sz w:val="22"/>
          <w:szCs w:val="22"/>
        </w:rPr>
        <w:t>sszeszámítandó),</w:t>
      </w:r>
    </w:p>
    <w:p w:rsidR="00EE6551" w:rsidRPr="00786E9B" w:rsidRDefault="00EE6551" w:rsidP="0000714C">
      <w:pPr>
        <w:pStyle w:val="Szvegtrzs21"/>
        <w:shd w:val="clear" w:color="auto" w:fill="auto"/>
        <w:tabs>
          <w:tab w:val="left" w:pos="181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k)</w:t>
      </w:r>
      <w:r>
        <w:rPr>
          <w:sz w:val="22"/>
          <w:szCs w:val="22"/>
        </w:rPr>
        <w:t xml:space="preserve"> </w:t>
      </w:r>
      <w:r w:rsidRPr="00786E9B">
        <w:rPr>
          <w:sz w:val="22"/>
          <w:szCs w:val="22"/>
        </w:rPr>
        <w:t>tízmillió forintot meghaladó hitel felvételének engedélyezése (a szerződés értéke egy éven belül</w:t>
      </w:r>
      <w:r>
        <w:rPr>
          <w:sz w:val="22"/>
          <w:szCs w:val="22"/>
        </w:rPr>
        <w:t xml:space="preserve"> </w:t>
      </w:r>
      <w:r w:rsidRPr="00786E9B">
        <w:rPr>
          <w:sz w:val="22"/>
          <w:szCs w:val="22"/>
        </w:rPr>
        <w:t>összeszámítandó),</w:t>
      </w:r>
    </w:p>
    <w:p w:rsidR="00EE6551" w:rsidRDefault="00EE6551" w:rsidP="0000714C">
      <w:pPr>
        <w:pStyle w:val="Szvegtrzs21"/>
        <w:shd w:val="clear" w:color="auto" w:fill="auto"/>
        <w:tabs>
          <w:tab w:val="left" w:pos="394"/>
        </w:tabs>
        <w:spacing w:line="240" w:lineRule="auto"/>
        <w:ind w:left="362" w:hanging="362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1)</w:t>
      </w:r>
      <w:r w:rsidRPr="00786E9B">
        <w:rPr>
          <w:sz w:val="22"/>
          <w:szCs w:val="22"/>
        </w:rPr>
        <w:tab/>
        <w:t>bármely vagyontárgy elidegenítése, ha a szerződés értéke, illetve a könyv szerinti érték, vagy a piaci</w:t>
      </w:r>
      <w:r>
        <w:rPr>
          <w:sz w:val="22"/>
          <w:szCs w:val="22"/>
        </w:rPr>
        <w:t xml:space="preserve"> </w:t>
      </w:r>
      <w:r w:rsidRPr="00786E9B">
        <w:rPr>
          <w:sz w:val="22"/>
          <w:szCs w:val="22"/>
        </w:rPr>
        <w:t xml:space="preserve">értéke a tízmillió forintot meghaladja (a három érték közül a legmagasabban kell irányadónak tekintetni, a szerződés értékre egy éven belül összeszámítandó), </w:t>
      </w:r>
    </w:p>
    <w:p w:rsidR="00EE6551" w:rsidRDefault="00EE6551" w:rsidP="0000714C">
      <w:pPr>
        <w:pStyle w:val="Szvegtrzs21"/>
        <w:shd w:val="clear" w:color="auto" w:fill="auto"/>
        <w:tabs>
          <w:tab w:val="left" w:pos="394"/>
        </w:tabs>
        <w:spacing w:line="240" w:lineRule="auto"/>
        <w:ind w:left="362" w:hanging="362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m)</w:t>
      </w:r>
      <w:r w:rsidRPr="00786E9B">
        <w:rPr>
          <w:sz w:val="22"/>
          <w:szCs w:val="22"/>
        </w:rPr>
        <w:tab/>
        <w:t>A társaság vagyoni értékű jogának elidegenítése, ha a szerződés értéke a tízmillió forintot meghaladja</w:t>
      </w:r>
      <w:r>
        <w:rPr>
          <w:sz w:val="22"/>
          <w:szCs w:val="22"/>
        </w:rPr>
        <w:t xml:space="preserve"> </w:t>
      </w:r>
      <w:r w:rsidRPr="00786E9B">
        <w:rPr>
          <w:sz w:val="22"/>
          <w:szCs w:val="22"/>
        </w:rPr>
        <w:t xml:space="preserve">(a szerződés értéke egy éven belül összeszámítandó), </w:t>
      </w:r>
    </w:p>
    <w:p w:rsidR="00EE6551" w:rsidRDefault="00EE6551" w:rsidP="0000714C">
      <w:pPr>
        <w:pStyle w:val="Szvegtrzs21"/>
        <w:shd w:val="clear" w:color="auto" w:fill="auto"/>
        <w:tabs>
          <w:tab w:val="left" w:pos="418"/>
        </w:tabs>
        <w:spacing w:line="240" w:lineRule="auto"/>
        <w:ind w:left="362" w:hanging="362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n)</w:t>
      </w:r>
      <w:r w:rsidRPr="00786E9B">
        <w:rPr>
          <w:sz w:val="22"/>
          <w:szCs w:val="22"/>
        </w:rPr>
        <w:tab/>
        <w:t>a társaság tulajdonában lévő vagyontárgy - különösen ingatlan - bérlet, haszonbérlet, lízing vagy más</w:t>
      </w:r>
      <w:r>
        <w:rPr>
          <w:sz w:val="22"/>
          <w:szCs w:val="22"/>
        </w:rPr>
        <w:t xml:space="preserve"> </w:t>
      </w:r>
      <w:r w:rsidRPr="00786E9B">
        <w:rPr>
          <w:sz w:val="22"/>
          <w:szCs w:val="22"/>
        </w:rPr>
        <w:t xml:space="preserve">használati jogcím alapján történő hasznosításra irányuló szerződés előzetes jóváhagyása, </w:t>
      </w:r>
    </w:p>
    <w:p w:rsidR="00EE6551" w:rsidRPr="00786E9B" w:rsidRDefault="00EE6551" w:rsidP="0000714C">
      <w:pPr>
        <w:pStyle w:val="Szvegtrzs21"/>
        <w:shd w:val="clear" w:color="auto" w:fill="auto"/>
        <w:tabs>
          <w:tab w:val="left" w:pos="418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o)</w:t>
      </w:r>
      <w:r w:rsidRPr="00786E9B">
        <w:rPr>
          <w:sz w:val="22"/>
          <w:szCs w:val="22"/>
        </w:rPr>
        <w:tab/>
        <w:t>előbbi ügyleteken túl a társaság vagyonának, vagyoni értékű jogának megterhelése,</w:t>
      </w:r>
    </w:p>
    <w:p w:rsidR="00EE6551" w:rsidRPr="00786E9B" w:rsidRDefault="00EE6551" w:rsidP="0000714C">
      <w:pPr>
        <w:pStyle w:val="Szvegtrzs21"/>
        <w:shd w:val="clear" w:color="auto" w:fill="auto"/>
        <w:tabs>
          <w:tab w:val="left" w:pos="443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p)</w:t>
      </w:r>
      <w:r w:rsidRPr="00786E9B">
        <w:rPr>
          <w:sz w:val="22"/>
          <w:szCs w:val="22"/>
        </w:rPr>
        <w:tab/>
        <w:t>az alapításért felelős tag, az ügyvezetők és a felügyelő bizottsági tagok ellen kártérítési igények</w:t>
      </w:r>
      <w:r>
        <w:rPr>
          <w:sz w:val="22"/>
          <w:szCs w:val="22"/>
        </w:rPr>
        <w:t xml:space="preserve"> </w:t>
      </w:r>
      <w:r w:rsidRPr="00786E9B">
        <w:rPr>
          <w:sz w:val="22"/>
          <w:szCs w:val="22"/>
        </w:rPr>
        <w:t>érvényesítése,</w:t>
      </w:r>
    </w:p>
    <w:p w:rsidR="00EE6551" w:rsidRDefault="00EE6551" w:rsidP="0000714C">
      <w:pPr>
        <w:pStyle w:val="Szvegtrzs21"/>
        <w:shd w:val="clear" w:color="auto" w:fill="auto"/>
        <w:tabs>
          <w:tab w:val="left" w:pos="438"/>
        </w:tabs>
        <w:spacing w:line="240" w:lineRule="auto"/>
        <w:ind w:left="362" w:hanging="362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q)</w:t>
      </w:r>
      <w:r w:rsidRPr="00786E9B">
        <w:rPr>
          <w:sz w:val="22"/>
          <w:szCs w:val="22"/>
        </w:rPr>
        <w:tab/>
        <w:t>a társaság megszűnésének, átalakulásának, egyesülésének, beolvadásának és szétválásának</w:t>
      </w:r>
      <w:r>
        <w:rPr>
          <w:sz w:val="22"/>
          <w:szCs w:val="22"/>
        </w:rPr>
        <w:t xml:space="preserve"> </w:t>
      </w:r>
      <w:r w:rsidRPr="00786E9B">
        <w:rPr>
          <w:sz w:val="22"/>
          <w:szCs w:val="22"/>
        </w:rPr>
        <w:t xml:space="preserve">elhatározása, </w:t>
      </w:r>
    </w:p>
    <w:p w:rsidR="00EE6551" w:rsidRPr="00786E9B" w:rsidRDefault="00EE6551" w:rsidP="0000714C">
      <w:pPr>
        <w:pStyle w:val="Szvegtrzs21"/>
        <w:shd w:val="clear" w:color="auto" w:fill="auto"/>
        <w:tabs>
          <w:tab w:val="left" w:pos="394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786E9B">
        <w:rPr>
          <w:sz w:val="22"/>
          <w:szCs w:val="22"/>
        </w:rPr>
        <w:lastRenderedPageBreak/>
        <w:t>r)</w:t>
      </w:r>
      <w:r w:rsidRPr="00786E9B">
        <w:rPr>
          <w:sz w:val="22"/>
          <w:szCs w:val="22"/>
        </w:rPr>
        <w:tab/>
        <w:t>az Alapító Okirat módosítása,</w:t>
      </w:r>
    </w:p>
    <w:p w:rsidR="00EE6551" w:rsidRPr="00786E9B" w:rsidRDefault="00EE6551" w:rsidP="0000714C">
      <w:pPr>
        <w:pStyle w:val="Szvegtrzs21"/>
        <w:shd w:val="clear" w:color="auto" w:fill="auto"/>
        <w:tabs>
          <w:tab w:val="left" w:pos="414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s)</w:t>
      </w:r>
      <w:r w:rsidRPr="00786E9B">
        <w:rPr>
          <w:sz w:val="22"/>
          <w:szCs w:val="22"/>
        </w:rPr>
        <w:tab/>
        <w:t>döntés az ügyvezető részére megadható felmentvény tárgyában,</w:t>
      </w:r>
    </w:p>
    <w:p w:rsidR="00EE6551" w:rsidRPr="00786E9B" w:rsidRDefault="00EE6551" w:rsidP="0000714C">
      <w:pPr>
        <w:pStyle w:val="Szvegtrzs21"/>
        <w:shd w:val="clear" w:color="auto" w:fill="auto"/>
        <w:tabs>
          <w:tab w:val="left" w:pos="400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t)</w:t>
      </w:r>
      <w:r w:rsidRPr="00786E9B">
        <w:rPr>
          <w:sz w:val="22"/>
          <w:szCs w:val="22"/>
        </w:rPr>
        <w:tab/>
        <w:t>mindazok az ügyek, amelyeket jogszabály az alapító kizárólagos hatáskörébe utal.</w:t>
      </w:r>
    </w:p>
    <w:p w:rsidR="00EE6551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Az Alapító a j)-o) pontokba meghatározott esetekben döntés előtt a felügyelő bizottság véleményét köteles beszerezni.</w:t>
      </w:r>
    </w:p>
    <w:p w:rsidR="00EE6551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 xml:space="preserve">Az alapító döntéseiről jegyzőkönyvet kell felvenni, melyben rögzíteni kell a határozatokat is. A hozott határozatokat az ügyvezető köteles a </w:t>
      </w:r>
      <w:r w:rsidRPr="00786E9B">
        <w:rPr>
          <w:rStyle w:val="Szvegtrzs1"/>
          <w:sz w:val="22"/>
          <w:szCs w:val="22"/>
        </w:rPr>
        <w:t>Határozatok Könyvében</w:t>
      </w:r>
      <w:r w:rsidRPr="00786E9B">
        <w:rPr>
          <w:sz w:val="22"/>
          <w:szCs w:val="22"/>
        </w:rPr>
        <w:t xml:space="preserve"> folyamatosan vezetni.</w:t>
      </w:r>
    </w:p>
    <w:p w:rsidR="00EE6551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Az alapító a számviteli törvény szerinti éves beszámolóról való döntés alkalmával dönt az ügyvezető előző üzleti évben végzett munkájának értékeléséről, és az ügyvezető részére a felmentvény megadásáról. A felmentvény megadásával az alaptó igazolja, hogy az ügyvezető az értékelt időszakban munkáját a társaság érdekeinek elsődlegességét szem előtt tartva végezte. A felmentvény hatálytalanná válik, ha utólag a bíróság jogerősen megállapítja, hogy a felmentvény megadására alapul szolgáló információk valótlanok vagy hiányosak voltak.</w:t>
      </w:r>
    </w:p>
    <w:p w:rsidR="00EE6551" w:rsidRPr="00786E9B" w:rsidRDefault="00EE6551">
      <w:pPr>
        <w:pStyle w:val="Szvegtrzs21"/>
        <w:shd w:val="clear" w:color="auto" w:fill="auto"/>
        <w:spacing w:line="226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8675E8">
      <w:pPr>
        <w:pStyle w:val="Cmsor10"/>
        <w:keepNext/>
        <w:keepLines/>
        <w:numPr>
          <w:ilvl w:val="0"/>
          <w:numId w:val="6"/>
        </w:numPr>
        <w:shd w:val="clear" w:color="auto" w:fill="auto"/>
        <w:tabs>
          <w:tab w:val="left" w:pos="362"/>
        </w:tabs>
        <w:spacing w:line="240" w:lineRule="auto"/>
        <w:rPr>
          <w:sz w:val="22"/>
          <w:szCs w:val="22"/>
        </w:rPr>
      </w:pPr>
      <w:bookmarkStart w:id="11" w:name="bookmark11"/>
      <w:r w:rsidRPr="00786E9B">
        <w:rPr>
          <w:sz w:val="22"/>
          <w:szCs w:val="22"/>
        </w:rPr>
        <w:t>Az ügyvezetés és képviselet</w:t>
      </w:r>
      <w:bookmarkEnd w:id="11"/>
    </w:p>
    <w:p w:rsidR="00EE6551" w:rsidRPr="00786E9B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sz w:val="22"/>
          <w:szCs w:val="22"/>
        </w:rPr>
      </w:pPr>
      <w:r w:rsidRPr="00786E9B">
        <w:rPr>
          <w:sz w:val="22"/>
          <w:szCs w:val="22"/>
        </w:rPr>
        <w:t>A társaság ügyvezetésére és képviseletére jogosult ügyvezetője:</w:t>
      </w:r>
    </w:p>
    <w:p w:rsidR="00EE6551" w:rsidRPr="00786E9B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FC4E69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  <w:r w:rsidRPr="00786E9B">
        <w:rPr>
          <w:sz w:val="22"/>
          <w:szCs w:val="22"/>
        </w:rPr>
        <w:t xml:space="preserve">Név: </w:t>
      </w:r>
      <w:r w:rsidRPr="00FC4E69">
        <w:rPr>
          <w:b/>
          <w:bCs/>
          <w:sz w:val="22"/>
          <w:szCs w:val="22"/>
        </w:rPr>
        <w:t>Czurda Gábor</w:t>
      </w:r>
      <w:r w:rsidRPr="00786E9B">
        <w:rPr>
          <w:sz w:val="22"/>
          <w:szCs w:val="22"/>
        </w:rPr>
        <w:t xml:space="preserve"> (anyja születési neve: Keserű Margit)</w:t>
      </w:r>
    </w:p>
    <w:p w:rsidR="00EE6551" w:rsidRPr="00786E9B" w:rsidRDefault="00EE6551" w:rsidP="00FC4E69">
      <w:pPr>
        <w:pStyle w:val="Szvegtrzs21"/>
        <w:shd w:val="clear" w:color="auto" w:fill="auto"/>
        <w:spacing w:line="240" w:lineRule="auto"/>
        <w:ind w:firstLine="0"/>
        <w:jc w:val="left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Lakcím: </w:t>
      </w:r>
      <w:r w:rsidRPr="00FC4E69">
        <w:rPr>
          <w:b/>
          <w:bCs/>
          <w:sz w:val="22"/>
          <w:szCs w:val="22"/>
        </w:rPr>
        <w:t>8380 Hévíz, Dr. Babócsay utca 29/B</w:t>
      </w:r>
    </w:p>
    <w:p w:rsidR="00EE6551" w:rsidRPr="00786E9B" w:rsidRDefault="00EE6551">
      <w:pPr>
        <w:pStyle w:val="Szvegtrzs21"/>
        <w:shd w:val="clear" w:color="auto" w:fill="auto"/>
        <w:spacing w:line="461" w:lineRule="exact"/>
        <w:ind w:firstLine="0"/>
        <w:jc w:val="left"/>
        <w:rPr>
          <w:sz w:val="22"/>
          <w:szCs w:val="22"/>
        </w:rPr>
      </w:pPr>
      <w:r w:rsidRPr="00786E9B">
        <w:rPr>
          <w:sz w:val="22"/>
          <w:szCs w:val="22"/>
        </w:rPr>
        <w:t xml:space="preserve">Az ügyvezetői megbízatás </w:t>
      </w:r>
      <w:r w:rsidRPr="009A648A">
        <w:rPr>
          <w:i/>
          <w:iCs/>
          <w:sz w:val="22"/>
          <w:szCs w:val="22"/>
          <w:u w:val="single"/>
        </w:rPr>
        <w:t>határozatlan</w:t>
      </w:r>
      <w:r w:rsidRPr="00786E9B">
        <w:rPr>
          <w:sz w:val="22"/>
          <w:szCs w:val="22"/>
        </w:rPr>
        <w:t xml:space="preserve"> időre szól.</w:t>
      </w:r>
    </w:p>
    <w:p w:rsidR="00EE6551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A megbízatás kezdő időpontja: </w:t>
      </w:r>
      <w:r w:rsidRPr="009A648A">
        <w:rPr>
          <w:b/>
          <w:bCs/>
          <w:i/>
          <w:iCs/>
          <w:sz w:val="22"/>
          <w:szCs w:val="22"/>
          <w:u w:val="single"/>
        </w:rPr>
        <w:t>2017. január 01.</w:t>
      </w:r>
    </w:p>
    <w:p w:rsidR="00EE6551" w:rsidRPr="009A648A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i/>
          <w:iCs/>
          <w:sz w:val="22"/>
          <w:szCs w:val="22"/>
          <w:u w:val="single"/>
        </w:rPr>
      </w:pPr>
      <w:r w:rsidRPr="00786E9B">
        <w:rPr>
          <w:sz w:val="22"/>
          <w:szCs w:val="22"/>
        </w:rPr>
        <w:t xml:space="preserve">A megbízatás lejárta: </w:t>
      </w:r>
      <w:r>
        <w:rPr>
          <w:b/>
          <w:bCs/>
          <w:i/>
          <w:iCs/>
          <w:sz w:val="22"/>
          <w:szCs w:val="22"/>
          <w:u w:val="single"/>
        </w:rPr>
        <w:t>határozatlan</w:t>
      </w:r>
    </w:p>
    <w:p w:rsidR="00EE6551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 xml:space="preserve">A vezető tisztségviselő a társaság ügyvezetését </w:t>
      </w:r>
      <w:r w:rsidRPr="00786E9B">
        <w:rPr>
          <w:rStyle w:val="Szvegtrzs1"/>
          <w:sz w:val="22"/>
          <w:szCs w:val="22"/>
        </w:rPr>
        <w:t>munkaviszonyban</w:t>
      </w:r>
      <w:r w:rsidRPr="00786E9B">
        <w:rPr>
          <w:sz w:val="22"/>
          <w:szCs w:val="22"/>
        </w:rPr>
        <w:t xml:space="preserve"> látja el.</w:t>
      </w:r>
    </w:p>
    <w:p w:rsidR="00EE6551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Az ügyvezető önállóan szervezi és irányítja a társaságot, és dönt minden olyan kérdésben, amely nem tartozik az alapító kizárólagos hatáskörébe. Az ügyvezető képviseli a társaságot harmadik személyekkel szemben, valamint a bíróságok és más hatóságok előtt. Az ügyvezető e jogkörében önállóan jár el, képviseleti joga korlátlan. Az ügyvezető a társaság ügyeiben az ilyen tisztséget betöltő személyektől általában elvárható fokozott gondossággal köteles eljárni.</w:t>
      </w:r>
    </w:p>
    <w:p w:rsidR="00EE6551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társaság alapítója az ügyvezető hatáskörét elvonhatja, részére írásban utasítást adhat.</w:t>
      </w:r>
    </w:p>
    <w:p w:rsidR="00EE6551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Az ügyvezető felett a munkáltatói jogokat - a kinevezés, a munkaszerződés létesítése, módosítása, a munkaviszony megszüntetése jogosultságokat - az alapító, a további munkáltatói jogokat az alapító Képviselőtestületét képviselő polgármester gyakorolja. A társaság munkavállalói tekintetében a munkáltatói jogokat az ügyvezető gyakorolja. Az ügyvezető jogosult e megnevezéssel együtt a szállodaigazgató cím használatára.</w:t>
      </w:r>
    </w:p>
    <w:p w:rsidR="00EE6551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vezető tisztségviselő az ügyek meghatározott csoportjaira nézve a társaság munkavállalóit képviseleti joggal ruházhatja fel. A képviseletre feljogosított munkavállalók együttesen jogosultak a társaság képviseletére.</w:t>
      </w:r>
    </w:p>
    <w:p w:rsidR="00EE6551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Az ügyvezető az alapító hozzájárulása nélkül:</w:t>
      </w:r>
    </w:p>
    <w:p w:rsidR="00EE6551" w:rsidRDefault="00EE6551" w:rsidP="00000D17">
      <w:pPr>
        <w:pStyle w:val="Szvegtrzs21"/>
        <w:numPr>
          <w:ilvl w:val="0"/>
          <w:numId w:val="8"/>
        </w:numPr>
        <w:shd w:val="clear" w:color="auto" w:fill="auto"/>
        <w:tabs>
          <w:tab w:val="clear" w:pos="0"/>
          <w:tab w:val="num" w:pos="181"/>
        </w:tabs>
        <w:spacing w:line="240" w:lineRule="auto"/>
        <w:ind w:left="181" w:hanging="181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 a társaság tevékenységi körébe eső üzletszerű gazdasági tevékenységet saját nevében nem folytathat,</w:t>
      </w:r>
    </w:p>
    <w:p w:rsidR="00EE6551" w:rsidRPr="00786E9B" w:rsidRDefault="00EE6551" w:rsidP="00000D17">
      <w:pPr>
        <w:pStyle w:val="Szvegtrzs21"/>
        <w:numPr>
          <w:ilvl w:val="0"/>
          <w:numId w:val="8"/>
        </w:numPr>
        <w:shd w:val="clear" w:color="auto" w:fill="auto"/>
        <w:tabs>
          <w:tab w:val="left" w:pos="362"/>
        </w:tabs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nem lehet korlátlanul felelős tagja a társasághoz hasonló tevékenységet végző más gazdasági társaságnak</w:t>
      </w:r>
    </w:p>
    <w:p w:rsidR="00EE6551" w:rsidRPr="00786E9B" w:rsidRDefault="00EE6551" w:rsidP="00000D17">
      <w:pPr>
        <w:pStyle w:val="Szvegtrzs21"/>
        <w:numPr>
          <w:ilvl w:val="0"/>
          <w:numId w:val="8"/>
        </w:numPr>
        <w:shd w:val="clear" w:color="auto" w:fill="auto"/>
        <w:tabs>
          <w:tab w:val="clear" w:pos="0"/>
          <w:tab w:val="num" w:pos="181"/>
        </w:tabs>
        <w:spacing w:line="240" w:lineRule="auto"/>
        <w:ind w:left="181" w:hanging="181"/>
        <w:jc w:val="both"/>
        <w:rPr>
          <w:sz w:val="22"/>
          <w:szCs w:val="22"/>
        </w:rPr>
      </w:pPr>
      <w:r w:rsidRPr="00786E9B">
        <w:rPr>
          <w:sz w:val="22"/>
          <w:szCs w:val="22"/>
        </w:rPr>
        <w:t xml:space="preserve"> nem lehet vezető tisztségviselő a társasághoz hasonló tevékenységet végző más gazdasági társaságban.</w:t>
      </w:r>
    </w:p>
    <w:p w:rsidR="00EE6551" w:rsidRDefault="00EE6551">
      <w:pPr>
        <w:pStyle w:val="Szvegtrzs21"/>
        <w:shd w:val="clear" w:color="auto" w:fill="auto"/>
        <w:spacing w:line="235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Az ügyvezető köteles a tagjegyzékben feltüntetett adatokat és az azokban történt változásokat bejegyzés végett bejelenteni a Cégbíróságnak.</w:t>
      </w:r>
    </w:p>
    <w:p w:rsidR="00EE6551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 tagjegyzéket bárki megtekintheti, ha érdekeltségét valószínűsíti.</w:t>
      </w:r>
    </w:p>
    <w:p w:rsidR="00EE6551" w:rsidRPr="00786E9B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Az ügyvezető gondoskodik a társaság üzleti könyveinek szabályszerű vezetéséről.</w:t>
      </w:r>
    </w:p>
    <w:p w:rsidR="00EE6551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Az ügyvezető elkészítő a társaság mérlegét, a vagyonkimutatást és ezeket a társaság alapítója elé terjeszti.</w:t>
      </w:r>
    </w:p>
    <w:p w:rsidR="00EE6551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Az ügyvezető köteles a tagok kérésére a társaság ügyeiről felvilágosítást adni, a társaság üzleti könyveibe és irataiba való betekintést lehetővé tenni.</w:t>
      </w:r>
    </w:p>
    <w:p w:rsidR="00EE6551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Az ügyvezető a társasággal egyetemlegesen felel harmadik személlyel szemben a Cégbíróságnak bejelentett adatok valótlanságáért.</w:t>
      </w:r>
    </w:p>
    <w:p w:rsidR="00EE6551" w:rsidRPr="00786E9B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BF0924">
      <w:pPr>
        <w:pStyle w:val="Szvegtrzs21"/>
        <w:shd w:val="clear" w:color="auto" w:fill="auto"/>
        <w:spacing w:line="240" w:lineRule="auto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BF0924">
      <w:pPr>
        <w:pStyle w:val="Cmsor10"/>
        <w:keepNext/>
        <w:keepLines/>
        <w:numPr>
          <w:ilvl w:val="0"/>
          <w:numId w:val="6"/>
        </w:numPr>
        <w:shd w:val="clear" w:color="auto" w:fill="auto"/>
        <w:spacing w:line="240" w:lineRule="auto"/>
        <w:rPr>
          <w:sz w:val="22"/>
          <w:szCs w:val="22"/>
        </w:rPr>
      </w:pPr>
      <w:bookmarkStart w:id="12" w:name="bookmark12"/>
      <w:r w:rsidRPr="00786E9B">
        <w:rPr>
          <w:sz w:val="22"/>
          <w:szCs w:val="22"/>
        </w:rPr>
        <w:t>Cégvezető</w:t>
      </w:r>
      <w:bookmarkEnd w:id="12"/>
    </w:p>
    <w:p w:rsidR="00EE6551" w:rsidRPr="00786E9B" w:rsidRDefault="00EE6551" w:rsidP="00BF0924">
      <w:pPr>
        <w:pStyle w:val="Szvegtrzs21"/>
        <w:shd w:val="clear" w:color="auto" w:fill="auto"/>
        <w:spacing w:line="240" w:lineRule="auto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BF0924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  <w:r w:rsidRPr="00786E9B">
        <w:rPr>
          <w:sz w:val="22"/>
          <w:szCs w:val="22"/>
        </w:rPr>
        <w:t>A társaságnál cégvezető kinevezésére</w:t>
      </w:r>
    </w:p>
    <w:p w:rsidR="00EE6551" w:rsidRPr="00786E9B" w:rsidRDefault="00EE6551" w:rsidP="004845D3">
      <w:pPr>
        <w:pStyle w:val="Szvegtrzs21"/>
        <w:numPr>
          <w:ilvl w:val="0"/>
          <w:numId w:val="9"/>
        </w:numPr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  <w:r w:rsidRPr="00786E9B">
        <w:rPr>
          <w:sz w:val="22"/>
          <w:szCs w:val="22"/>
        </w:rPr>
        <w:t>sor kerülhet.</w:t>
      </w:r>
    </w:p>
    <w:p w:rsidR="00EE6551" w:rsidRPr="00FA5473" w:rsidRDefault="00EE6551" w:rsidP="00BF0924">
      <w:pPr>
        <w:pStyle w:val="Szvegtrzs21"/>
        <w:numPr>
          <w:ilvl w:val="0"/>
          <w:numId w:val="9"/>
        </w:numPr>
        <w:shd w:val="clear" w:color="auto" w:fill="auto"/>
        <w:spacing w:line="240" w:lineRule="auto"/>
        <w:ind w:firstLine="0"/>
        <w:jc w:val="left"/>
        <w:rPr>
          <w:rStyle w:val="Szvegtrzs1"/>
          <w:rFonts w:cs="Courier New"/>
          <w:sz w:val="22"/>
          <w:szCs w:val="22"/>
          <w:u w:val="none"/>
        </w:rPr>
      </w:pPr>
      <w:r w:rsidRPr="00786E9B">
        <w:rPr>
          <w:rStyle w:val="Szvegtrzs1"/>
          <w:sz w:val="22"/>
          <w:szCs w:val="22"/>
        </w:rPr>
        <w:t>nem kerülhet sor.</w:t>
      </w:r>
    </w:p>
    <w:p w:rsidR="00EE6551" w:rsidRPr="00786E9B" w:rsidRDefault="00EE6551" w:rsidP="00FA5473">
      <w:pPr>
        <w:pStyle w:val="Szvegtrzs21"/>
        <w:shd w:val="clear" w:color="auto" w:fill="auto"/>
        <w:spacing w:line="240" w:lineRule="auto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BF0924">
      <w:pPr>
        <w:pStyle w:val="Cmsor10"/>
        <w:keepNext/>
        <w:keepLines/>
        <w:numPr>
          <w:ilvl w:val="0"/>
          <w:numId w:val="6"/>
        </w:numPr>
        <w:shd w:val="clear" w:color="auto" w:fill="auto"/>
        <w:spacing w:line="240" w:lineRule="auto"/>
        <w:rPr>
          <w:sz w:val="22"/>
          <w:szCs w:val="22"/>
        </w:rPr>
      </w:pPr>
      <w:bookmarkStart w:id="13" w:name="bookmark13"/>
      <w:r w:rsidRPr="00786E9B">
        <w:rPr>
          <w:sz w:val="22"/>
          <w:szCs w:val="22"/>
        </w:rPr>
        <w:t>Cégjegyzés</w:t>
      </w:r>
      <w:bookmarkEnd w:id="13"/>
    </w:p>
    <w:p w:rsidR="00EE6551" w:rsidRPr="00786E9B" w:rsidRDefault="00EE6551" w:rsidP="00BF0924">
      <w:pPr>
        <w:pStyle w:val="Szvegtrzs21"/>
        <w:shd w:val="clear" w:color="auto" w:fill="auto"/>
        <w:spacing w:line="240" w:lineRule="auto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FA5473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  <w:r w:rsidRPr="00786E9B">
        <w:rPr>
          <w:sz w:val="22"/>
          <w:szCs w:val="22"/>
        </w:rPr>
        <w:t>Az önálló cégjegyzésre jogosult:</w:t>
      </w:r>
    </w:p>
    <w:p w:rsidR="00EE6551" w:rsidRDefault="00EE6551" w:rsidP="00FA5473">
      <w:pPr>
        <w:pStyle w:val="Szvegtrzs21"/>
        <w:shd w:val="clear" w:color="auto" w:fill="auto"/>
        <w:spacing w:line="240" w:lineRule="auto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FA5473">
      <w:pPr>
        <w:pStyle w:val="Szvegtrzs21"/>
        <w:shd w:val="clear" w:color="auto" w:fill="auto"/>
        <w:spacing w:line="240" w:lineRule="auto"/>
        <w:ind w:firstLine="0"/>
        <w:jc w:val="left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Név: </w:t>
      </w:r>
      <w:r w:rsidRPr="00FA5473">
        <w:rPr>
          <w:b/>
          <w:bCs/>
          <w:sz w:val="22"/>
          <w:szCs w:val="22"/>
        </w:rPr>
        <w:t>Czurda Gábor</w:t>
      </w:r>
    </w:p>
    <w:p w:rsidR="00EE6551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430E2D">
      <w:pPr>
        <w:pStyle w:val="Cmsor10"/>
        <w:keepNext/>
        <w:keepLines/>
        <w:numPr>
          <w:ilvl w:val="0"/>
          <w:numId w:val="6"/>
        </w:numPr>
        <w:shd w:val="clear" w:color="auto" w:fill="auto"/>
        <w:tabs>
          <w:tab w:val="left" w:pos="362"/>
        </w:tabs>
        <w:spacing w:line="230" w:lineRule="exact"/>
        <w:rPr>
          <w:sz w:val="22"/>
          <w:szCs w:val="22"/>
        </w:rPr>
      </w:pPr>
      <w:bookmarkStart w:id="14" w:name="bookmark14"/>
      <w:r w:rsidRPr="00786E9B">
        <w:rPr>
          <w:sz w:val="22"/>
          <w:szCs w:val="22"/>
        </w:rPr>
        <w:t>Felügyelőbizottság</w:t>
      </w:r>
      <w:bookmarkEnd w:id="14"/>
    </w:p>
    <w:p w:rsidR="00EE6551" w:rsidRPr="00786E9B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 társaságnál felügyelőbizottság választására</w:t>
      </w: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BE00E0">
      <w:pPr>
        <w:pStyle w:val="Szvegtrzs21"/>
        <w:numPr>
          <w:ilvl w:val="0"/>
          <w:numId w:val="10"/>
        </w:numPr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rStyle w:val="Szvegtrzs1"/>
          <w:sz w:val="22"/>
          <w:szCs w:val="22"/>
        </w:rPr>
        <w:t xml:space="preserve"> sor kerül.</w:t>
      </w:r>
    </w:p>
    <w:p w:rsidR="00EE6551" w:rsidRPr="00786E9B" w:rsidRDefault="00EE6551" w:rsidP="00BE00E0">
      <w:pPr>
        <w:pStyle w:val="Szvegtrzs21"/>
        <w:numPr>
          <w:ilvl w:val="0"/>
          <w:numId w:val="10"/>
        </w:numPr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 xml:space="preserve"> nem kerül sor.</w:t>
      </w: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társaságnál nem ügydöntő felügyelőbizottság működik.</w:t>
      </w: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felügyelőbizottság tagjai:</w:t>
      </w: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Név: </w:t>
      </w:r>
      <w:r w:rsidRPr="00BE00E0">
        <w:rPr>
          <w:b/>
          <w:bCs/>
          <w:sz w:val="22"/>
          <w:szCs w:val="22"/>
        </w:rPr>
        <w:t>Dr. Márkus Mirtill Katalin</w:t>
      </w:r>
      <w:r w:rsidRPr="00786E9B">
        <w:rPr>
          <w:sz w:val="22"/>
          <w:szCs w:val="22"/>
        </w:rPr>
        <w:t xml:space="preserve"> (anyja születési neve: Tóth Irén) </w:t>
      </w: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Lakcím: 8315 Gyenesdiás, Csárda utca 2.</w:t>
      </w: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megbízatás</w:t>
      </w:r>
    </w:p>
    <w:p w:rsidR="00EE6551" w:rsidRPr="00786E9B" w:rsidRDefault="00EE6551" w:rsidP="00BE00E0">
      <w:pPr>
        <w:pStyle w:val="Szvegtrzs21"/>
        <w:numPr>
          <w:ilvl w:val="0"/>
          <w:numId w:val="11"/>
        </w:numPr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rStyle w:val="Szvegtrzs1"/>
          <w:sz w:val="22"/>
          <w:szCs w:val="22"/>
        </w:rPr>
        <w:t xml:space="preserve"> határozott időre</w:t>
      </w:r>
    </w:p>
    <w:p w:rsidR="00EE6551" w:rsidRPr="00786E9B" w:rsidRDefault="00EE6551" w:rsidP="00BE00E0">
      <w:pPr>
        <w:pStyle w:val="Szvegtrzs21"/>
        <w:numPr>
          <w:ilvl w:val="0"/>
          <w:numId w:val="11"/>
        </w:numPr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 xml:space="preserve"> határozatlan időre szól.</w:t>
      </w: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A megbízatás kezdő időpontja: </w:t>
      </w:r>
      <w:r w:rsidRPr="009A648A">
        <w:rPr>
          <w:b/>
          <w:bCs/>
          <w:i/>
          <w:iCs/>
          <w:sz w:val="22"/>
          <w:szCs w:val="22"/>
          <w:u w:val="single"/>
        </w:rPr>
        <w:t>2016. december 30.</w:t>
      </w: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A megbízatás lejárta: </w:t>
      </w:r>
      <w:r>
        <w:rPr>
          <w:b/>
          <w:bCs/>
          <w:i/>
          <w:iCs/>
          <w:sz w:val="22"/>
          <w:szCs w:val="22"/>
          <w:u w:val="single"/>
        </w:rPr>
        <w:t>2021. december 30.</w:t>
      </w: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Név: </w:t>
      </w:r>
      <w:r w:rsidRPr="009A648A">
        <w:rPr>
          <w:b/>
          <w:bCs/>
          <w:i/>
          <w:iCs/>
          <w:sz w:val="22"/>
          <w:szCs w:val="22"/>
          <w:u w:val="single"/>
        </w:rPr>
        <w:t>Szintén László</w:t>
      </w:r>
      <w:r w:rsidRPr="009A648A">
        <w:rPr>
          <w:i/>
          <w:iCs/>
          <w:sz w:val="22"/>
          <w:szCs w:val="22"/>
          <w:u w:val="single"/>
        </w:rPr>
        <w:t xml:space="preserve"> (anyja születési neve: Kukuruzsnyák Mária)</w:t>
      </w:r>
      <w:r w:rsidRPr="00786E9B">
        <w:rPr>
          <w:sz w:val="22"/>
          <w:szCs w:val="22"/>
        </w:rPr>
        <w:t xml:space="preserve"> </w:t>
      </w: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Lakcím: </w:t>
      </w:r>
      <w:r w:rsidRPr="009A648A">
        <w:rPr>
          <w:i/>
          <w:iCs/>
          <w:sz w:val="22"/>
          <w:szCs w:val="22"/>
          <w:u w:val="single"/>
        </w:rPr>
        <w:t>8900 Zalaegerszeg, Gasparich u. 13/B. I. em. 3.</w:t>
      </w: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megbízatás</w:t>
      </w:r>
    </w:p>
    <w:p w:rsidR="00EE6551" w:rsidRPr="00786E9B" w:rsidRDefault="00EE6551" w:rsidP="00BE00E0">
      <w:pPr>
        <w:pStyle w:val="Szvegtrzs21"/>
        <w:numPr>
          <w:ilvl w:val="0"/>
          <w:numId w:val="12"/>
        </w:numPr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rStyle w:val="Szvegtrzs1"/>
          <w:sz w:val="22"/>
          <w:szCs w:val="22"/>
        </w:rPr>
        <w:t xml:space="preserve"> határozott időre</w:t>
      </w:r>
    </w:p>
    <w:p w:rsidR="00EE6551" w:rsidRPr="00786E9B" w:rsidRDefault="00EE6551" w:rsidP="00BE00E0">
      <w:pPr>
        <w:pStyle w:val="Szvegtrzs21"/>
        <w:numPr>
          <w:ilvl w:val="0"/>
          <w:numId w:val="12"/>
        </w:numPr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 xml:space="preserve"> határozatlan időre szól.</w:t>
      </w:r>
    </w:p>
    <w:p w:rsidR="00EE6551" w:rsidRPr="00786E9B" w:rsidRDefault="00EE6551" w:rsidP="009A648A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A megbízatás kezdő időpontja: </w:t>
      </w:r>
      <w:r w:rsidRPr="009A648A">
        <w:rPr>
          <w:b/>
          <w:bCs/>
          <w:i/>
          <w:iCs/>
          <w:sz w:val="22"/>
          <w:szCs w:val="22"/>
          <w:u w:val="single"/>
        </w:rPr>
        <w:t>2016. december 30.</w:t>
      </w:r>
    </w:p>
    <w:p w:rsidR="00EE6551" w:rsidRPr="00786E9B" w:rsidRDefault="00EE6551" w:rsidP="009A648A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A megbízatás lejárta: </w:t>
      </w:r>
      <w:r>
        <w:rPr>
          <w:b/>
          <w:bCs/>
          <w:i/>
          <w:iCs/>
          <w:sz w:val="22"/>
          <w:szCs w:val="22"/>
          <w:u w:val="single"/>
        </w:rPr>
        <w:t>2021. december 30.</w:t>
      </w: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Név: </w:t>
      </w:r>
      <w:r w:rsidRPr="00BE00E0">
        <w:rPr>
          <w:b/>
          <w:bCs/>
          <w:sz w:val="22"/>
          <w:szCs w:val="22"/>
        </w:rPr>
        <w:t>Vasas Ottó Balázs</w:t>
      </w:r>
      <w:r w:rsidRPr="00786E9B">
        <w:rPr>
          <w:sz w:val="22"/>
          <w:szCs w:val="22"/>
        </w:rPr>
        <w:t xml:space="preserve"> (anyja születési neve: Lelkes Ilona Bernadett) </w:t>
      </w: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Lakcím: 8380 Hévíz, Vörösmarty utca 62.</w:t>
      </w: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megbízatás</w:t>
      </w:r>
    </w:p>
    <w:p w:rsidR="00EE6551" w:rsidRPr="00786E9B" w:rsidRDefault="00EE6551" w:rsidP="00BE00E0">
      <w:pPr>
        <w:pStyle w:val="Szvegtrzs21"/>
        <w:numPr>
          <w:ilvl w:val="0"/>
          <w:numId w:val="13"/>
        </w:numPr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rStyle w:val="Szvegtrzs1"/>
          <w:sz w:val="22"/>
          <w:szCs w:val="22"/>
        </w:rPr>
        <w:t xml:space="preserve"> határozott időre</w:t>
      </w:r>
    </w:p>
    <w:p w:rsidR="00EE6551" w:rsidRPr="00786E9B" w:rsidRDefault="00EE6551" w:rsidP="00BE00E0">
      <w:pPr>
        <w:pStyle w:val="Szvegtrzs21"/>
        <w:numPr>
          <w:ilvl w:val="0"/>
          <w:numId w:val="13"/>
        </w:numPr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 xml:space="preserve"> határozatlan időre szól.</w:t>
      </w:r>
    </w:p>
    <w:p w:rsidR="00EE6551" w:rsidRPr="00786E9B" w:rsidRDefault="00EE6551" w:rsidP="009A648A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A megbízatás kezdő időpontja: </w:t>
      </w:r>
      <w:r w:rsidRPr="009A648A">
        <w:rPr>
          <w:b/>
          <w:bCs/>
          <w:i/>
          <w:iCs/>
          <w:sz w:val="22"/>
          <w:szCs w:val="22"/>
          <w:u w:val="single"/>
        </w:rPr>
        <w:t>2016. december 30.</w:t>
      </w:r>
    </w:p>
    <w:p w:rsidR="00EE6551" w:rsidRPr="00786E9B" w:rsidRDefault="00EE6551" w:rsidP="009A648A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A megbízatás lejárta: </w:t>
      </w:r>
      <w:r>
        <w:rPr>
          <w:b/>
          <w:bCs/>
          <w:i/>
          <w:iCs/>
          <w:sz w:val="22"/>
          <w:szCs w:val="22"/>
          <w:u w:val="single"/>
        </w:rPr>
        <w:t>2021. december 30.</w:t>
      </w: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társaság alapítója jogosult a felügyelő bizottságot vagy annak egyes tagjait visszahívni és újraválasztani.</w:t>
      </w: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felügyelő bizottság a társaság legfőbb szerve számára ellenőrzi a társaság ügyvezetését. A felügyelő bizottság a vezető tisztségviselőktől, illetve a társaság vezető állású munkavállalóitól felvilágosítást kérhet, a társaság könyveit és iratait megvizsgálhatja.</w:t>
      </w: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felügyelő bizottság köteles megvizsgálni a társaság legfőbb szerve ülésének napirendjén szereplő valamennyi lényeges üzletpolitikai jelentést, valamint minden olyan előterjesztést, amely a társaság legfőbb szerve kizárólagos hatáskörébe tartozó ügyre vonatkozik. A beszámolóról és az adózott eredmény felhasználásáról a társaság legfőbb szerve csak a felügyelő bizottság írásbeli jelentésének birtokában határozhat.</w:t>
      </w: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Ha a felügyelő bizottság megítélése szerint az ügyvezetés tevékenysége jogszabályba, az alapító okiratba, illetve a társaság legfőbb szervének (alapító) határozataiba ütközik, vagy egyébként sérti a társaság vagy a tagok érdekeit, összehívja a társaság legfőbb szervének rendkívüli ülését, és javaslatot tesz annak napirendjére.</w:t>
      </w: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felügyelő bizottság tagjai a társaság legfőbb szervének ülésén tanácskozási joggal vesznek részt.</w:t>
      </w: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Az alábbi jogügyletek érvényességéhez a felügyelő biztosság előzetes hozzájárulása szükséges kivéve, ha a döntés eleve az alapító k</w:t>
      </w:r>
      <w:r>
        <w:rPr>
          <w:sz w:val="22"/>
          <w:szCs w:val="22"/>
        </w:rPr>
        <w:t>izárólagos hatáskörébe tartozik:</w:t>
      </w:r>
    </w:p>
    <w:p w:rsidR="00EE6551" w:rsidRPr="00786E9B" w:rsidRDefault="00EE6551" w:rsidP="00BE00E0">
      <w:pPr>
        <w:pStyle w:val="Szvegtrzs21"/>
        <w:numPr>
          <w:ilvl w:val="0"/>
          <w:numId w:val="22"/>
        </w:numPr>
        <w:shd w:val="clear" w:color="auto" w:fill="auto"/>
        <w:tabs>
          <w:tab w:val="clear" w:pos="1080"/>
          <w:tab w:val="num" w:pos="543"/>
        </w:tabs>
        <w:spacing w:line="240" w:lineRule="auto"/>
        <w:ind w:left="543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minden olyan jogügylet, amely által a társaság garanciát, kezességet, váltótartozást és ezekhez hasonló</w:t>
      </w:r>
    </w:p>
    <w:p w:rsidR="00EE6551" w:rsidRPr="00786E9B" w:rsidRDefault="00EE6551" w:rsidP="00BE00E0">
      <w:pPr>
        <w:pStyle w:val="Szvegtrzs21"/>
        <w:numPr>
          <w:ilvl w:val="0"/>
          <w:numId w:val="22"/>
        </w:numPr>
        <w:shd w:val="clear" w:color="auto" w:fill="auto"/>
        <w:tabs>
          <w:tab w:val="clear" w:pos="1080"/>
          <w:tab w:val="num" w:pos="543"/>
        </w:tabs>
        <w:spacing w:line="240" w:lineRule="auto"/>
        <w:ind w:left="543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elkötelezettség vállal,</w:t>
      </w:r>
    </w:p>
    <w:p w:rsidR="00EE6551" w:rsidRPr="00786E9B" w:rsidRDefault="00EE6551" w:rsidP="00BE00E0">
      <w:pPr>
        <w:pStyle w:val="Szvegtrzs21"/>
        <w:numPr>
          <w:ilvl w:val="0"/>
          <w:numId w:val="22"/>
        </w:numPr>
        <w:shd w:val="clear" w:color="auto" w:fill="auto"/>
        <w:tabs>
          <w:tab w:val="clear" w:pos="1080"/>
          <w:tab w:val="num" w:pos="543"/>
        </w:tabs>
        <w:spacing w:line="240" w:lineRule="auto"/>
        <w:ind w:left="543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hitelfelvétel,</w:t>
      </w:r>
    </w:p>
    <w:p w:rsidR="00EE6551" w:rsidRPr="00786E9B" w:rsidRDefault="00EE6551" w:rsidP="00BE00E0">
      <w:pPr>
        <w:pStyle w:val="Szvegtrzs21"/>
        <w:numPr>
          <w:ilvl w:val="0"/>
          <w:numId w:val="22"/>
        </w:numPr>
        <w:shd w:val="clear" w:color="auto" w:fill="auto"/>
        <w:tabs>
          <w:tab w:val="clear" w:pos="1080"/>
          <w:tab w:val="num" w:pos="543"/>
        </w:tabs>
        <w:spacing w:line="240" w:lineRule="auto"/>
        <w:ind w:left="543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bármely vagyontárgy elidegenítése,</w:t>
      </w:r>
    </w:p>
    <w:p w:rsidR="00EE6551" w:rsidRPr="00786E9B" w:rsidRDefault="00EE6551" w:rsidP="00BE00E0">
      <w:pPr>
        <w:pStyle w:val="Szvegtrzs21"/>
        <w:numPr>
          <w:ilvl w:val="0"/>
          <w:numId w:val="22"/>
        </w:numPr>
        <w:shd w:val="clear" w:color="auto" w:fill="auto"/>
        <w:tabs>
          <w:tab w:val="clear" w:pos="1080"/>
          <w:tab w:val="num" w:pos="543"/>
        </w:tabs>
        <w:spacing w:line="240" w:lineRule="auto"/>
        <w:ind w:left="543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Társaság megillető vagyoni értékű jog elidegenítése,</w:t>
      </w:r>
    </w:p>
    <w:p w:rsidR="00EE6551" w:rsidRPr="00786E9B" w:rsidRDefault="00EE6551" w:rsidP="00BE00E0">
      <w:pPr>
        <w:pStyle w:val="Szvegtrzs21"/>
        <w:numPr>
          <w:ilvl w:val="0"/>
          <w:numId w:val="22"/>
        </w:numPr>
        <w:shd w:val="clear" w:color="auto" w:fill="auto"/>
        <w:tabs>
          <w:tab w:val="clear" w:pos="1080"/>
          <w:tab w:val="num" w:pos="543"/>
        </w:tabs>
        <w:spacing w:line="240" w:lineRule="auto"/>
        <w:ind w:left="543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előzőeken túl a Társaság vagyonának, vagyoni értékű jogának megterhelése.</w:t>
      </w: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felügyelő bizottság testületként jár el. A felügyelő bizottság tagjai sorából elnököt választ. A felügyelő bizottság határozatképes, ha tagjainak legalább kétharmada jelen van, határozatát egyszerű szótöbbséggel hozza. Szavazategyenlőség esetén a felügyelő bizottság ismételt ülésen dönt.</w:t>
      </w: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felügyelő bizottság tagjai személyesen kötelesek eljárni, képviseletnek nincs helye. A felügyelő bizottság tagját e minőségben a társaság tagjai, illetve munkáltatója nem utasíthatja.</w:t>
      </w: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felügyelő bizottság üléseit az elnök hívja össze és vezeti. Az ülés összehívását - az ok és a cél megjelölésével - a felügyelő bizottság bármely tagja írásban kérheti az elnöktől, aki a kérelem kézhezvételétől számított nyolc napon belül köteles intézkedni a felügyelő bizottság ülésének harminc napon belüli időpontra történő összehívására. Ha az elnök a kérelemnek nem tesz eleget a tag maga jogosult az ülés összehívására.</w:t>
      </w: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felügyelő bizottság egyebekben az ügyrendjét maga állapítja meg, amelyet a társaság legfőbb szerve hagy jóvá.</w:t>
      </w:r>
    </w:p>
    <w:p w:rsidR="00EE6551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Ha a felügyelő bizottság tagjainak száma az Alapító Okiratban meghatározott létszám alá csökken, vagy nincs aki az ülését összehívja, az ügyvezető a felügyelő bizottság rendeltetésszerű működésének helyreállítása érdekében köteles az Alapítót értesíteni.</w:t>
      </w:r>
    </w:p>
    <w:p w:rsidR="00EE6551" w:rsidRPr="00786E9B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430E2D">
      <w:pPr>
        <w:pStyle w:val="Cmsor10"/>
        <w:keepNext/>
        <w:keepLines/>
        <w:numPr>
          <w:ilvl w:val="0"/>
          <w:numId w:val="6"/>
        </w:numPr>
        <w:shd w:val="clear" w:color="auto" w:fill="auto"/>
        <w:tabs>
          <w:tab w:val="left" w:pos="362"/>
        </w:tabs>
        <w:spacing w:line="230" w:lineRule="exact"/>
        <w:rPr>
          <w:sz w:val="22"/>
          <w:szCs w:val="22"/>
        </w:rPr>
      </w:pPr>
      <w:bookmarkStart w:id="15" w:name="bookmark15"/>
      <w:r w:rsidRPr="00786E9B">
        <w:rPr>
          <w:sz w:val="22"/>
          <w:szCs w:val="22"/>
        </w:rPr>
        <w:t>Könyvvizsgáló</w:t>
      </w:r>
      <w:bookmarkEnd w:id="15"/>
    </w:p>
    <w:p w:rsidR="00EE6551" w:rsidRPr="00786E9B" w:rsidRDefault="00EE6551">
      <w:pPr>
        <w:pStyle w:val="Szvegtrzs21"/>
        <w:shd w:val="clear" w:color="auto" w:fill="auto"/>
        <w:spacing w:line="240" w:lineRule="exact"/>
        <w:ind w:firstLine="0"/>
        <w:jc w:val="left"/>
        <w:rPr>
          <w:rFonts w:cs="Courier New"/>
          <w:sz w:val="22"/>
          <w:szCs w:val="22"/>
        </w:rPr>
      </w:pPr>
    </w:p>
    <w:p w:rsidR="00EE6551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Cégnév:</w:t>
      </w:r>
      <w:r>
        <w:rPr>
          <w:sz w:val="22"/>
          <w:szCs w:val="22"/>
        </w:rPr>
        <w:t xml:space="preserve"> </w:t>
      </w:r>
      <w:r w:rsidRPr="00011274">
        <w:rPr>
          <w:b/>
          <w:bCs/>
          <w:sz w:val="22"/>
          <w:szCs w:val="22"/>
        </w:rPr>
        <w:t>„GM-AUDIT” Kft</w:t>
      </w:r>
      <w:r w:rsidRPr="00786E9B">
        <w:rPr>
          <w:sz w:val="22"/>
          <w:szCs w:val="22"/>
        </w:rPr>
        <w:t xml:space="preserve"> </w:t>
      </w:r>
    </w:p>
    <w:p w:rsidR="00EE6551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Cégjegyzékszám: </w:t>
      </w:r>
      <w:r w:rsidRPr="00011274">
        <w:rPr>
          <w:b/>
          <w:bCs/>
          <w:sz w:val="22"/>
          <w:szCs w:val="22"/>
        </w:rPr>
        <w:t>20-09-066088</w:t>
      </w:r>
      <w:r w:rsidRPr="00786E9B">
        <w:rPr>
          <w:sz w:val="22"/>
          <w:szCs w:val="22"/>
        </w:rPr>
        <w:t xml:space="preserve"> </w:t>
      </w:r>
    </w:p>
    <w:p w:rsidR="00EE6551" w:rsidRPr="00011274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b/>
          <w:bCs/>
          <w:sz w:val="22"/>
          <w:szCs w:val="22"/>
        </w:rPr>
      </w:pPr>
      <w:r w:rsidRPr="00786E9B">
        <w:rPr>
          <w:sz w:val="22"/>
          <w:szCs w:val="22"/>
        </w:rPr>
        <w:t>Székhely:</w:t>
      </w:r>
      <w:r>
        <w:rPr>
          <w:sz w:val="22"/>
          <w:szCs w:val="22"/>
        </w:rPr>
        <w:t xml:space="preserve"> </w:t>
      </w:r>
      <w:r w:rsidRPr="00011274">
        <w:rPr>
          <w:b/>
          <w:bCs/>
          <w:sz w:val="22"/>
          <w:szCs w:val="22"/>
        </w:rPr>
        <w:t>8372 Cserszegtomaj, Balaton utca 16.</w:t>
      </w:r>
    </w:p>
    <w:p w:rsidR="00EE6551" w:rsidRPr="00786E9B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könyvvizsgálat elvégzéséért személyében felelős természetes személy neve:</w:t>
      </w:r>
    </w:p>
    <w:p w:rsidR="00EE6551" w:rsidRPr="00011274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b/>
          <w:bCs/>
          <w:sz w:val="22"/>
          <w:szCs w:val="22"/>
        </w:rPr>
      </w:pPr>
      <w:r w:rsidRPr="00011274">
        <w:rPr>
          <w:b/>
          <w:bCs/>
          <w:sz w:val="22"/>
          <w:szCs w:val="22"/>
        </w:rPr>
        <w:t>Vecsera Jánosné</w:t>
      </w:r>
    </w:p>
    <w:p w:rsidR="00EE6551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Kamarai nyilvántartási száma:</w:t>
      </w:r>
      <w:r>
        <w:rPr>
          <w:sz w:val="22"/>
          <w:szCs w:val="22"/>
        </w:rPr>
        <w:t xml:space="preserve"> </w:t>
      </w:r>
      <w:r w:rsidRPr="00011274">
        <w:rPr>
          <w:b/>
          <w:bCs/>
          <w:sz w:val="22"/>
          <w:szCs w:val="22"/>
        </w:rPr>
        <w:t>005861</w:t>
      </w:r>
      <w:r w:rsidRPr="00786E9B">
        <w:rPr>
          <w:sz w:val="22"/>
          <w:szCs w:val="22"/>
        </w:rPr>
        <w:t xml:space="preserve"> </w:t>
      </w:r>
    </w:p>
    <w:p w:rsidR="00EE6551" w:rsidRPr="00786E9B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Lakcím: </w:t>
      </w:r>
      <w:r w:rsidRPr="00011274">
        <w:rPr>
          <w:b/>
          <w:bCs/>
          <w:sz w:val="22"/>
          <w:szCs w:val="22"/>
        </w:rPr>
        <w:t>8360 Keszthely, Pipacs utca 4.</w:t>
      </w:r>
    </w:p>
    <w:p w:rsidR="00EE6551" w:rsidRPr="00786E9B" w:rsidRDefault="00EE6551" w:rsidP="00011274">
      <w:pPr>
        <w:pStyle w:val="Szvegtrzs21"/>
        <w:shd w:val="clear" w:color="auto" w:fill="auto"/>
        <w:tabs>
          <w:tab w:val="left" w:leader="dot" w:pos="7166"/>
        </w:tabs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Helyettes könyvvizsgáló neve:</w:t>
      </w:r>
      <w:r w:rsidRPr="00786E9B">
        <w:rPr>
          <w:sz w:val="22"/>
          <w:szCs w:val="22"/>
        </w:rPr>
        <w:tab/>
      </w:r>
    </w:p>
    <w:p w:rsidR="00EE6551" w:rsidRPr="00786E9B" w:rsidRDefault="00EE6551" w:rsidP="00011274">
      <w:pPr>
        <w:pStyle w:val="Szvegtrzs21"/>
        <w:shd w:val="clear" w:color="auto" w:fill="auto"/>
        <w:tabs>
          <w:tab w:val="left" w:leader="dot" w:pos="7166"/>
        </w:tabs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Lakcím:</w:t>
      </w:r>
      <w:r w:rsidRPr="00786E9B">
        <w:rPr>
          <w:sz w:val="22"/>
          <w:szCs w:val="22"/>
        </w:rPr>
        <w:tab/>
      </w:r>
    </w:p>
    <w:p w:rsidR="00EE6551" w:rsidRPr="00786E9B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 megbízatás kezdő időpontja:</w:t>
      </w:r>
      <w:r>
        <w:rPr>
          <w:sz w:val="22"/>
          <w:szCs w:val="22"/>
        </w:rPr>
        <w:t xml:space="preserve"> </w:t>
      </w:r>
      <w:r w:rsidRPr="00011274">
        <w:rPr>
          <w:b/>
          <w:bCs/>
          <w:sz w:val="22"/>
          <w:szCs w:val="22"/>
        </w:rPr>
        <w:t>2015. június 1.</w:t>
      </w:r>
    </w:p>
    <w:p w:rsidR="00EE6551" w:rsidRPr="00786E9B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 xml:space="preserve">A megbízatás lejárta: </w:t>
      </w:r>
      <w:r w:rsidRPr="00011274">
        <w:rPr>
          <w:b/>
          <w:bCs/>
          <w:sz w:val="22"/>
          <w:szCs w:val="22"/>
        </w:rPr>
        <w:t>2020. május 31.</w:t>
      </w:r>
    </w:p>
    <w:p w:rsidR="00EE6551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társaság a számviteli törvény szerinti beszámoló valódiságát és jogszabályszerűségét a könyvvizsgálóval köteles ellenőriztetni. A könyvvizsgáló véleményének meghallgatása nélkül a számviteli törvény szerinti beszámolóról az alapító nem hozhat döntést. Emellett a könyvvizsgáló az Alapító elé terjesztett minden lényeges üzleti jelentés köteles megvizsgálni abból a szempontból, hogy az a valós adatokat tartalmaz-e, illetve megfelel-e a jogszabályi előírásoknak.</w:t>
      </w:r>
    </w:p>
    <w:p w:rsidR="00EE6551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könyvvizsgáló betekinthet a társaság könyveibe, a vezető tisztségviselőtől, a felügyelő bizottság tagjaitól, illetve a társaság munkavállalóitól felvilágosítást kérhet, a társaság bankszámláját, pénztárát, értékpapír- és áruállományát, szerződéseit megvizsgálhatja. A könyvvizsgáló köteles a társaság ügyeivel kapcsolatos üzleti titkot megőrizni.</w:t>
      </w:r>
    </w:p>
    <w:p w:rsidR="00EE6551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könyvvizsgáló a társaság legfőbb szervének ülésén köteles részt venni. Ha ez szükséges a könyvvizsgálót tanácskozási joggal az ügyvezető szerv, illetve a felügyelő bizottság ülésére is meg lehet hívni, illetve a könyvvizsgáló maga is kezdeményezheti ezen üléseken való részvételét. Ez utóbbi esetben a könyvvizsgáló kérelme csak különösen indokolt esetben utasítható vissza.</w:t>
      </w:r>
    </w:p>
    <w:p w:rsidR="00EE6551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Ha a könnyvizsgáló megállapítja, illetve egyéb tudomást szerez arról, hogy a társaság vagyonának jelentős mértékű csökkenése várható, illetve olyan tényt észlel, amely a vezető tisztségviselő vagy a felügyelő bizottság tagjainak a törvényben meghatározott felelősséget vonja maga után, köteles a társaság legfőbb szervének összehívását kéri. Ha a társaság legfőbb szervét nem hívják össze, vagy a legfőbb szerv a jogszabályok által megkívánt döntéseket nem hozza meg, a könyvvizsgáló köteles erről a törvényességi felügyeletet ellátó cégbíróságot értékesíteni.</w:t>
      </w:r>
    </w:p>
    <w:p w:rsidR="00EE6551" w:rsidRPr="00786E9B" w:rsidRDefault="00EE6551" w:rsidP="000F699E">
      <w:pPr>
        <w:pStyle w:val="Szvegtrzs21"/>
        <w:shd w:val="clear" w:color="auto" w:fill="auto"/>
        <w:spacing w:line="240" w:lineRule="auto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0F699E">
      <w:pPr>
        <w:pStyle w:val="Cmsor10"/>
        <w:keepNext/>
        <w:keepLines/>
        <w:numPr>
          <w:ilvl w:val="0"/>
          <w:numId w:val="6"/>
        </w:numPr>
        <w:shd w:val="clear" w:color="auto" w:fill="auto"/>
        <w:tabs>
          <w:tab w:val="left" w:pos="362"/>
        </w:tabs>
        <w:spacing w:line="240" w:lineRule="auto"/>
        <w:rPr>
          <w:sz w:val="22"/>
          <w:szCs w:val="22"/>
        </w:rPr>
      </w:pPr>
      <w:bookmarkStart w:id="16" w:name="bookmark16"/>
      <w:r w:rsidRPr="00786E9B">
        <w:rPr>
          <w:sz w:val="22"/>
          <w:szCs w:val="22"/>
        </w:rPr>
        <w:t>A társaság megszűnése</w:t>
      </w:r>
      <w:bookmarkEnd w:id="16"/>
    </w:p>
    <w:p w:rsidR="00EE6551" w:rsidRPr="00786E9B" w:rsidRDefault="00EE6551" w:rsidP="000F699E">
      <w:pPr>
        <w:pStyle w:val="Cmsor10"/>
        <w:keepNext/>
        <w:keepLines/>
        <w:shd w:val="clear" w:color="auto" w:fill="auto"/>
        <w:tabs>
          <w:tab w:val="left" w:pos="3502"/>
        </w:tabs>
        <w:spacing w:line="240" w:lineRule="auto"/>
        <w:jc w:val="left"/>
        <w:rPr>
          <w:rFonts w:cs="Courier New"/>
          <w:sz w:val="22"/>
          <w:szCs w:val="22"/>
        </w:rPr>
      </w:pPr>
    </w:p>
    <w:p w:rsidR="00EE6551" w:rsidRPr="00786E9B" w:rsidRDefault="00EE6551" w:rsidP="000F699E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társaság jogutód nélküli megszűnése esetében a hitelezők kielégítése után fennmaradó vagyon az alapítót illeti meg.</w:t>
      </w:r>
    </w:p>
    <w:p w:rsidR="00EE6551" w:rsidRPr="00786E9B" w:rsidRDefault="00EE6551" w:rsidP="000F699E">
      <w:pPr>
        <w:pStyle w:val="Szvegtrzs21"/>
        <w:shd w:val="clear" w:color="auto" w:fill="auto"/>
        <w:spacing w:line="240" w:lineRule="auto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0F699E">
      <w:pPr>
        <w:pStyle w:val="Cmsor1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17" w:name="bookmark17"/>
      <w:r w:rsidRPr="00786E9B">
        <w:rPr>
          <w:sz w:val="22"/>
          <w:szCs w:val="22"/>
        </w:rPr>
        <w:t>17. Egyéb rendelkezések</w:t>
      </w:r>
      <w:bookmarkEnd w:id="17"/>
    </w:p>
    <w:p w:rsidR="00EE6551" w:rsidRPr="00786E9B" w:rsidRDefault="00EE6551" w:rsidP="000F699E">
      <w:pPr>
        <w:pStyle w:val="Szvegtrzs21"/>
        <w:shd w:val="clear" w:color="auto" w:fill="auto"/>
        <w:spacing w:line="240" w:lineRule="auto"/>
        <w:ind w:firstLine="0"/>
        <w:jc w:val="left"/>
        <w:rPr>
          <w:rFonts w:cs="Courier New"/>
          <w:sz w:val="22"/>
          <w:szCs w:val="22"/>
        </w:rPr>
      </w:pPr>
    </w:p>
    <w:p w:rsidR="00EE6551" w:rsidRPr="00786E9B" w:rsidRDefault="00EE6551" w:rsidP="000F699E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Azokban az esetekben, amikor a Polgári Törvénykönyvről szóló 2013. évi V. törvény (Ptk.) a társaságot kötelezi arra, hogy közleményt tegyen közzé, a társaság e kötelezettségének</w:t>
      </w:r>
    </w:p>
    <w:p w:rsidR="00EE6551" w:rsidRPr="00786E9B" w:rsidRDefault="00EE6551" w:rsidP="000F699E">
      <w:pPr>
        <w:pStyle w:val="Szvegtrzs21"/>
        <w:numPr>
          <w:ilvl w:val="0"/>
          <w:numId w:val="14"/>
        </w:numPr>
        <w:shd w:val="clear" w:color="auto" w:fill="auto"/>
        <w:tabs>
          <w:tab w:val="left" w:pos="181"/>
        </w:tabs>
        <w:spacing w:line="240" w:lineRule="auto"/>
        <w:ind w:firstLine="0"/>
        <w:jc w:val="both"/>
        <w:rPr>
          <w:rFonts w:cs="Courier New"/>
          <w:b/>
          <w:bCs/>
          <w:sz w:val="22"/>
          <w:szCs w:val="22"/>
        </w:rPr>
      </w:pPr>
      <w:r w:rsidRPr="00786E9B">
        <w:rPr>
          <w:rStyle w:val="Szvegtrzs1"/>
          <w:b/>
          <w:bCs/>
          <w:sz w:val="22"/>
          <w:szCs w:val="22"/>
        </w:rPr>
        <w:t>a Cégközlönyben</w:t>
      </w:r>
    </w:p>
    <w:p w:rsidR="00EE6551" w:rsidRPr="00786E9B" w:rsidRDefault="00EE6551" w:rsidP="000F699E">
      <w:pPr>
        <w:pStyle w:val="Szvegtrzs21"/>
        <w:numPr>
          <w:ilvl w:val="0"/>
          <w:numId w:val="14"/>
        </w:numPr>
        <w:shd w:val="clear" w:color="auto" w:fill="auto"/>
        <w:tabs>
          <w:tab w:val="left" w:pos="181"/>
        </w:tabs>
        <w:spacing w:line="240" w:lineRule="auto"/>
        <w:ind w:firstLine="0"/>
        <w:jc w:val="both"/>
        <w:rPr>
          <w:sz w:val="22"/>
          <w:szCs w:val="22"/>
        </w:rPr>
      </w:pPr>
      <w:r w:rsidRPr="00786E9B">
        <w:rPr>
          <w:sz w:val="22"/>
          <w:szCs w:val="22"/>
        </w:rPr>
        <w:t>a társaság honlapján tesz eleget.</w:t>
      </w:r>
    </w:p>
    <w:p w:rsidR="00EE6551" w:rsidRPr="00786E9B" w:rsidRDefault="00EE6551" w:rsidP="000F699E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786E9B" w:rsidRDefault="00EE6551" w:rsidP="000F699E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  <w:r w:rsidRPr="00786E9B">
        <w:rPr>
          <w:sz w:val="22"/>
          <w:szCs w:val="22"/>
        </w:rPr>
        <w:t>A jelen alapító okiratban nem szabályozott kérdésekben a Ptk. rendelkezéseit kell alkalmazni.</w:t>
      </w:r>
    </w:p>
    <w:p w:rsidR="00EE6551" w:rsidRPr="004B2D27" w:rsidRDefault="00EE6551" w:rsidP="000F699E">
      <w:pPr>
        <w:pStyle w:val="Szvegtrzs21"/>
        <w:shd w:val="clear" w:color="auto" w:fill="auto"/>
        <w:spacing w:line="240" w:lineRule="auto"/>
        <w:ind w:firstLine="0"/>
        <w:jc w:val="both"/>
        <w:rPr>
          <w:rFonts w:cs="Courier New"/>
          <w:sz w:val="22"/>
          <w:szCs w:val="22"/>
        </w:rPr>
      </w:pPr>
    </w:p>
    <w:p w:rsidR="00EE6551" w:rsidRPr="004B2D27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rFonts w:cs="Courier New"/>
          <w:sz w:val="22"/>
          <w:szCs w:val="22"/>
        </w:rPr>
        <w:sectPr w:rsidR="00EE6551" w:rsidRPr="004B2D27" w:rsidSect="00C51F14">
          <w:footerReference w:type="default" r:id="rId7"/>
          <w:type w:val="continuous"/>
          <w:pgSz w:w="11909" w:h="16834"/>
          <w:pgMar w:top="1134" w:right="1134" w:bottom="1134" w:left="1134" w:header="0" w:footer="6" w:gutter="0"/>
          <w:cols w:space="708"/>
          <w:noEndnote/>
          <w:docGrid w:linePitch="360"/>
        </w:sectPr>
      </w:pPr>
    </w:p>
    <w:p w:rsidR="00EE6551" w:rsidRPr="004B2D27" w:rsidRDefault="00EE6551" w:rsidP="002D0362">
      <w:pPr>
        <w:pStyle w:val="Szvegtrzs30"/>
        <w:shd w:val="clear" w:color="auto" w:fill="auto"/>
        <w:spacing w:line="230" w:lineRule="exact"/>
        <w:ind w:right="-6544"/>
        <w:rPr>
          <w:rFonts w:cs="Courier New"/>
          <w:sz w:val="22"/>
          <w:szCs w:val="22"/>
        </w:rPr>
      </w:pPr>
    </w:p>
    <w:p w:rsidR="00EE6551" w:rsidRPr="004B2D27" w:rsidRDefault="00EE6551" w:rsidP="004B2D27">
      <w:pPr>
        <w:pStyle w:val="Szvegtrzs30"/>
        <w:shd w:val="clear" w:color="auto" w:fill="auto"/>
        <w:spacing w:line="230" w:lineRule="exact"/>
        <w:ind w:left="-543" w:right="-6544"/>
        <w:rPr>
          <w:rFonts w:cs="Courier New"/>
          <w:sz w:val="22"/>
          <w:szCs w:val="22"/>
        </w:rPr>
        <w:sectPr w:rsidR="00EE6551" w:rsidRPr="004B2D27">
          <w:type w:val="continuous"/>
          <w:pgSz w:w="11909" w:h="16834"/>
          <w:pgMar w:top="1960" w:right="7836" w:bottom="11092" w:left="1567" w:header="0" w:footer="3" w:gutter="0"/>
          <w:cols w:space="708"/>
          <w:noEndnote/>
          <w:docGrid w:linePitch="360"/>
        </w:sectPr>
      </w:pPr>
      <w:r w:rsidRPr="004B2D27">
        <w:rPr>
          <w:sz w:val="22"/>
          <w:szCs w:val="22"/>
        </w:rPr>
        <w:t xml:space="preserve">  Hévíz, 2016. …………….. …</w:t>
      </w:r>
    </w:p>
    <w:p w:rsidR="00EE6551" w:rsidRPr="004B2D27" w:rsidRDefault="00EE6551" w:rsidP="002D0362">
      <w:pPr>
        <w:pStyle w:val="Szvegtrzs70"/>
        <w:shd w:val="clear" w:color="auto" w:fill="auto"/>
        <w:spacing w:line="220" w:lineRule="exact"/>
        <w:rPr>
          <w:rFonts w:cs="Courier New"/>
        </w:rPr>
      </w:pPr>
    </w:p>
    <w:p w:rsidR="00EE6551" w:rsidRDefault="00EE6551" w:rsidP="002D0362">
      <w:pPr>
        <w:pStyle w:val="Szvegtrzs70"/>
        <w:shd w:val="clear" w:color="auto" w:fill="auto"/>
        <w:spacing w:line="220" w:lineRule="exact"/>
        <w:rPr>
          <w:rFonts w:cs="Courier New"/>
        </w:rPr>
      </w:pPr>
    </w:p>
    <w:p w:rsidR="00EE6551" w:rsidRPr="004B2D27" w:rsidRDefault="00EE6551" w:rsidP="002D0362">
      <w:pPr>
        <w:pStyle w:val="Szvegtrzs70"/>
        <w:shd w:val="clear" w:color="auto" w:fill="auto"/>
        <w:spacing w:line="220" w:lineRule="exact"/>
        <w:rPr>
          <w:rFonts w:cs="Courier New"/>
        </w:rPr>
      </w:pPr>
    </w:p>
    <w:p w:rsidR="00EE6551" w:rsidRPr="004B2D27" w:rsidRDefault="00EE6551" w:rsidP="00C74770">
      <w:pPr>
        <w:pStyle w:val="Szvegtrzs70"/>
        <w:shd w:val="clear" w:color="auto" w:fill="auto"/>
        <w:spacing w:line="220" w:lineRule="exact"/>
        <w:jc w:val="center"/>
        <w:rPr>
          <w:rFonts w:cs="Courier New"/>
        </w:rPr>
      </w:pPr>
    </w:p>
    <w:p w:rsidR="00EE6551" w:rsidRPr="004B2D27" w:rsidRDefault="00EE6551" w:rsidP="00C74770">
      <w:pPr>
        <w:pStyle w:val="Szvegtrzs0"/>
        <w:jc w:val="center"/>
        <w:rPr>
          <w:b/>
          <w:bCs/>
          <w:i/>
          <w:iCs/>
          <w:sz w:val="22"/>
          <w:szCs w:val="22"/>
        </w:rPr>
      </w:pPr>
      <w:r w:rsidRPr="004B2D27">
        <w:rPr>
          <w:b/>
          <w:bCs/>
          <w:i/>
          <w:iCs/>
          <w:sz w:val="22"/>
          <w:szCs w:val="22"/>
        </w:rPr>
        <w:t>Hévíz Város Önkormányzat</w:t>
      </w:r>
    </w:p>
    <w:p w:rsidR="00EE6551" w:rsidRPr="004B2D27" w:rsidRDefault="00EE6551" w:rsidP="00C74770">
      <w:pPr>
        <w:pStyle w:val="Szvegtrzs0"/>
        <w:jc w:val="center"/>
        <w:rPr>
          <w:sz w:val="22"/>
          <w:szCs w:val="22"/>
        </w:rPr>
      </w:pPr>
      <w:r w:rsidRPr="004B2D27">
        <w:rPr>
          <w:sz w:val="22"/>
          <w:szCs w:val="22"/>
        </w:rPr>
        <w:t>képv.: Papp Gábor polgármester</w:t>
      </w:r>
    </w:p>
    <w:p w:rsidR="00EE6551" w:rsidRPr="004B2D27" w:rsidRDefault="00EE6551" w:rsidP="00C74770">
      <w:pPr>
        <w:pStyle w:val="Szvegtrzs0"/>
        <w:jc w:val="center"/>
        <w:rPr>
          <w:b/>
          <w:bCs/>
          <w:sz w:val="22"/>
          <w:szCs w:val="22"/>
        </w:rPr>
      </w:pPr>
      <w:r w:rsidRPr="004B2D27">
        <w:rPr>
          <w:b/>
          <w:bCs/>
          <w:sz w:val="22"/>
          <w:szCs w:val="22"/>
        </w:rPr>
        <w:t>A Társaság Alapítója</w:t>
      </w:r>
    </w:p>
    <w:p w:rsidR="00EE6551" w:rsidRPr="004B2D27" w:rsidRDefault="00EE6551" w:rsidP="00C74770">
      <w:pPr>
        <w:pStyle w:val="Szvegtrzs0"/>
        <w:rPr>
          <w:b/>
          <w:bCs/>
          <w:sz w:val="22"/>
          <w:szCs w:val="22"/>
        </w:rPr>
      </w:pPr>
    </w:p>
    <w:p w:rsidR="00EE6551" w:rsidRPr="004B2D27" w:rsidRDefault="00EE6551" w:rsidP="00C74770">
      <w:pPr>
        <w:pStyle w:val="Szvegtrzs0"/>
        <w:rPr>
          <w:b/>
          <w:bCs/>
          <w:sz w:val="22"/>
          <w:szCs w:val="22"/>
        </w:rPr>
      </w:pPr>
    </w:p>
    <w:p w:rsidR="00EE6551" w:rsidRPr="004B2D27" w:rsidRDefault="00EE6551" w:rsidP="00C74770">
      <w:pPr>
        <w:pStyle w:val="Szvegtrzs0"/>
        <w:rPr>
          <w:sz w:val="22"/>
          <w:szCs w:val="22"/>
        </w:rPr>
      </w:pPr>
      <w:r w:rsidRPr="004B2D27">
        <w:rPr>
          <w:sz w:val="22"/>
          <w:szCs w:val="22"/>
        </w:rPr>
        <w:t>Szerkesztette és ellenjegyezte:</w:t>
      </w:r>
    </w:p>
    <w:p w:rsidR="00EE6551" w:rsidRPr="004B2D27" w:rsidRDefault="00EE6551" w:rsidP="00C74770">
      <w:pPr>
        <w:pStyle w:val="Szvegtrzs0"/>
        <w:rPr>
          <w:sz w:val="22"/>
          <w:szCs w:val="22"/>
        </w:rPr>
      </w:pPr>
      <w:r w:rsidRPr="004B2D27">
        <w:rPr>
          <w:sz w:val="22"/>
          <w:szCs w:val="22"/>
        </w:rPr>
        <w:t>Hévíz, 2016. ………………… …</w:t>
      </w:r>
    </w:p>
    <w:p w:rsidR="00EE6551" w:rsidRPr="004B2D27" w:rsidRDefault="00EE6551" w:rsidP="00C74770">
      <w:pPr>
        <w:pStyle w:val="Szvegtrzs0"/>
        <w:rPr>
          <w:sz w:val="22"/>
          <w:szCs w:val="22"/>
        </w:rPr>
      </w:pPr>
      <w:r w:rsidRPr="004B2D27">
        <w:rPr>
          <w:sz w:val="22"/>
          <w:szCs w:val="22"/>
        </w:rPr>
        <w:tab/>
      </w:r>
      <w:r w:rsidRPr="004B2D27">
        <w:rPr>
          <w:sz w:val="22"/>
          <w:szCs w:val="22"/>
        </w:rPr>
        <w:tab/>
        <w:t xml:space="preserve">      </w:t>
      </w:r>
    </w:p>
    <w:p w:rsidR="00EE6551" w:rsidRPr="004B2D27" w:rsidRDefault="00EE6551" w:rsidP="00C74770">
      <w:pPr>
        <w:pStyle w:val="Szvegtrzs0"/>
        <w:rPr>
          <w:sz w:val="22"/>
          <w:szCs w:val="22"/>
        </w:rPr>
      </w:pPr>
    </w:p>
    <w:p w:rsidR="00EE6551" w:rsidRPr="004B2D27" w:rsidRDefault="00EE6551" w:rsidP="00C74770">
      <w:pPr>
        <w:pStyle w:val="Szvegtrzs0"/>
        <w:jc w:val="center"/>
        <w:rPr>
          <w:sz w:val="22"/>
          <w:szCs w:val="22"/>
        </w:rPr>
      </w:pPr>
      <w:r w:rsidRPr="004B2D27">
        <w:rPr>
          <w:sz w:val="22"/>
          <w:szCs w:val="22"/>
        </w:rPr>
        <w:t>Dr. Soós Csongor  ügyvéd</w:t>
      </w:r>
    </w:p>
    <w:sectPr w:rsidR="00EE6551" w:rsidRPr="004B2D27" w:rsidSect="007D2FD7">
      <w:type w:val="continuous"/>
      <w:pgSz w:w="11909" w:h="16834"/>
      <w:pgMar w:top="6769" w:right="1457" w:bottom="6284" w:left="1452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551" w:rsidRDefault="00EE6551">
      <w:r>
        <w:separator/>
      </w:r>
    </w:p>
  </w:endnote>
  <w:endnote w:type="continuationSeparator" w:id="0">
    <w:p w:rsidR="00EE6551" w:rsidRDefault="00EE6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551" w:rsidRPr="003003E6" w:rsidRDefault="00EE6551" w:rsidP="00A41A4A">
    <w:pPr>
      <w:pStyle w:val="llb"/>
      <w:framePr w:wrap="auto" w:vAnchor="text" w:hAnchor="margin" w:xAlign="right" w:y="1"/>
      <w:rPr>
        <w:rStyle w:val="Oldalszm"/>
        <w:rFonts w:ascii="Times New Roman" w:hAnsi="Times New Roman" w:cs="Times New Roman"/>
      </w:rPr>
    </w:pPr>
    <w:r w:rsidRPr="003003E6">
      <w:rPr>
        <w:rStyle w:val="Oldalszm"/>
        <w:rFonts w:ascii="Times New Roman" w:hAnsi="Times New Roman" w:cs="Times New Roman"/>
      </w:rPr>
      <w:fldChar w:fldCharType="begin"/>
    </w:r>
    <w:r w:rsidRPr="003003E6">
      <w:rPr>
        <w:rStyle w:val="Oldalszm"/>
        <w:rFonts w:ascii="Times New Roman" w:hAnsi="Times New Roman" w:cs="Times New Roman"/>
      </w:rPr>
      <w:instrText xml:space="preserve">PAGE  </w:instrText>
    </w:r>
    <w:r w:rsidRPr="003003E6">
      <w:rPr>
        <w:rStyle w:val="Oldalszm"/>
        <w:rFonts w:ascii="Times New Roman" w:hAnsi="Times New Roman" w:cs="Times New Roman"/>
      </w:rPr>
      <w:fldChar w:fldCharType="separate"/>
    </w:r>
    <w:r w:rsidR="0046414A">
      <w:rPr>
        <w:rStyle w:val="Oldalszm"/>
        <w:rFonts w:ascii="Times New Roman" w:hAnsi="Times New Roman" w:cs="Times New Roman"/>
        <w:noProof/>
      </w:rPr>
      <w:t>1</w:t>
    </w:r>
    <w:r w:rsidRPr="003003E6">
      <w:rPr>
        <w:rStyle w:val="Oldalszm"/>
        <w:rFonts w:ascii="Times New Roman" w:hAnsi="Times New Roman" w:cs="Times New Roman"/>
      </w:rPr>
      <w:fldChar w:fldCharType="end"/>
    </w:r>
  </w:p>
  <w:p w:rsidR="00EE6551" w:rsidRDefault="00EE6551" w:rsidP="008675E8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551" w:rsidRDefault="00EE6551"/>
  </w:footnote>
  <w:footnote w:type="continuationSeparator" w:id="0">
    <w:p w:rsidR="00EE6551" w:rsidRDefault="00EE655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06F82"/>
    <w:multiLevelType w:val="multilevel"/>
    <w:tmpl w:val="4D5C2860"/>
    <w:lvl w:ilvl="0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3570C2"/>
    <w:multiLevelType w:val="hybridMultilevel"/>
    <w:tmpl w:val="32265568"/>
    <w:lvl w:ilvl="0" w:tplc="AE047A88">
      <w:start w:val="20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ED1BB4"/>
    <w:multiLevelType w:val="multilevel"/>
    <w:tmpl w:val="7CCE6CAE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3" w15:restartNumberingAfterBreak="0">
    <w:nsid w:val="1CF5179E"/>
    <w:multiLevelType w:val="multilevel"/>
    <w:tmpl w:val="A5F8CECE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4" w15:restartNumberingAfterBreak="0">
    <w:nsid w:val="1FC457AF"/>
    <w:multiLevelType w:val="multilevel"/>
    <w:tmpl w:val="4F0C1666"/>
    <w:lvl w:ilvl="0">
      <w:start w:val="9001"/>
      <w:numFmt w:val="decimal"/>
      <w:lvlText w:val="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A362F4"/>
    <w:multiLevelType w:val="multilevel"/>
    <w:tmpl w:val="E1062578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E07256"/>
    <w:multiLevelType w:val="multilevel"/>
    <w:tmpl w:val="AF6E7C76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7" w15:restartNumberingAfterBreak="0">
    <w:nsid w:val="248A77BD"/>
    <w:multiLevelType w:val="multilevel"/>
    <w:tmpl w:val="61CC32CE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singl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B46418"/>
    <w:multiLevelType w:val="multilevel"/>
    <w:tmpl w:val="4D949A62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327898"/>
    <w:multiLevelType w:val="multilevel"/>
    <w:tmpl w:val="552024A6"/>
    <w:lvl w:ilvl="0">
      <w:start w:val="5629"/>
      <w:numFmt w:val="decimal"/>
      <w:lvlText w:val="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676072"/>
    <w:multiLevelType w:val="multilevel"/>
    <w:tmpl w:val="8D66E352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0E3DF5"/>
    <w:multiLevelType w:val="multilevel"/>
    <w:tmpl w:val="3ACCEF06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A140DB"/>
    <w:multiLevelType w:val="multilevel"/>
    <w:tmpl w:val="8E50287E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3" w15:restartNumberingAfterBreak="0">
    <w:nsid w:val="57301417"/>
    <w:multiLevelType w:val="multilevel"/>
    <w:tmpl w:val="BBEE3016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79C43CB"/>
    <w:multiLevelType w:val="multilevel"/>
    <w:tmpl w:val="0D4428C0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9C52E7B"/>
    <w:multiLevelType w:val="multilevel"/>
    <w:tmpl w:val="C1B82D92"/>
    <w:lvl w:ilvl="0">
      <w:start w:val="8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FB26CF"/>
    <w:multiLevelType w:val="multilevel"/>
    <w:tmpl w:val="1BDAE1C8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2C740B1"/>
    <w:multiLevelType w:val="multilevel"/>
    <w:tmpl w:val="26F4CC22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8" w15:restartNumberingAfterBreak="0">
    <w:nsid w:val="69831416"/>
    <w:multiLevelType w:val="multilevel"/>
    <w:tmpl w:val="651AEAF6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6F3FB5"/>
    <w:multiLevelType w:val="multilevel"/>
    <w:tmpl w:val="0358AC20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457AAB"/>
    <w:multiLevelType w:val="hybridMultilevel"/>
    <w:tmpl w:val="AC467562"/>
    <w:lvl w:ilvl="0" w:tplc="AE047A88">
      <w:start w:val="200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3F54045"/>
    <w:multiLevelType w:val="multilevel"/>
    <w:tmpl w:val="A25AD90C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C727A3F"/>
    <w:multiLevelType w:val="hybridMultilevel"/>
    <w:tmpl w:val="4D5C2860"/>
    <w:lvl w:ilvl="0" w:tplc="DEE6B858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9"/>
  </w:num>
  <w:num w:numId="3">
    <w:abstractNumId w:val="4"/>
  </w:num>
  <w:num w:numId="4">
    <w:abstractNumId w:val="12"/>
  </w:num>
  <w:num w:numId="5">
    <w:abstractNumId w:val="2"/>
  </w:num>
  <w:num w:numId="6">
    <w:abstractNumId w:val="15"/>
  </w:num>
  <w:num w:numId="7">
    <w:abstractNumId w:val="13"/>
  </w:num>
  <w:num w:numId="8">
    <w:abstractNumId w:val="6"/>
  </w:num>
  <w:num w:numId="9">
    <w:abstractNumId w:val="3"/>
  </w:num>
  <w:num w:numId="10">
    <w:abstractNumId w:val="11"/>
  </w:num>
  <w:num w:numId="11">
    <w:abstractNumId w:val="10"/>
  </w:num>
  <w:num w:numId="12">
    <w:abstractNumId w:val="5"/>
  </w:num>
  <w:num w:numId="13">
    <w:abstractNumId w:val="14"/>
  </w:num>
  <w:num w:numId="14">
    <w:abstractNumId w:val="17"/>
  </w:num>
  <w:num w:numId="15">
    <w:abstractNumId w:val="8"/>
  </w:num>
  <w:num w:numId="16">
    <w:abstractNumId w:val="7"/>
  </w:num>
  <w:num w:numId="17">
    <w:abstractNumId w:val="19"/>
  </w:num>
  <w:num w:numId="18">
    <w:abstractNumId w:val="21"/>
  </w:num>
  <w:num w:numId="19">
    <w:abstractNumId w:val="22"/>
  </w:num>
  <w:num w:numId="20">
    <w:abstractNumId w:val="0"/>
  </w:num>
  <w:num w:numId="21">
    <w:abstractNumId w:val="1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revisionView w:inkAnnotations="0"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A4C"/>
    <w:rsid w:val="00000D17"/>
    <w:rsid w:val="00005651"/>
    <w:rsid w:val="0000714C"/>
    <w:rsid w:val="00011274"/>
    <w:rsid w:val="000D0270"/>
    <w:rsid w:val="000E0C5E"/>
    <w:rsid w:val="000F699E"/>
    <w:rsid w:val="001F46C8"/>
    <w:rsid w:val="002343DE"/>
    <w:rsid w:val="0025258E"/>
    <w:rsid w:val="002D0362"/>
    <w:rsid w:val="002F4DB8"/>
    <w:rsid w:val="003003E6"/>
    <w:rsid w:val="00322916"/>
    <w:rsid w:val="0034729A"/>
    <w:rsid w:val="00426765"/>
    <w:rsid w:val="00430E2D"/>
    <w:rsid w:val="0046414A"/>
    <w:rsid w:val="004658FA"/>
    <w:rsid w:val="004845D3"/>
    <w:rsid w:val="00490972"/>
    <w:rsid w:val="004B2D27"/>
    <w:rsid w:val="006A3F3A"/>
    <w:rsid w:val="00741F94"/>
    <w:rsid w:val="00786E9B"/>
    <w:rsid w:val="007D2FD7"/>
    <w:rsid w:val="008675E8"/>
    <w:rsid w:val="008B361E"/>
    <w:rsid w:val="009A3ECC"/>
    <w:rsid w:val="009A648A"/>
    <w:rsid w:val="00A14CE6"/>
    <w:rsid w:val="00A41A4A"/>
    <w:rsid w:val="00A95BA0"/>
    <w:rsid w:val="00BE00E0"/>
    <w:rsid w:val="00BF0924"/>
    <w:rsid w:val="00C51F14"/>
    <w:rsid w:val="00C74770"/>
    <w:rsid w:val="00D20A4C"/>
    <w:rsid w:val="00D73CF6"/>
    <w:rsid w:val="00D857D2"/>
    <w:rsid w:val="00D97EEE"/>
    <w:rsid w:val="00E532D2"/>
    <w:rsid w:val="00E62B43"/>
    <w:rsid w:val="00EB4AEE"/>
    <w:rsid w:val="00EE6551"/>
    <w:rsid w:val="00FA5473"/>
    <w:rsid w:val="00FB673C"/>
    <w:rsid w:val="00FC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10236C-DFA5-4F75-859D-0F444A329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D2FD7"/>
    <w:pPr>
      <w:widowControl w:val="0"/>
    </w:pPr>
    <w:rPr>
      <w:color w:val="000000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7D2FD7"/>
    <w:rPr>
      <w:color w:val="auto"/>
      <w:u w:val="single"/>
    </w:rPr>
  </w:style>
  <w:style w:type="character" w:customStyle="1" w:styleId="Szvegtrzs2">
    <w:name w:val="Szövegtörzs (2)_"/>
    <w:basedOn w:val="Bekezdsalapbettpusa"/>
    <w:link w:val="Szvegtrzs20"/>
    <w:uiPriority w:val="99"/>
    <w:locked/>
    <w:rsid w:val="007D2FD7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character" w:customStyle="1" w:styleId="Cmsor1">
    <w:name w:val="Címsor #1_"/>
    <w:basedOn w:val="Bekezdsalapbettpusa"/>
    <w:link w:val="Cmsor10"/>
    <w:uiPriority w:val="99"/>
    <w:locked/>
    <w:rsid w:val="007D2FD7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Szvegtrzs">
    <w:name w:val="Szövegtörzs_"/>
    <w:basedOn w:val="Bekezdsalapbettpusa"/>
    <w:link w:val="Szvegtrzs21"/>
    <w:uiPriority w:val="99"/>
    <w:locked/>
    <w:rsid w:val="007D2FD7"/>
    <w:rPr>
      <w:rFonts w:ascii="Times New Roman" w:hAnsi="Times New Roman" w:cs="Times New Roman"/>
      <w:sz w:val="18"/>
      <w:szCs w:val="18"/>
      <w:u w:val="none"/>
    </w:rPr>
  </w:style>
  <w:style w:type="character" w:customStyle="1" w:styleId="SzvegtrzsDlt">
    <w:name w:val="Szövegtörzs + Dőlt"/>
    <w:basedOn w:val="Szvegtrzs"/>
    <w:uiPriority w:val="99"/>
    <w:rsid w:val="007D2FD7"/>
    <w:rPr>
      <w:rFonts w:ascii="Times New Roman" w:hAnsi="Times New Roman" w:cs="Times New Roman"/>
      <w:i/>
      <w:iCs/>
      <w:color w:val="000000"/>
      <w:spacing w:val="0"/>
      <w:w w:val="100"/>
      <w:position w:val="0"/>
      <w:sz w:val="18"/>
      <w:szCs w:val="18"/>
      <w:u w:val="none"/>
      <w:lang w:val="hu-HU" w:eastAsia="hu-HU"/>
    </w:rPr>
  </w:style>
  <w:style w:type="character" w:customStyle="1" w:styleId="Szvegtrzs1">
    <w:name w:val="Szövegtörzs1"/>
    <w:basedOn w:val="Szvegtrzs"/>
    <w:uiPriority w:val="99"/>
    <w:rsid w:val="007D2FD7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single"/>
      <w:lang w:val="hu-HU" w:eastAsia="hu-HU"/>
    </w:rPr>
  </w:style>
  <w:style w:type="character" w:customStyle="1" w:styleId="SzvegtrzsDlt1">
    <w:name w:val="Szövegtörzs + Dőlt1"/>
    <w:basedOn w:val="Szvegtrzs"/>
    <w:uiPriority w:val="99"/>
    <w:rsid w:val="007D2FD7"/>
    <w:rPr>
      <w:rFonts w:ascii="Times New Roman" w:hAnsi="Times New Roman" w:cs="Times New Roman"/>
      <w:i/>
      <w:iCs/>
      <w:color w:val="000000"/>
      <w:spacing w:val="0"/>
      <w:w w:val="100"/>
      <w:position w:val="0"/>
      <w:sz w:val="18"/>
      <w:szCs w:val="18"/>
      <w:u w:val="single"/>
      <w:lang w:val="hu-HU" w:eastAsia="hu-HU"/>
    </w:rPr>
  </w:style>
  <w:style w:type="character" w:customStyle="1" w:styleId="Szvegtrzs3">
    <w:name w:val="Szövegtörzs (3)_"/>
    <w:basedOn w:val="Bekezdsalapbettpusa"/>
    <w:link w:val="Szvegtrzs30"/>
    <w:uiPriority w:val="99"/>
    <w:locked/>
    <w:rsid w:val="007D2FD7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Szvegtrzs7">
    <w:name w:val="Szövegtörzs (7)_"/>
    <w:basedOn w:val="Bekezdsalapbettpusa"/>
    <w:link w:val="Szvegtrzs70"/>
    <w:uiPriority w:val="99"/>
    <w:locked/>
    <w:rsid w:val="007D2FD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Szvegtrzs4">
    <w:name w:val="Szövegtörzs (4)_"/>
    <w:basedOn w:val="Bekezdsalapbettpusa"/>
    <w:link w:val="Szvegtrzs40"/>
    <w:uiPriority w:val="99"/>
    <w:locked/>
    <w:rsid w:val="007D2FD7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Szvegtrzs5">
    <w:name w:val="Szövegtörzs (5)_"/>
    <w:basedOn w:val="Bekezdsalapbettpusa"/>
    <w:link w:val="Szvegtrzs50"/>
    <w:uiPriority w:val="99"/>
    <w:locked/>
    <w:rsid w:val="007D2FD7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Szvegtrzs4Corbel">
    <w:name w:val="Szövegtörzs (4) + Corbel"/>
    <w:aliases w:val="11 pt,Nem félkövér,Dőlt"/>
    <w:basedOn w:val="Szvegtrzs4"/>
    <w:uiPriority w:val="99"/>
    <w:rsid w:val="007D2FD7"/>
    <w:rPr>
      <w:rFonts w:ascii="Corbel" w:hAnsi="Corbel" w:cs="Corbel"/>
      <w:b/>
      <w:bCs/>
      <w:i/>
      <w:iCs/>
      <w:color w:val="000000"/>
      <w:spacing w:val="0"/>
      <w:w w:val="100"/>
      <w:position w:val="0"/>
      <w:sz w:val="22"/>
      <w:szCs w:val="22"/>
      <w:u w:val="none"/>
      <w:lang w:val="hu-HU" w:eastAsia="hu-HU"/>
    </w:rPr>
  </w:style>
  <w:style w:type="character" w:customStyle="1" w:styleId="Szvegtrzs6">
    <w:name w:val="Szövegtörzs (6)_"/>
    <w:basedOn w:val="Bekezdsalapbettpusa"/>
    <w:link w:val="Szvegtrzs60"/>
    <w:uiPriority w:val="99"/>
    <w:locked/>
    <w:rsid w:val="007D2FD7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character" w:customStyle="1" w:styleId="Szvegtrzs311pt">
    <w:name w:val="Szövegtörzs (3) + 11 pt"/>
    <w:aliases w:val="Dőlt1"/>
    <w:basedOn w:val="Szvegtrzs3"/>
    <w:uiPriority w:val="99"/>
    <w:rsid w:val="007D2FD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lang w:val="hu-HU" w:eastAsia="hu-HU"/>
    </w:rPr>
  </w:style>
  <w:style w:type="paragraph" w:customStyle="1" w:styleId="Szvegtrzs20">
    <w:name w:val="Szövegtörzs (2)"/>
    <w:basedOn w:val="Norml"/>
    <w:link w:val="Szvegtrzs2"/>
    <w:uiPriority w:val="99"/>
    <w:rsid w:val="007D2FD7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Cmsor10">
    <w:name w:val="Címsor #1"/>
    <w:basedOn w:val="Norml"/>
    <w:link w:val="Cmsor1"/>
    <w:uiPriority w:val="99"/>
    <w:rsid w:val="007D2FD7"/>
    <w:pPr>
      <w:shd w:val="clear" w:color="auto" w:fill="FFFFFF"/>
      <w:spacing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Szvegtrzs21">
    <w:name w:val="Szövegtörzs2"/>
    <w:basedOn w:val="Norml"/>
    <w:link w:val="Szvegtrzs"/>
    <w:uiPriority w:val="99"/>
    <w:rsid w:val="007D2FD7"/>
    <w:pPr>
      <w:shd w:val="clear" w:color="auto" w:fill="FFFFFF"/>
      <w:spacing w:line="518" w:lineRule="exact"/>
      <w:ind w:hanging="38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zvegtrzs30">
    <w:name w:val="Szövegtörzs (3)"/>
    <w:basedOn w:val="Norml"/>
    <w:link w:val="Szvegtrzs3"/>
    <w:uiPriority w:val="99"/>
    <w:rsid w:val="007D2FD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Szvegtrzs70">
    <w:name w:val="Szövegtörzs (7)"/>
    <w:basedOn w:val="Norml"/>
    <w:link w:val="Szvegtrzs7"/>
    <w:uiPriority w:val="99"/>
    <w:rsid w:val="007D2FD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Szvegtrzs40">
    <w:name w:val="Szövegtörzs (4)"/>
    <w:basedOn w:val="Norml"/>
    <w:link w:val="Szvegtrzs4"/>
    <w:uiPriority w:val="99"/>
    <w:rsid w:val="007D2FD7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Szvegtrzs50">
    <w:name w:val="Szövegtörzs (5)"/>
    <w:basedOn w:val="Norml"/>
    <w:link w:val="Szvegtrzs5"/>
    <w:uiPriority w:val="99"/>
    <w:rsid w:val="007D2FD7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Szvegtrzs60">
    <w:name w:val="Szövegtörzs (6)"/>
    <w:basedOn w:val="Norml"/>
    <w:link w:val="Szvegtrzs6"/>
    <w:uiPriority w:val="99"/>
    <w:rsid w:val="007D2FD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styleId="llb">
    <w:name w:val="footer"/>
    <w:basedOn w:val="Norml"/>
    <w:link w:val="llbChar"/>
    <w:uiPriority w:val="99"/>
    <w:rsid w:val="008675E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color w:val="000000"/>
      <w:sz w:val="24"/>
      <w:szCs w:val="24"/>
    </w:rPr>
  </w:style>
  <w:style w:type="character" w:styleId="Oldalszm">
    <w:name w:val="page number"/>
    <w:basedOn w:val="Bekezdsalapbettpusa"/>
    <w:uiPriority w:val="99"/>
    <w:rsid w:val="008675E8"/>
  </w:style>
  <w:style w:type="paragraph" w:styleId="Szvegtrzs0">
    <w:name w:val="Body Text"/>
    <w:basedOn w:val="Norml"/>
    <w:link w:val="SzvegtrzsChar"/>
    <w:uiPriority w:val="99"/>
    <w:rsid w:val="006A3F3A"/>
    <w:pPr>
      <w:widowControl/>
      <w:jc w:val="both"/>
    </w:pPr>
    <w:rPr>
      <w:color w:val="auto"/>
      <w:lang w:eastAsia="en-US"/>
    </w:rPr>
  </w:style>
  <w:style w:type="character" w:customStyle="1" w:styleId="SzvegtrzsChar">
    <w:name w:val="Szövegtörzs Char"/>
    <w:basedOn w:val="Bekezdsalapbettpusa"/>
    <w:link w:val="Szvegtrzs0"/>
    <w:uiPriority w:val="99"/>
    <w:semiHidden/>
    <w:rsid w:val="00911180"/>
    <w:rPr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rsid w:val="003003E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11180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2263</Words>
  <Characters>15618</Characters>
  <Application>Microsoft Office Word</Application>
  <DocSecurity>4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EGYSZEMÉLYES KORLÁTOLT FELELŐSSÉGŰ TÁRSASÁG ALAPÍTÓ</vt:lpstr>
    </vt:vector>
  </TitlesOfParts>
  <Company>Dr. Farkas és Társai Ügyvédi Iroda</Company>
  <LinksUpToDate>false</LinksUpToDate>
  <CharactersWithSpaces>17846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EGYSZEMÉLYES KORLÁTOLT FELELŐSSÉGŰ TÁRSASÁG ALAPÍTÓ</dc:title>
  <dc:subject/>
  <dc:creator>Nagymihály Csaba</dc:creator>
  <cp:keywords/>
  <dc:description/>
  <cp:lastModifiedBy>Dr. Márkus Mirtill</cp:lastModifiedBy>
  <cp:revision>2</cp:revision>
  <dcterms:created xsi:type="dcterms:W3CDTF">2016-09-22T06:01:00Z</dcterms:created>
  <dcterms:modified xsi:type="dcterms:W3CDTF">2016-09-22T06:01:00Z</dcterms:modified>
</cp:coreProperties>
</file>