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AF" w:rsidRDefault="009E37AF"/>
    <w:p w:rsidR="00E60D68" w:rsidRDefault="00E60D68"/>
    <w:p w:rsidR="00E60D68" w:rsidRDefault="00E60D68"/>
    <w:p w:rsidR="00E60D68" w:rsidRDefault="00E60D68"/>
    <w:p w:rsidR="00E60D68" w:rsidRDefault="00E60D68"/>
    <w:p w:rsidR="00E60D68" w:rsidRDefault="00E60D68" w:rsidP="00E60D68">
      <w:pPr>
        <w:jc w:val="center"/>
        <w:rPr>
          <w:rFonts w:ascii="Arial" w:hAnsi="Arial" w:cs="Arial"/>
          <w:sz w:val="32"/>
          <w:szCs w:val="32"/>
        </w:rPr>
      </w:pPr>
    </w:p>
    <w:p w:rsidR="00E60D68" w:rsidRDefault="00E60D68" w:rsidP="00E60D68">
      <w:pPr>
        <w:jc w:val="center"/>
        <w:rPr>
          <w:rFonts w:ascii="Arial" w:hAnsi="Arial" w:cs="Arial"/>
          <w:sz w:val="32"/>
          <w:szCs w:val="32"/>
        </w:rPr>
      </w:pPr>
    </w:p>
    <w:p w:rsidR="00E60D68" w:rsidRDefault="00E60D68" w:rsidP="00E60D68">
      <w:pPr>
        <w:jc w:val="center"/>
        <w:rPr>
          <w:rFonts w:ascii="Arial" w:hAnsi="Arial" w:cs="Arial"/>
          <w:sz w:val="32"/>
          <w:szCs w:val="32"/>
        </w:rPr>
      </w:pPr>
    </w:p>
    <w:p w:rsidR="00E60D68" w:rsidRDefault="00E60D68" w:rsidP="00E60D68">
      <w:pPr>
        <w:jc w:val="center"/>
        <w:rPr>
          <w:rFonts w:ascii="Arial" w:hAnsi="Arial" w:cs="Arial"/>
          <w:sz w:val="32"/>
          <w:szCs w:val="32"/>
        </w:rPr>
      </w:pPr>
      <w:r w:rsidRPr="00B9341A">
        <w:rPr>
          <w:rFonts w:ascii="Arial" w:hAnsi="Arial" w:cs="Arial"/>
          <w:sz w:val="32"/>
          <w:szCs w:val="32"/>
        </w:rPr>
        <w:t>Hévízi Sport</w:t>
      </w:r>
      <w:r>
        <w:rPr>
          <w:rFonts w:ascii="Arial" w:hAnsi="Arial" w:cs="Arial"/>
          <w:sz w:val="32"/>
          <w:szCs w:val="32"/>
        </w:rPr>
        <w:t>kör</w:t>
      </w:r>
      <w:r w:rsidRPr="00B9341A">
        <w:rPr>
          <w:rFonts w:ascii="Arial" w:hAnsi="Arial" w:cs="Arial"/>
          <w:sz w:val="32"/>
          <w:szCs w:val="32"/>
        </w:rPr>
        <w:t xml:space="preserve"> karbantartási feladatai </w:t>
      </w:r>
    </w:p>
    <w:p w:rsidR="00E60D68" w:rsidRDefault="00E60D6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E60D68" w:rsidRPr="00B9341A" w:rsidRDefault="00E60D68" w:rsidP="00E60D68">
      <w:pPr>
        <w:jc w:val="center"/>
        <w:rPr>
          <w:rFonts w:ascii="Arial" w:hAnsi="Arial" w:cs="Arial"/>
          <w:sz w:val="32"/>
          <w:szCs w:val="32"/>
        </w:rPr>
      </w:pPr>
    </w:p>
    <w:p w:rsidR="00E60D68" w:rsidRDefault="00E60D68"/>
    <w:p w:rsidR="00E60D68" w:rsidRDefault="00E60D68"/>
    <w:p w:rsidR="00E60D68" w:rsidRPr="00F604FF" w:rsidRDefault="00E60D68" w:rsidP="00E60D68">
      <w:pPr>
        <w:jc w:val="center"/>
        <w:rPr>
          <w:rFonts w:ascii="Arial" w:hAnsi="Arial" w:cs="Arial"/>
          <w:b/>
          <w:sz w:val="24"/>
          <w:szCs w:val="24"/>
        </w:rPr>
      </w:pPr>
      <w:r w:rsidRPr="00F604FF">
        <w:rPr>
          <w:rFonts w:ascii="Arial" w:hAnsi="Arial" w:cs="Arial"/>
          <w:b/>
          <w:sz w:val="24"/>
          <w:szCs w:val="24"/>
        </w:rPr>
        <w:t xml:space="preserve">Bevezetés </w:t>
      </w:r>
    </w:p>
    <w:p w:rsidR="00E60D68" w:rsidRDefault="00E60D68" w:rsidP="00E60D68">
      <w:pPr>
        <w:jc w:val="center"/>
        <w:rPr>
          <w:rFonts w:ascii="Arial" w:hAnsi="Arial" w:cs="Arial"/>
          <w:sz w:val="24"/>
          <w:szCs w:val="24"/>
        </w:rPr>
      </w:pP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20/2017. (I.26.) határozatában rendelte el a Hévízi Sportkör használatában lévő önkormányzati sportlétesítmények fenntartási feladatainak megvizsgálását.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Sportkör jelenleg az alábbi sportlétesítményeket használja, melyek Hévíz Város Önkormányzat tulajdonában vannak: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9846" w:type="dxa"/>
        <w:tblLook w:val="04A0"/>
      </w:tblPr>
      <w:tblGrid>
        <w:gridCol w:w="1809"/>
        <w:gridCol w:w="2117"/>
        <w:gridCol w:w="5920"/>
      </w:tblGrid>
      <w:tr w:rsidR="00E60D68" w:rsidTr="00302246">
        <w:tc>
          <w:tcPr>
            <w:tcW w:w="1809" w:type="dxa"/>
          </w:tcPr>
          <w:p w:rsidR="00E60D68" w:rsidRDefault="00E60D68" w:rsidP="00302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0D68" w:rsidRDefault="00E60D68" w:rsidP="00302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Helyrajzi szám</w:t>
            </w:r>
          </w:p>
          <w:p w:rsidR="00E60D68" w:rsidRDefault="00E60D68" w:rsidP="00302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</w:tcPr>
          <w:p w:rsidR="00E60D68" w:rsidRDefault="00E60D68" w:rsidP="00302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0D68" w:rsidRDefault="00E60D68" w:rsidP="00302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Ingatlan területe</w:t>
            </w:r>
          </w:p>
        </w:tc>
        <w:tc>
          <w:tcPr>
            <w:tcW w:w="5920" w:type="dxa"/>
          </w:tcPr>
          <w:p w:rsidR="00E60D68" w:rsidRDefault="00E60D68" w:rsidP="00302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0D68" w:rsidRDefault="00E60D68" w:rsidP="00302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Funkciója</w:t>
            </w:r>
          </w:p>
        </w:tc>
      </w:tr>
      <w:tr w:rsidR="00E60D68" w:rsidTr="00302246">
        <w:tc>
          <w:tcPr>
            <w:tcW w:w="1809" w:type="dxa"/>
          </w:tcPr>
          <w:p w:rsidR="00E60D68" w:rsidRDefault="00E60D68" w:rsidP="003022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963</w:t>
            </w:r>
          </w:p>
        </w:tc>
        <w:tc>
          <w:tcPr>
            <w:tcW w:w="2117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ha 3858 m2 </w:t>
            </w:r>
          </w:p>
        </w:tc>
        <w:tc>
          <w:tcPr>
            <w:tcW w:w="5920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sporttelep és épületek </w:t>
            </w:r>
          </w:p>
        </w:tc>
      </w:tr>
      <w:tr w:rsidR="00E60D68" w:rsidTr="00302246">
        <w:tc>
          <w:tcPr>
            <w:tcW w:w="1809" w:type="dxa"/>
          </w:tcPr>
          <w:p w:rsidR="00E60D68" w:rsidRDefault="00E60D68" w:rsidP="003022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1455/8</w:t>
            </w:r>
          </w:p>
        </w:tc>
        <w:tc>
          <w:tcPr>
            <w:tcW w:w="2117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5239 m2 </w:t>
            </w:r>
          </w:p>
        </w:tc>
        <w:tc>
          <w:tcPr>
            <w:tcW w:w="5920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beépítetlen terület </w:t>
            </w:r>
          </w:p>
        </w:tc>
      </w:tr>
      <w:tr w:rsidR="00E60D68" w:rsidTr="00302246">
        <w:tc>
          <w:tcPr>
            <w:tcW w:w="1809" w:type="dxa"/>
          </w:tcPr>
          <w:p w:rsidR="00E60D68" w:rsidRDefault="00E60D68" w:rsidP="003022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1455/79</w:t>
            </w:r>
          </w:p>
        </w:tc>
        <w:tc>
          <w:tcPr>
            <w:tcW w:w="2117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1760 m2</w:t>
            </w:r>
          </w:p>
        </w:tc>
        <w:tc>
          <w:tcPr>
            <w:tcW w:w="5920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közterület </w:t>
            </w:r>
          </w:p>
        </w:tc>
      </w:tr>
      <w:tr w:rsidR="00E60D68" w:rsidTr="00302246">
        <w:tc>
          <w:tcPr>
            <w:tcW w:w="1809" w:type="dxa"/>
            <w:vMerge w:val="restart"/>
          </w:tcPr>
          <w:p w:rsidR="00E60D68" w:rsidRDefault="00E60D68" w:rsidP="003022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1455/97</w:t>
            </w:r>
          </w:p>
        </w:tc>
        <w:tc>
          <w:tcPr>
            <w:tcW w:w="2117" w:type="dxa"/>
            <w:vMerge w:val="restart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3196 m2</w:t>
            </w:r>
          </w:p>
        </w:tc>
        <w:tc>
          <w:tcPr>
            <w:tcW w:w="5920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20X40 m-es műfüves pálya </w:t>
            </w:r>
          </w:p>
        </w:tc>
      </w:tr>
      <w:tr w:rsidR="00E60D68" w:rsidTr="00302246">
        <w:tc>
          <w:tcPr>
            <w:tcW w:w="1809" w:type="dxa"/>
            <w:vMerge/>
          </w:tcPr>
          <w:p w:rsidR="00E60D68" w:rsidRDefault="00E60D68" w:rsidP="003022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20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„Senior játszótér”, „Kültéri kondi park” és „Skate pálya” melyek használata nincs még rendezve </w:t>
            </w:r>
          </w:p>
        </w:tc>
      </w:tr>
      <w:tr w:rsidR="00E60D68" w:rsidTr="00302246">
        <w:tc>
          <w:tcPr>
            <w:tcW w:w="1809" w:type="dxa"/>
          </w:tcPr>
          <w:p w:rsidR="00E60D68" w:rsidRDefault="00E60D68" w:rsidP="003022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1455/83</w:t>
            </w:r>
          </w:p>
        </w:tc>
        <w:tc>
          <w:tcPr>
            <w:tcW w:w="2117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2526 m2</w:t>
            </w:r>
          </w:p>
        </w:tc>
        <w:tc>
          <w:tcPr>
            <w:tcW w:w="5920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beépítetlen terület </w:t>
            </w:r>
          </w:p>
        </w:tc>
      </w:tr>
      <w:tr w:rsidR="00E60D68" w:rsidTr="00302246">
        <w:tc>
          <w:tcPr>
            <w:tcW w:w="1809" w:type="dxa"/>
          </w:tcPr>
          <w:p w:rsidR="00E60D68" w:rsidRDefault="00E60D68" w:rsidP="003022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1455/9</w:t>
            </w:r>
          </w:p>
        </w:tc>
        <w:tc>
          <w:tcPr>
            <w:tcW w:w="2117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4900 m2</w:t>
            </w:r>
          </w:p>
        </w:tc>
        <w:tc>
          <w:tcPr>
            <w:tcW w:w="5920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105x68 m-es nagy műfüves pálya </w:t>
            </w:r>
          </w:p>
        </w:tc>
      </w:tr>
      <w:tr w:rsidR="00E60D68" w:rsidTr="00302246">
        <w:tc>
          <w:tcPr>
            <w:tcW w:w="1809" w:type="dxa"/>
          </w:tcPr>
          <w:p w:rsidR="00E60D68" w:rsidRDefault="00E60D68" w:rsidP="003022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1455/106</w:t>
            </w:r>
          </w:p>
        </w:tc>
        <w:tc>
          <w:tcPr>
            <w:tcW w:w="2117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3158 m2</w:t>
            </w:r>
          </w:p>
        </w:tc>
        <w:tc>
          <w:tcPr>
            <w:tcW w:w="5920" w:type="dxa"/>
          </w:tcPr>
          <w:p w:rsidR="00E60D68" w:rsidRDefault="00E60D68" w:rsidP="00302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közterület, lelátó található a nagy műfüves pályához </w:t>
            </w:r>
          </w:p>
        </w:tc>
      </w:tr>
    </w:tbl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Sportkör és Hévíz Város Önkormányzata között létrejött használati szerződésekben került rögzítésre, hogy milyen feladatok terhelik a használót, melyek az alábbiak: </w:t>
      </w:r>
    </w:p>
    <w:p w:rsidR="00E60D68" w:rsidRPr="008344B1" w:rsidRDefault="00E60D68" w:rsidP="00E60D68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344B1">
        <w:rPr>
          <w:rFonts w:ascii="Arial" w:hAnsi="Arial" w:cs="Arial"/>
          <w:sz w:val="24"/>
          <w:szCs w:val="24"/>
        </w:rPr>
        <w:t>A Sportkör kötelezettséget vállalt arra, hogy az ingatlanokat az Önkormányzat érdekeinek figyelembevételével, állagukat megőrizve hasznosítja.</w:t>
      </w:r>
    </w:p>
    <w:p w:rsidR="00E60D68" w:rsidRPr="008344B1" w:rsidRDefault="00E60D68" w:rsidP="00E60D6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0D68" w:rsidRPr="008344B1" w:rsidRDefault="00E60D68" w:rsidP="00E60D68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344B1">
        <w:rPr>
          <w:rFonts w:ascii="Arial" w:hAnsi="Arial" w:cs="Arial"/>
          <w:sz w:val="24"/>
          <w:szCs w:val="24"/>
        </w:rPr>
        <w:t>Az állagmegóvási, fenntartási, működési feladatok ellátásáról, továbbá a műfüves pályák folyamatos karbantartási tevékenységének ellátásáról a Hévízi Sportkör gondoskodik.</w:t>
      </w:r>
    </w:p>
    <w:p w:rsidR="00E60D68" w:rsidRPr="008344B1" w:rsidRDefault="00E60D68" w:rsidP="00E60D6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0D68" w:rsidRPr="008344B1" w:rsidRDefault="00E60D68" w:rsidP="00E60D68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344B1">
        <w:rPr>
          <w:rFonts w:ascii="Arial" w:hAnsi="Arial" w:cs="Arial"/>
          <w:sz w:val="24"/>
          <w:szCs w:val="24"/>
        </w:rPr>
        <w:t>A Sportkör felelős az előírásoknak megfelelő pályahasználatokat</w:t>
      </w:r>
      <w:r>
        <w:rPr>
          <w:rFonts w:ascii="Arial" w:hAnsi="Arial" w:cs="Arial"/>
          <w:sz w:val="24"/>
          <w:szCs w:val="24"/>
        </w:rPr>
        <w:t xml:space="preserve"> biztosítani,</w:t>
      </w:r>
      <w:r w:rsidRPr="008344B1">
        <w:rPr>
          <w:rFonts w:ascii="Arial" w:hAnsi="Arial" w:cs="Arial"/>
          <w:sz w:val="24"/>
          <w:szCs w:val="24"/>
        </w:rPr>
        <w:t xml:space="preserve"> felügyelni, ellenőrizni.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Sportkör használatába adott ingatlanok és létesítmények gazdaságos működtetésére vonatkozóan megvizsgálásra került: </w:t>
      </w:r>
    </w:p>
    <w:p w:rsidR="00E60D68" w:rsidRDefault="00E60D68" w:rsidP="00E60D68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center </w:t>
      </w:r>
      <w:r w:rsidR="00D3245D">
        <w:rPr>
          <w:rFonts w:ascii="Arial" w:hAnsi="Arial" w:cs="Arial"/>
          <w:sz w:val="24"/>
          <w:szCs w:val="24"/>
        </w:rPr>
        <w:t>élő</w:t>
      </w:r>
      <w:r>
        <w:rPr>
          <w:rFonts w:ascii="Arial" w:hAnsi="Arial" w:cs="Arial"/>
          <w:sz w:val="24"/>
          <w:szCs w:val="24"/>
        </w:rPr>
        <w:t xml:space="preserve">füves pálya és az MLSZ-es műfüves pályáknál ellátandó karbantartási feladatok, </w:t>
      </w:r>
    </w:p>
    <w:p w:rsidR="00E60D68" w:rsidRDefault="00E60D68" w:rsidP="00E60D68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pályák </w:t>
      </w:r>
      <w:r w:rsidRPr="00F63673">
        <w:rPr>
          <w:rFonts w:ascii="Arial" w:hAnsi="Arial" w:cs="Arial"/>
          <w:sz w:val="24"/>
          <w:szCs w:val="24"/>
        </w:rPr>
        <w:t>kihasználtsága éves átlagot figyelembe véve</w:t>
      </w:r>
      <w:r>
        <w:rPr>
          <w:rFonts w:ascii="Arial" w:hAnsi="Arial" w:cs="Arial"/>
          <w:sz w:val="24"/>
          <w:szCs w:val="24"/>
        </w:rPr>
        <w:t xml:space="preserve"> hogyan alakult az elmúlt időszakban</w:t>
      </w:r>
      <w:r w:rsidRPr="00F6367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mekkora összeget jelent a folyamatos karbantartásuk,</w:t>
      </w:r>
    </w:p>
    <w:p w:rsidR="00E60D68" w:rsidRPr="00F63673" w:rsidRDefault="00E60D68" w:rsidP="00E60D68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E60D68" w:rsidRDefault="00E60D68" w:rsidP="00E60D68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3673">
        <w:rPr>
          <w:rFonts w:ascii="Arial" w:hAnsi="Arial" w:cs="Arial"/>
          <w:sz w:val="24"/>
          <w:szCs w:val="24"/>
        </w:rPr>
        <w:t>jelenleg hány fős személyzet végzi ezt a tevékenységet, azok munkaidő kihasználtsága hogyan alakul</w:t>
      </w:r>
      <w:r>
        <w:rPr>
          <w:rFonts w:ascii="Arial" w:hAnsi="Arial" w:cs="Arial"/>
          <w:sz w:val="24"/>
          <w:szCs w:val="24"/>
        </w:rPr>
        <w:t>t</w:t>
      </w:r>
      <w:r w:rsidRPr="00F63673">
        <w:rPr>
          <w:rFonts w:ascii="Arial" w:hAnsi="Arial" w:cs="Arial"/>
          <w:sz w:val="24"/>
          <w:szCs w:val="24"/>
        </w:rPr>
        <w:t xml:space="preserve">, </w:t>
      </w:r>
    </w:p>
    <w:p w:rsidR="00E60D68" w:rsidRPr="00F63673" w:rsidRDefault="00E60D68" w:rsidP="00E60D68">
      <w:pPr>
        <w:pStyle w:val="Listaszerbekezds"/>
        <w:spacing w:line="240" w:lineRule="auto"/>
        <w:rPr>
          <w:rFonts w:ascii="Arial" w:hAnsi="Arial" w:cs="Arial"/>
          <w:sz w:val="24"/>
          <w:szCs w:val="24"/>
        </w:rPr>
      </w:pPr>
    </w:p>
    <w:p w:rsidR="00E60D68" w:rsidRPr="00F63673" w:rsidRDefault="00E60D68" w:rsidP="00E60D68">
      <w:pPr>
        <w:pStyle w:val="Listaszerbekezds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60D68" w:rsidRDefault="00E60D68" w:rsidP="00E60D68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3673">
        <w:rPr>
          <w:rFonts w:ascii="Arial" w:hAnsi="Arial" w:cs="Arial"/>
          <w:sz w:val="24"/>
          <w:szCs w:val="24"/>
        </w:rPr>
        <w:t>a jelenleg karbantartással foglalkozók bérezésével számolva, milyen kiadást jelente az esetleg egy önkormányzati fenntartásban lévő intézménnyel történő feladatellátás esetén, annak milyen jogi szabályozásai előnyei, illetve hátrányai vannak</w:t>
      </w:r>
      <w:r>
        <w:rPr>
          <w:rFonts w:ascii="Arial" w:hAnsi="Arial" w:cs="Arial"/>
          <w:sz w:val="24"/>
          <w:szCs w:val="24"/>
        </w:rPr>
        <w:t>,</w:t>
      </w:r>
    </w:p>
    <w:p w:rsidR="00E60D68" w:rsidRDefault="00E60D68" w:rsidP="00E60D68">
      <w:pPr>
        <w:pStyle w:val="Listaszerbekezds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60D68" w:rsidRPr="00FA31A9" w:rsidRDefault="00E60D68" w:rsidP="00E60D68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együttműködési lehetőségek a GAMESZ-szal. </w:t>
      </w:r>
      <w:r w:rsidRPr="00FA31A9">
        <w:rPr>
          <w:rFonts w:ascii="Arial" w:hAnsi="Arial" w:cs="Arial"/>
          <w:sz w:val="24"/>
          <w:szCs w:val="24"/>
        </w:rPr>
        <w:t xml:space="preserve"> </w:t>
      </w:r>
    </w:p>
    <w:p w:rsidR="00E60D68" w:rsidRDefault="00E60D68">
      <w:r>
        <w:br w:type="page"/>
      </w:r>
    </w:p>
    <w:p w:rsidR="00E60D68" w:rsidRDefault="00E60D68" w:rsidP="00E60D68">
      <w:pPr>
        <w:pStyle w:val="Listaszerbekezds"/>
        <w:numPr>
          <w:ilvl w:val="0"/>
          <w:numId w:val="7"/>
        </w:numPr>
        <w:jc w:val="center"/>
        <w:rPr>
          <w:rFonts w:ascii="Arial" w:hAnsi="Arial" w:cs="Arial"/>
          <w:b/>
          <w:sz w:val="28"/>
          <w:szCs w:val="28"/>
        </w:rPr>
      </w:pPr>
      <w:r w:rsidRPr="00F76088">
        <w:rPr>
          <w:rFonts w:ascii="Arial" w:hAnsi="Arial" w:cs="Arial"/>
          <w:b/>
          <w:sz w:val="28"/>
          <w:szCs w:val="28"/>
        </w:rPr>
        <w:lastRenderedPageBreak/>
        <w:t xml:space="preserve">Center élőfüves pálya </w:t>
      </w:r>
    </w:p>
    <w:p w:rsidR="00E60D68" w:rsidRDefault="00E60D68" w:rsidP="00E60D68">
      <w:pPr>
        <w:pStyle w:val="Listaszerbekezds"/>
        <w:tabs>
          <w:tab w:val="left" w:pos="2430"/>
        </w:tabs>
        <w:ind w:left="108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E60D68" w:rsidRDefault="00E60D68" w:rsidP="00E60D68">
      <w:pPr>
        <w:pStyle w:val="Listaszerbekezds"/>
        <w:tabs>
          <w:tab w:val="left" w:pos="2430"/>
        </w:tabs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A./ </w:t>
      </w:r>
      <w:r w:rsidRPr="00052BFF">
        <w:rPr>
          <w:rFonts w:ascii="Arial" w:hAnsi="Arial" w:cs="Arial"/>
          <w:b/>
          <w:sz w:val="24"/>
          <w:szCs w:val="24"/>
        </w:rPr>
        <w:t xml:space="preserve">Élőfüves pályák karbantartási feladati </w:t>
      </w:r>
    </w:p>
    <w:p w:rsidR="00E60D68" w:rsidRDefault="00E60D68" w:rsidP="00E60D68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Nyírás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nyírás elvégzésekor nagyon fontos a rendszeresség és a szakszerűség. A nyíráskor füvet jelentős „stressz” éri. Ezért, nagy általánosságban elmondható, hogy 3.5 naponta kell nyírni a füvet és minden esetben csak annak egyharmadát szabad levárni. Ettől mélyebbre nő a fű gyökérzete, de annak tömege csökken, növekedése gyorsabb lesz, ami összességében ellenállóbbá teszi a füvet. Minél rövidebbre van nyírva a fű, annál inkább nagyobb figyelmet kell fordítani az egyes ápolás műveletekre. </w:t>
      </w:r>
    </w:p>
    <w:p w:rsidR="00E60D68" w:rsidRPr="00773D19" w:rsidRDefault="00E60D68" w:rsidP="00E60D68">
      <w:pPr>
        <w:ind w:left="709"/>
        <w:jc w:val="both"/>
        <w:rPr>
          <w:rFonts w:ascii="Arial" w:hAnsi="Arial" w:cs="Arial"/>
          <w:b/>
          <w:i/>
          <w:sz w:val="24"/>
          <w:szCs w:val="24"/>
        </w:rPr>
      </w:pPr>
      <w:r w:rsidRPr="00773D19">
        <w:rPr>
          <w:rFonts w:ascii="Arial" w:hAnsi="Arial" w:cs="Arial"/>
          <w:b/>
          <w:i/>
          <w:sz w:val="24"/>
          <w:szCs w:val="24"/>
        </w:rPr>
        <w:t xml:space="preserve"> Gépek a nyíráshoz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fű nyírásához legjobb a rotációs (fogókéses), illetve hengerkéses fűnyíró. A Sportkör forgókéses fűnyíróval rendelkezik.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futballpályán lévő fű nyírásakor az alábbiakat kell betartani: </w:t>
      </w:r>
    </w:p>
    <w:p w:rsidR="00E60D68" w:rsidRDefault="00E60D68" w:rsidP="00E60D68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nyírás gyakorisága (3-5) nap, de más-más időszakban ettől különbözhet)</w:t>
      </w:r>
    </w:p>
    <w:p w:rsidR="00E60D68" w:rsidRDefault="00E60D68" w:rsidP="00E60D68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Nyírás magassága. A levágott rész nem lehet több mint az eredetio hossz 2/3-a.</w:t>
      </w:r>
    </w:p>
    <w:p w:rsidR="00E60D68" w:rsidRDefault="00E60D68" w:rsidP="00E60D68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Nyírási nyesedék eltávolítása, vagy a felületen hagyása.</w:t>
      </w:r>
    </w:p>
    <w:p w:rsidR="00E60D68" w:rsidRDefault="00E60D68" w:rsidP="00E60D68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területhez megfelelő típusú gép kiválasztása, </w:t>
      </w:r>
    </w:p>
    <w:p w:rsidR="00E60D68" w:rsidRDefault="00E60D68" w:rsidP="00E60D68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Megfelelően karbantartott szerszám (éles kés) használata. </w:t>
      </w:r>
    </w:p>
    <w:p w:rsidR="00E60D68" w:rsidRPr="00032FEE" w:rsidRDefault="00E60D68" w:rsidP="00E60D68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E60D68" w:rsidRDefault="00E60D68" w:rsidP="00E60D68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032FEE">
        <w:rPr>
          <w:rFonts w:ascii="Arial" w:hAnsi="Arial" w:cs="Arial"/>
          <w:b/>
          <w:sz w:val="24"/>
          <w:szCs w:val="24"/>
        </w:rPr>
        <w:t xml:space="preserve">Öntözés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 w:rsidRPr="00032FEE">
        <w:rPr>
          <w:rFonts w:ascii="Arial" w:hAnsi="Arial" w:cs="Arial"/>
          <w:sz w:val="24"/>
          <w:szCs w:val="24"/>
        </w:rPr>
        <w:t xml:space="preserve">A magyarországi éghajlati viszonyok mellett szükséges a fű felületének további öntözése annak érdekében, hogy az ne száradjon ki, ezért nagyon fontos, hogy a fűre rendszeresen, megfelelő </w:t>
      </w:r>
      <w:r>
        <w:rPr>
          <w:rFonts w:ascii="Arial" w:hAnsi="Arial" w:cs="Arial"/>
          <w:sz w:val="24"/>
          <w:szCs w:val="24"/>
        </w:rPr>
        <w:t xml:space="preserve">mennyiségű vizet juttassanak ki. A fű vízigénye függ annak fajtájától, a talaj szerkezetétől, összetételétől, ásványi anyag tartalmától és nem utolsó sorban a hőmérséklettől. A gyepfelület vízigénye 1-7 liter/m2/nap. A hőmérséklet emelkedésével egyenes arányban emelkedik az öntözési igény 35 C felett naponta, míg 15-20 c között hetente elég öntözni. Általában ritkább időszakonként kell több vizet kijuttatni a fűre, ezáltal a gyökeresedés mélyebb rétegekben valósul meg. </w:t>
      </w:r>
    </w:p>
    <w:p w:rsidR="00E60D68" w:rsidRDefault="00E60D68" w:rsidP="00E60D68">
      <w:pPr>
        <w:jc w:val="both"/>
        <w:rPr>
          <w:rFonts w:ascii="Arial" w:hAnsi="Arial" w:cs="Arial"/>
          <w:b/>
          <w:sz w:val="24"/>
          <w:szCs w:val="24"/>
        </w:rPr>
      </w:pPr>
      <w:r w:rsidRPr="00032F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Trágyázás</w:t>
      </w:r>
    </w:p>
    <w:p w:rsidR="00E60D68" w:rsidRPr="006B59AF" w:rsidRDefault="00E60D68" w:rsidP="00E60D68">
      <w:pPr>
        <w:jc w:val="both"/>
        <w:rPr>
          <w:rFonts w:ascii="Arial" w:hAnsi="Arial" w:cs="Arial"/>
          <w:sz w:val="24"/>
          <w:szCs w:val="24"/>
        </w:rPr>
      </w:pPr>
      <w:r w:rsidRPr="006B59AF">
        <w:rPr>
          <w:rFonts w:ascii="Arial" w:hAnsi="Arial" w:cs="Arial"/>
          <w:sz w:val="24"/>
          <w:szCs w:val="24"/>
        </w:rPr>
        <w:t xml:space="preserve">A fű felületét rendszeresen trágyázni kell. A trágyázás gyakorisága a használandó anyagokra, a kijuttatás módjára vonatkozóan minden esetben szakember tanácsa szükséges. A trágyázás ideje, gyakorisága függ a vegetációs időszak végétől. Az első trágyázás április, május, a második június, augusztusi időszakban, míg a harmadik szeptember október hónapban célszerű végezni. A mélytrágyázást a lyuggatás után közvetlenül érdemes kiszórni. </w:t>
      </w:r>
    </w:p>
    <w:p w:rsidR="00E60D68" w:rsidRPr="00773D19" w:rsidRDefault="00E60D68" w:rsidP="00E60D68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773D19">
        <w:rPr>
          <w:rFonts w:ascii="Arial" w:hAnsi="Arial" w:cs="Arial"/>
          <w:b/>
          <w:sz w:val="24"/>
          <w:szCs w:val="24"/>
        </w:rPr>
        <w:lastRenderedPageBreak/>
        <w:t xml:space="preserve">A felület kezelésének egyéb módszerei </w:t>
      </w:r>
    </w:p>
    <w:p w:rsidR="00E60D68" w:rsidRDefault="00E60D68" w:rsidP="00E60D68">
      <w:pPr>
        <w:jc w:val="both"/>
        <w:rPr>
          <w:rFonts w:ascii="Arial" w:hAnsi="Arial" w:cs="Arial"/>
          <w:b/>
          <w:i/>
          <w:sz w:val="24"/>
          <w:szCs w:val="24"/>
        </w:rPr>
      </w:pPr>
      <w:r w:rsidRPr="00773D19">
        <w:rPr>
          <w:rFonts w:ascii="Arial" w:hAnsi="Arial" w:cs="Arial"/>
          <w:b/>
          <w:i/>
          <w:sz w:val="24"/>
          <w:szCs w:val="24"/>
        </w:rPr>
        <w:t>Lyuggatás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lyuggatással lehet biztosítani a letömörödött részek megfelelő átlevegőztetését. (Ilyen géppel nem rendelkezik a Sportkör, azt csak külső szolgáltatótól tudja igénybe venni.) A lyuggató gép üreges tüskéi akár több száz lyukat hoznak létre négyzetméterenként, általában 5-10 cm mélységig, de akár mélyebben is. A lyukak átmérője 5-10 mm lehet. Azon kívül, hogy megfelelő levegőztetést biztosít a talajnak egyben fel is lazítja azt. A lyuggatást követi a homokszórás, mely nagyban növeli mindkettő hatékonyságát. A lyuggatás előnyei: </w:t>
      </w:r>
    </w:p>
    <w:p w:rsidR="00E60D68" w:rsidRDefault="00E60D68" w:rsidP="00E60D68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Csökkenti a talaj tömörségét, keménységét</w:t>
      </w:r>
    </w:p>
    <w:p w:rsidR="00E60D68" w:rsidRDefault="00E60D68" w:rsidP="00E60D68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Jelentősen javul a talaj vízelnyelési képessége</w:t>
      </w:r>
    </w:p>
    <w:p w:rsidR="00E60D68" w:rsidRDefault="00E60D68" w:rsidP="00E60D68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Előnyösen megnő a gyökérzet növekedése </w:t>
      </w:r>
    </w:p>
    <w:p w:rsidR="00E60D68" w:rsidRDefault="00E60D68" w:rsidP="00E60D68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Nő a gyökérzet és a talaj gázcseréje</w:t>
      </w:r>
    </w:p>
    <w:p w:rsidR="00E60D68" w:rsidRDefault="00E60D68" w:rsidP="00E60D68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Csökken annak lehetősége, hogy túlságosan vastag „gyepfilc” alakuljon ki. </w:t>
      </w:r>
    </w:p>
    <w:p w:rsidR="00E60D68" w:rsidRPr="00773D19" w:rsidRDefault="00E60D68" w:rsidP="00E60D68">
      <w:pPr>
        <w:jc w:val="both"/>
        <w:rPr>
          <w:rFonts w:ascii="Arial" w:hAnsi="Arial" w:cs="Arial"/>
          <w:b/>
          <w:i/>
          <w:sz w:val="24"/>
          <w:szCs w:val="24"/>
        </w:rPr>
      </w:pPr>
      <w:r w:rsidRPr="00773D19">
        <w:rPr>
          <w:rFonts w:ascii="Arial" w:hAnsi="Arial" w:cs="Arial"/>
          <w:b/>
          <w:i/>
          <w:sz w:val="24"/>
          <w:szCs w:val="24"/>
        </w:rPr>
        <w:t xml:space="preserve">Hasítékozás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talaj fellazításának, levegőztetésének ugyancsak hatékony módja a hasítékozás. Ilyenkor gépre szerelt éles tárcsákkal, vagy éles késekkel vájatok készülnek a talajba, egymástól 4-6 cm távolságban, amivel szintén lazítani és szellőztetni lehet a talajt. A Sportkör nem rendelkezik ilyen géppel, azt külső szolgáltatótól kell igénybe venni. </w:t>
      </w:r>
    </w:p>
    <w:p w:rsidR="00E60D68" w:rsidRPr="00FA31A9" w:rsidRDefault="00E60D68" w:rsidP="00E60D68">
      <w:pPr>
        <w:jc w:val="both"/>
        <w:rPr>
          <w:rFonts w:ascii="Arial" w:hAnsi="Arial" w:cs="Arial"/>
          <w:b/>
          <w:i/>
          <w:sz w:val="24"/>
          <w:szCs w:val="24"/>
        </w:rPr>
      </w:pPr>
      <w:r w:rsidRPr="00FA31A9">
        <w:rPr>
          <w:rFonts w:ascii="Arial" w:hAnsi="Arial" w:cs="Arial"/>
          <w:b/>
          <w:i/>
          <w:sz w:val="24"/>
          <w:szCs w:val="24"/>
        </w:rPr>
        <w:t>Homok kiszórás a területre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gyepfelületek légcseréje és vízátbocsátása az eliszapolódás, használat következtében fellépő összetömörödés hatására idővel csökken. Felületi Egyenetlenségek keletkeznek.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Rendszeres kvarchomok kiszórás az alábbi pozitív hatásokkal bír: </w:t>
      </w:r>
    </w:p>
    <w:p w:rsidR="00E60D68" w:rsidRDefault="00E60D68" w:rsidP="00E60D68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javul a talj levegőztetésének mértéke, </w:t>
      </w:r>
    </w:p>
    <w:p w:rsidR="00E60D68" w:rsidRDefault="00E60D68" w:rsidP="00E60D68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Alkalmas a felületi egyenetlenségek kezelésére</w:t>
      </w:r>
    </w:p>
    <w:p w:rsidR="00E60D68" w:rsidRDefault="00E60D68" w:rsidP="00E60D68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talaj felszíne szárazabb lesz, a nedvesség a méyebb rétegekbe jut el, nem párolog el a víz, így hatékonyabbá és gazdaságosabbá válik az öntözés. </w:t>
      </w:r>
    </w:p>
    <w:p w:rsidR="00E60D68" w:rsidRDefault="00E60D68" w:rsidP="00E60D68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lyuggatással, illetve a hasítékozással együtt a talaj homokban gazdagabb lesz, így javul annak vízáteresztő képessége. </w:t>
      </w:r>
    </w:p>
    <w:p w:rsidR="00E60D68" w:rsidRDefault="00E60D68" w:rsidP="00E60D68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Előnyösen járul hozzá a „gyepfilc” megszűnéséhez.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Általában évente 2-4 alkalommal érdemes végezni a homokszórást. A kiszórt mennyiség alkalmanként 3-8 kg/m2.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kijuttatandó homokkal szemben fontos elvárás, hogy fagyálló 0,3-3 mm szemcseméretű, kvarchomok, vagy zúzott kő, agyag, mész és pormentes legyen. Közvetlenül a lyuggatás, illetve hasítékozás után kell elvégezni száraz talajon. A kijuttatás után kisméretű tömörítést szükséges. </w:t>
      </w:r>
    </w:p>
    <w:p w:rsidR="00E60D68" w:rsidRPr="00D977F0" w:rsidRDefault="00E60D68" w:rsidP="00E60D68">
      <w:pPr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B./ </w:t>
      </w:r>
      <w:r w:rsidRPr="00D977F0">
        <w:rPr>
          <w:rFonts w:ascii="Arial" w:hAnsi="Arial" w:cs="Arial"/>
          <w:b/>
          <w:sz w:val="24"/>
          <w:szCs w:val="24"/>
        </w:rPr>
        <w:t>Élőfüves pálya karbantartási kiadásai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alábbi táblázatban (1. tábla) bemutatásra kerül, hogy az élőfüves pályára évente mely hónapokban milyen munkálatokat kell elvégeztetni, hogy az az előírásoknak megfelelően tudja célját szolgálni. A bemutatott feladatok jelentős részét csak külső szolgáltatóval tudja a Hévízi Sport elláttatni, mert nincsen meg hozzá a megfelelő munkagépe.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kimutatott feladatokat általában külső szolgáltatóval kell elvégeztetni mely éves szinten mintegy 4.950 ezer forint kiadást jelentenek a Sportkörnek. A feladatok el nem végzése a pálya szerkezetében jelentős károkat okozhat, mely csak növeli annak helyreállítási költségét.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táblázat nem tartalmazza azokat a feladatok, melyeket szinte folyamatosan ellátnak a karbantartók, a fű nyírása, öntözése, gyomok eltávolítása, a pálya szerkezetében bekövetkezett változások, vakond általi túrásnyomok, edzés, de elsősorban meccsek után a kirúgott pályafelületek visszaigazítása. Nincs a táblázatban kimutatva az, hogy folyamatosan végzik a jelzővonalak újrajelölését, hogy a korábbi jelen még lehessen követni annak irányvonalát és ne kelljen újra kimérni azokat.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center élőfüves pálya öntése a szomszédos szálloda által tartályban gyűjtött használt gyógyvizével történik. Ez a Sportkörnek sokkal olcsóbb megoldást jelent így, mintha vezetékes vízről történne az. Vannak ugyanakkor hátrányai is, mert a használt gyógyvíznek még magas a kén és sótartalma, mely az öntözőberendezés vízszóró fejének többszöri tisztítását és cseréjét igényli. A gyepnek sem használ nagy mennyiségben a használt gyógyvíz, mert a nem hasznos ásványi anyag tartalma miatt sárgulást idézhet elő. </w:t>
      </w:r>
    </w:p>
    <w:p w:rsidR="00E60D68" w:rsidRPr="00D977F0" w:rsidRDefault="00E60D68" w:rsidP="00E60D68">
      <w:pPr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C./ </w:t>
      </w:r>
      <w:r w:rsidRPr="00D977F0">
        <w:rPr>
          <w:rFonts w:ascii="Arial" w:hAnsi="Arial" w:cs="Arial"/>
          <w:b/>
          <w:sz w:val="24"/>
          <w:szCs w:val="24"/>
        </w:rPr>
        <w:t xml:space="preserve">Élőfüves pálya igénybevétele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pálya használatára vonatkozóan a (2. tábla) mutatja be, hogy a center élőfüves pálya 2016. évben hány órát volt használva, mely összesen 644 órát jelentett.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labdarúgás utánpótlás és felnőtt labdarúgás a meccseken kívül az edzéseinek egy részét az élőfüves pályán tartja. Ekkor a pálya igénybevétele nem olyan mértékű, mint egy-egy bajnoki meccse után. Az utánpótlás az elmúlt évben 254 órán át vette igénybe a pályát, míg a felnőtt labdarúgás 330 órán át vette igénybe, melyből 57 óra meccs volt. Az MLSZ programokhoz ingyen kell biztosítani a pályát mely 28 órát jelentett az elmúlt évben. Egyéb rendezvényekre 32 óra igény merült fel. </w:t>
      </w: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táblázatból látható, hogy igénybevétel áprilistól október végéig jelentkezik, így ezekben az időszakokban merül fel a legnagyobb igény a karbantartási feladatok is. </w:t>
      </w:r>
    </w:p>
    <w:p w:rsidR="00E60D68" w:rsidRDefault="00E60D68">
      <w:r>
        <w:br w:type="page"/>
      </w:r>
    </w:p>
    <w:p w:rsidR="00E60D68" w:rsidRDefault="00E60D68">
      <w:pPr>
        <w:sectPr w:rsidR="00E60D68" w:rsidSect="00E60D68">
          <w:footerReference w:type="default" r:id="rId7"/>
          <w:pgSz w:w="11906" w:h="16838"/>
          <w:pgMar w:top="1191" w:right="1418" w:bottom="1191" w:left="1418" w:header="709" w:footer="709" w:gutter="0"/>
          <w:cols w:space="708"/>
          <w:docGrid w:linePitch="360"/>
        </w:sectPr>
      </w:pPr>
    </w:p>
    <w:p w:rsidR="00E60D68" w:rsidRPr="00AB5EEC" w:rsidRDefault="00E60D68" w:rsidP="00E60D68">
      <w:pPr>
        <w:pStyle w:val="Listaszerbekezds"/>
        <w:numPr>
          <w:ilvl w:val="0"/>
          <w:numId w:val="8"/>
        </w:num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AB5EEC">
        <w:rPr>
          <w:rFonts w:ascii="Arial" w:hAnsi="Arial" w:cs="Arial"/>
          <w:sz w:val="24"/>
          <w:szCs w:val="24"/>
        </w:rPr>
        <w:lastRenderedPageBreak/>
        <w:t>tábla</w:t>
      </w:r>
    </w:p>
    <w:p w:rsidR="00E60D68" w:rsidRDefault="00E60D68" w:rsidP="00E60D68">
      <w:pPr>
        <w:pStyle w:val="Listaszerbekezds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60D68" w:rsidRDefault="00E60D68" w:rsidP="00E60D68">
      <w:pPr>
        <w:pStyle w:val="Listaszerbekezds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60D68" w:rsidRDefault="00E60D68" w:rsidP="00E60D68">
      <w:pPr>
        <w:pStyle w:val="Listaszerbekezds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Center é</w:t>
      </w:r>
      <w:r w:rsidRPr="0063552D">
        <w:rPr>
          <w:rFonts w:ascii="Arial" w:hAnsi="Arial" w:cs="Arial"/>
          <w:b/>
          <w:sz w:val="28"/>
          <w:szCs w:val="28"/>
        </w:rPr>
        <w:t xml:space="preserve">lő füves pálya éves karbantartási kiadásai </w:t>
      </w:r>
    </w:p>
    <w:p w:rsidR="00E60D68" w:rsidRPr="0063552D" w:rsidRDefault="00E60D68" w:rsidP="00E60D68">
      <w:pPr>
        <w:pStyle w:val="Listaszerbekezds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60D68" w:rsidRDefault="00E60D68" w:rsidP="00E60D68">
      <w:pPr>
        <w:pStyle w:val="Listaszerbekezds"/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525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25"/>
        <w:gridCol w:w="850"/>
        <w:gridCol w:w="774"/>
        <w:gridCol w:w="841"/>
        <w:gridCol w:w="935"/>
        <w:gridCol w:w="1136"/>
        <w:gridCol w:w="1162"/>
        <w:gridCol w:w="737"/>
        <w:gridCol w:w="1052"/>
        <w:gridCol w:w="1199"/>
        <w:gridCol w:w="935"/>
        <w:gridCol w:w="1038"/>
        <w:gridCol w:w="1030"/>
        <w:gridCol w:w="1554"/>
      </w:tblGrid>
      <w:tr w:rsidR="00E60D68" w:rsidRPr="0063552D" w:rsidTr="00302246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Munka megnevezése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ind w:left="-602" w:firstLine="60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július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3552D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Ös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</w:t>
            </w: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zesen</w:t>
            </w:r>
          </w:p>
        </w:tc>
      </w:tr>
      <w:tr w:rsidR="00E60D68" w:rsidRPr="0063552D" w:rsidTr="00302246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Évi műtrágya szükséglet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136 000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ind w:left="202" w:hanging="20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116 000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116 000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116 000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116 000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600 000</w:t>
            </w:r>
          </w:p>
        </w:tc>
      </w:tr>
      <w:tr w:rsidR="00E60D68" w:rsidRPr="0063552D" w:rsidTr="003022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Műtrágya kijuttatása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70 000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310 000</w:t>
            </w:r>
          </w:p>
        </w:tc>
      </w:tr>
      <w:tr w:rsidR="00E60D68" w:rsidRPr="0063552D" w:rsidTr="003022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Növényvédelem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ind w:left="-602" w:firstLine="60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90 000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90 000</w:t>
            </w:r>
          </w:p>
        </w:tc>
      </w:tr>
      <w:tr w:rsidR="00E60D68" w:rsidRPr="0063552D" w:rsidTr="003022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Lyukasztás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500 000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500 000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500 000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500 000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2 500 000</w:t>
            </w:r>
          </w:p>
        </w:tc>
      </w:tr>
      <w:tr w:rsidR="00E60D68" w:rsidRPr="0063552D" w:rsidTr="003022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Homokszórás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600 000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600 000</w:t>
            </w:r>
          </w:p>
        </w:tc>
      </w:tr>
      <w:tr w:rsidR="00E60D68" w:rsidRPr="0063552D" w:rsidTr="003022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Fű tisztítás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200 000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200 000</w:t>
            </w:r>
          </w:p>
        </w:tc>
      </w:tr>
      <w:tr w:rsidR="00E60D68" w:rsidRPr="0063552D" w:rsidTr="003022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Lazítás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300 000</w:t>
            </w:r>
            <w:r w:rsidRPr="0063552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300 000</w:t>
            </w:r>
          </w:p>
        </w:tc>
      </w:tr>
      <w:tr w:rsidR="00E60D68" w:rsidRPr="0063552D" w:rsidTr="003022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Felülvetés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350 000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D68" w:rsidRPr="0063552D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3552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350 000</w:t>
            </w:r>
          </w:p>
        </w:tc>
      </w:tr>
      <w:tr w:rsidR="00E60D68" w:rsidRPr="0065307C" w:rsidTr="00302246">
        <w:trPr>
          <w:trHeight w:val="49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500 000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1 006 000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1 626 000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176 000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766 000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876 000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D68" w:rsidRPr="00E60D68" w:rsidRDefault="00E60D68" w:rsidP="00E60D68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E60D6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950 000</w:t>
            </w:r>
          </w:p>
        </w:tc>
      </w:tr>
    </w:tbl>
    <w:p w:rsidR="00E60D68" w:rsidRDefault="00E60D68"/>
    <w:p w:rsidR="00E60D68" w:rsidRDefault="00E60D68">
      <w:r>
        <w:br w:type="page"/>
      </w:r>
    </w:p>
    <w:p w:rsidR="00E60D68" w:rsidRPr="00E60D68" w:rsidRDefault="00E60D68" w:rsidP="00E60D68">
      <w:pPr>
        <w:pStyle w:val="Listaszerbekezds"/>
        <w:numPr>
          <w:ilvl w:val="0"/>
          <w:numId w:val="8"/>
        </w:numPr>
        <w:jc w:val="right"/>
        <w:rPr>
          <w:rFonts w:ascii="Arial" w:hAnsi="Arial" w:cs="Arial"/>
          <w:sz w:val="24"/>
          <w:szCs w:val="24"/>
        </w:rPr>
      </w:pPr>
      <w:r w:rsidRPr="00E60D68">
        <w:rPr>
          <w:rFonts w:ascii="Arial" w:hAnsi="Arial" w:cs="Arial"/>
          <w:sz w:val="24"/>
          <w:szCs w:val="24"/>
        </w:rPr>
        <w:lastRenderedPageBreak/>
        <w:t xml:space="preserve">tábla </w:t>
      </w:r>
    </w:p>
    <w:tbl>
      <w:tblPr>
        <w:tblW w:w="15646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3559"/>
        <w:gridCol w:w="766"/>
        <w:gridCol w:w="905"/>
        <w:gridCol w:w="924"/>
        <w:gridCol w:w="728"/>
        <w:gridCol w:w="716"/>
        <w:gridCol w:w="723"/>
        <w:gridCol w:w="652"/>
        <w:gridCol w:w="1165"/>
        <w:gridCol w:w="1219"/>
        <w:gridCol w:w="951"/>
        <w:gridCol w:w="1207"/>
        <w:gridCol w:w="1101"/>
        <w:gridCol w:w="1030"/>
      </w:tblGrid>
      <w:tr w:rsidR="00E60D68" w:rsidRPr="0065307C" w:rsidTr="00302246">
        <w:trPr>
          <w:trHeight w:val="300"/>
        </w:trPr>
        <w:tc>
          <w:tcPr>
            <w:tcW w:w="14616" w:type="dxa"/>
            <w:gridSpan w:val="1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hu-HU"/>
              </w:rPr>
              <w:t xml:space="preserve">Center élőfüves pálya használata 2016 év </w:t>
            </w:r>
          </w:p>
          <w:p w:rsidR="00E60D68" w:rsidRDefault="00E60D68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hu-HU"/>
              </w:rPr>
            </w:pPr>
          </w:p>
          <w:p w:rsidR="00E60D68" w:rsidRPr="00AB5EE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AB5EEC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adatok órában </w:t>
            </w:r>
          </w:p>
        </w:tc>
        <w:tc>
          <w:tcPr>
            <w:tcW w:w="1030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hu-HU"/>
              </w:rPr>
            </w:pPr>
          </w:p>
        </w:tc>
      </w:tr>
      <w:tr w:rsidR="00E60D68" w:rsidRPr="006070BC" w:rsidTr="003022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Pálya használata (órában megadva)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Július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E60D68" w:rsidRPr="006070BC" w:rsidTr="00302246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utánpótlás labdarúgás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254</w:t>
            </w:r>
          </w:p>
        </w:tc>
      </w:tr>
      <w:tr w:rsidR="00E60D68" w:rsidRPr="006070BC" w:rsidTr="00302246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felnőtt labdarúgás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330*</w:t>
            </w:r>
          </w:p>
        </w:tc>
      </w:tr>
      <w:tr w:rsidR="00E60D68" w:rsidRPr="006070BC" w:rsidTr="00302246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szabadidős labdarúgás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E60D68" w:rsidRPr="006070BC" w:rsidTr="00302246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MLSZ program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</w:t>
            </w:r>
          </w:p>
        </w:tc>
      </w:tr>
      <w:tr w:rsidR="00E60D68" w:rsidRPr="006070BC" w:rsidTr="00302246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565893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65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</w:t>
            </w:r>
          </w:p>
        </w:tc>
      </w:tr>
      <w:tr w:rsidR="00E60D68" w:rsidRPr="0065307C" w:rsidTr="00302246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84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83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89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68" w:rsidRPr="0065307C" w:rsidRDefault="00E60D68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644</w:t>
            </w:r>
          </w:p>
        </w:tc>
      </w:tr>
    </w:tbl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</w:p>
    <w:p w:rsidR="00E60D68" w:rsidRDefault="00E60D68" w:rsidP="00E60D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*Az adatból 57 óra nem edzésre igénybe vett óraszám, hanem sportrendezvényre fordított idő. </w:t>
      </w:r>
    </w:p>
    <w:p w:rsidR="00E60D68" w:rsidRDefault="00E60D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60D68" w:rsidRDefault="00E60D68" w:rsidP="00E60D68">
      <w:pPr>
        <w:jc w:val="both"/>
        <w:sectPr w:rsidR="00E60D68" w:rsidSect="00E60D68">
          <w:pgSz w:w="16838" w:h="11906" w:orient="landscape"/>
          <w:pgMar w:top="1418" w:right="1191" w:bottom="1418" w:left="1191" w:header="709" w:footer="709" w:gutter="0"/>
          <w:cols w:space="708"/>
          <w:docGrid w:linePitch="360"/>
        </w:sectPr>
      </w:pPr>
    </w:p>
    <w:p w:rsidR="00E60D68" w:rsidRDefault="00E60D68" w:rsidP="00E60D68">
      <w:pPr>
        <w:pStyle w:val="Listaszerbekezds"/>
        <w:numPr>
          <w:ilvl w:val="0"/>
          <w:numId w:val="7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Műfüves pályákra kötelező előírt karbantartási</w:t>
      </w:r>
    </w:p>
    <w:p w:rsidR="00E60D68" w:rsidRDefault="00E60D68" w:rsidP="00E60D68">
      <w:pPr>
        <w:pStyle w:val="Listaszerbekezds"/>
        <w:ind w:left="10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feladatok</w:t>
      </w:r>
    </w:p>
    <w:p w:rsidR="00E60D68" w:rsidRDefault="00E60D68" w:rsidP="00E60D68">
      <w:pPr>
        <w:pStyle w:val="Listaszerbekezds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E60D68" w:rsidRPr="006A22E3" w:rsidRDefault="00E60D68" w:rsidP="00E60D68">
      <w:pPr>
        <w:pStyle w:val="Listaszerbekezds"/>
        <w:ind w:left="0"/>
        <w:jc w:val="both"/>
        <w:rPr>
          <w:rFonts w:ascii="Arial" w:hAnsi="Arial" w:cs="Arial"/>
          <w:b/>
          <w:sz w:val="24"/>
          <w:szCs w:val="24"/>
        </w:rPr>
      </w:pPr>
      <w:r w:rsidRPr="006A22E3">
        <w:rPr>
          <w:rFonts w:ascii="Arial" w:hAnsi="Arial" w:cs="Arial"/>
          <w:b/>
          <w:sz w:val="24"/>
          <w:szCs w:val="24"/>
        </w:rPr>
        <w:t xml:space="preserve">Napi feladatok </w:t>
      </w:r>
    </w:p>
    <w:p w:rsidR="00E60D68" w:rsidRDefault="00E60D68" w:rsidP="00E60D68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E60D68" w:rsidRDefault="00E60D68" w:rsidP="00E60D68">
      <w:pPr>
        <w:pStyle w:val="Listaszerbekezds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Napi szinten egy seprűvel a feltöltést ellenőrizni kell. A feltöltésnek a területen mindenhol 15 mm-rel kell a műfű szálvégek alatt lenni. </w:t>
      </w:r>
    </w:p>
    <w:p w:rsidR="006A22E3" w:rsidRDefault="00E60D68" w:rsidP="006A22E3">
      <w:pPr>
        <w:pStyle w:val="Listaszerbekezds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Az elégtelen seprés hatására az és moha telepedhet meg, de okozhatják még olyan nem kívánatos törmeléke, mint például madarak ürüléke, szél vagy játékosok sáros cipője. Ez megint csak tömörödéshez vezethet, ami</w:t>
      </w:r>
      <w:r w:rsidR="006A22E3">
        <w:rPr>
          <w:rFonts w:ascii="Arial" w:hAnsi="Arial" w:cs="Arial"/>
          <w:sz w:val="24"/>
          <w:szCs w:val="24"/>
        </w:rPr>
        <w:t xml:space="preserve"> az algák növekedésének táptalaja. Ennek eredményeképpen a mohák még inkább fejlődnek. </w:t>
      </w:r>
    </w:p>
    <w:p w:rsidR="006A22E3" w:rsidRDefault="006A22E3" w:rsidP="006A22E3">
      <w:pPr>
        <w:pStyle w:val="Listaszerbekezds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Máshonnan származó föld vagy homok a feltöltést tömörítheti , ezzel a felületet károsítva. Megelőzendő, hogy játékosok a cipőjükön földet/sarat vigyenek a pályára, táptörlőt kell elhelyezni a bejáratoknál, amit mindig tisztán kell tartani. </w:t>
      </w:r>
    </w:p>
    <w:p w:rsidR="006A22E3" w:rsidRDefault="006A22E3" w:rsidP="006A22E3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6A22E3" w:rsidRDefault="006A22E3" w:rsidP="006A22E3">
      <w:pPr>
        <w:pStyle w:val="Listaszerbekezds"/>
        <w:ind w:left="0"/>
        <w:jc w:val="both"/>
        <w:rPr>
          <w:rFonts w:ascii="Arial" w:hAnsi="Arial" w:cs="Arial"/>
          <w:b/>
          <w:sz w:val="24"/>
          <w:szCs w:val="24"/>
        </w:rPr>
      </w:pPr>
      <w:r w:rsidRPr="006A22E3">
        <w:rPr>
          <w:rFonts w:ascii="Arial" w:hAnsi="Arial" w:cs="Arial"/>
          <w:b/>
          <w:sz w:val="24"/>
          <w:szCs w:val="24"/>
        </w:rPr>
        <w:t xml:space="preserve">Heti karbantartási feladatok </w:t>
      </w:r>
    </w:p>
    <w:p w:rsidR="006A22E3" w:rsidRPr="006A22E3" w:rsidRDefault="006A22E3" w:rsidP="006A22E3">
      <w:pPr>
        <w:pStyle w:val="Listaszerbekezds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6A22E3" w:rsidRDefault="006A22E3" w:rsidP="006A22E3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A22E3">
        <w:rPr>
          <w:rFonts w:ascii="Arial" w:hAnsi="Arial" w:cs="Arial"/>
          <w:sz w:val="24"/>
          <w:szCs w:val="24"/>
        </w:rPr>
        <w:t xml:space="preserve">Külön figyelmet kell fordítani a különösen igénybe vett területekre (gólvonal, büntető terület és a sarkok környéke). Szükség esetén fel kell tölteni gumi granulátummal a javasolt mélységig. </w:t>
      </w:r>
    </w:p>
    <w:p w:rsidR="006A22E3" w:rsidRDefault="006A22E3" w:rsidP="006A22E3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Minden elhullajtott idegen tárgy, nem számít milyen kicsi, károsíthatja a pályát, koptatva a szálakat szennyezve a feltöltést. Rendszeresen el kell távolítani mindenféle levelet, gallyat, papírt, rágógumit, atlétikai szalagot, üveget és minden más szemetet a pályáról. </w:t>
      </w:r>
    </w:p>
    <w:p w:rsidR="006A22E3" w:rsidRPr="006A22E3" w:rsidRDefault="006A22E3" w:rsidP="006A22E3">
      <w:pPr>
        <w:pStyle w:val="Listaszerbekezds"/>
        <w:ind w:left="710"/>
        <w:jc w:val="both"/>
        <w:rPr>
          <w:rFonts w:ascii="Arial" w:hAnsi="Arial" w:cs="Arial"/>
          <w:sz w:val="24"/>
          <w:szCs w:val="24"/>
        </w:rPr>
      </w:pPr>
    </w:p>
    <w:p w:rsidR="008D0162" w:rsidRDefault="008D0162" w:rsidP="008D0162">
      <w:pPr>
        <w:jc w:val="both"/>
        <w:rPr>
          <w:rFonts w:ascii="Arial" w:hAnsi="Arial" w:cs="Arial"/>
          <w:b/>
          <w:sz w:val="24"/>
          <w:szCs w:val="24"/>
        </w:rPr>
      </w:pPr>
      <w:r w:rsidRPr="008D0162">
        <w:rPr>
          <w:rFonts w:ascii="Arial" w:hAnsi="Arial" w:cs="Arial"/>
          <w:b/>
          <w:sz w:val="24"/>
          <w:szCs w:val="24"/>
        </w:rPr>
        <w:t xml:space="preserve">Kéthetente elvégzendő feladatok </w:t>
      </w:r>
    </w:p>
    <w:p w:rsidR="006A22E3" w:rsidRPr="003850F6" w:rsidRDefault="008D0162" w:rsidP="003850F6">
      <w:pPr>
        <w:pStyle w:val="Listaszerbekezds"/>
        <w:numPr>
          <w:ilvl w:val="0"/>
          <w:numId w:val="17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3850F6">
        <w:rPr>
          <w:rFonts w:ascii="Arial" w:hAnsi="Arial" w:cs="Arial"/>
          <w:sz w:val="24"/>
          <w:szCs w:val="24"/>
        </w:rPr>
        <w:t xml:space="preserve">A gumi granulátum funkciói közül az egyik azt szolgálja, hogy a műfű szálakat felállítsa. Mindegy, hogy milyen jól tisztított a pálya, egy bizonyos mértékben mindig tömörödni fog a gumi. ennek eredményeképpen az esővizet kevésbé hatékonyan fogja elvezetni a rendszer, ami megint csak az algák szaporodásához vezet. Ezt úgy lehet megelőzni, hogy a gumi granulátumot lazára kell kefélni, ezáltal lehetővé tenni a víz gyorsabb elfolyását. </w:t>
      </w:r>
    </w:p>
    <w:p w:rsidR="003850F6" w:rsidRPr="003850F6" w:rsidRDefault="008D0162" w:rsidP="003850F6">
      <w:pPr>
        <w:pStyle w:val="Listaszerbekezds"/>
        <w:numPr>
          <w:ilvl w:val="0"/>
          <w:numId w:val="17"/>
        </w:numPr>
        <w:tabs>
          <w:tab w:val="left" w:pos="709"/>
        </w:tabs>
        <w:ind w:left="709" w:hanging="493"/>
        <w:jc w:val="both"/>
        <w:rPr>
          <w:rFonts w:ascii="Arial" w:hAnsi="Arial" w:cs="Arial"/>
          <w:sz w:val="24"/>
          <w:szCs w:val="24"/>
        </w:rPr>
      </w:pPr>
      <w:r w:rsidRPr="003850F6">
        <w:rPr>
          <w:rFonts w:ascii="Arial" w:hAnsi="Arial" w:cs="Arial"/>
          <w:sz w:val="24"/>
          <w:szCs w:val="24"/>
        </w:rPr>
        <w:t xml:space="preserve">Az ideális kefélési módszer a </w:t>
      </w:r>
      <w:r w:rsidR="003850F6" w:rsidRPr="003850F6">
        <w:rPr>
          <w:rFonts w:ascii="Arial" w:hAnsi="Arial" w:cs="Arial"/>
          <w:sz w:val="24"/>
          <w:szCs w:val="24"/>
        </w:rPr>
        <w:t>keresztirányú. Ezzel a művelettel elehet felemelni a szálakat, valamint a keféléssel ki lehet hozni az idegen részecskéket és fellazítja a pálya felületét.</w:t>
      </w:r>
    </w:p>
    <w:p w:rsidR="003850F6" w:rsidRPr="003850F6" w:rsidRDefault="003850F6" w:rsidP="003850F6">
      <w:pPr>
        <w:pStyle w:val="Listaszerbekezds"/>
        <w:numPr>
          <w:ilvl w:val="0"/>
          <w:numId w:val="17"/>
        </w:numPr>
        <w:tabs>
          <w:tab w:val="left" w:pos="709"/>
        </w:tabs>
        <w:ind w:left="709" w:hanging="493"/>
        <w:jc w:val="both"/>
        <w:rPr>
          <w:rFonts w:ascii="Arial" w:hAnsi="Arial" w:cs="Arial"/>
          <w:sz w:val="24"/>
          <w:szCs w:val="24"/>
        </w:rPr>
      </w:pPr>
      <w:r w:rsidRPr="003850F6">
        <w:rPr>
          <w:rFonts w:ascii="Arial" w:hAnsi="Arial" w:cs="Arial"/>
          <w:sz w:val="24"/>
          <w:szCs w:val="24"/>
        </w:rPr>
        <w:t xml:space="preserve">Mindig ellentételes irányba kell a kefélést végezni, mert a folyamatos kefélés egy irányba a szálakat elhajlítja, károsan befolyásolva a játéktér jellemvonásait. </w:t>
      </w:r>
    </w:p>
    <w:p w:rsidR="008D0162" w:rsidRPr="003850F6" w:rsidRDefault="003850F6" w:rsidP="003850F6">
      <w:pPr>
        <w:pStyle w:val="Listaszerbekezds"/>
        <w:numPr>
          <w:ilvl w:val="0"/>
          <w:numId w:val="17"/>
        </w:numPr>
        <w:tabs>
          <w:tab w:val="left" w:pos="709"/>
        </w:tabs>
        <w:ind w:left="284" w:hanging="68"/>
        <w:jc w:val="both"/>
        <w:rPr>
          <w:rFonts w:ascii="Arial" w:hAnsi="Arial" w:cs="Arial"/>
          <w:sz w:val="24"/>
          <w:szCs w:val="24"/>
        </w:rPr>
      </w:pPr>
      <w:r w:rsidRPr="003850F6">
        <w:rPr>
          <w:rFonts w:ascii="Arial" w:hAnsi="Arial" w:cs="Arial"/>
          <w:sz w:val="24"/>
          <w:szCs w:val="24"/>
        </w:rPr>
        <w:t xml:space="preserve">Minél kisebb területet söpörnek rendszeresen, annál többet kell majd kefélni. </w:t>
      </w:r>
    </w:p>
    <w:p w:rsidR="003850F6" w:rsidRDefault="003850F6" w:rsidP="003850F6">
      <w:pPr>
        <w:jc w:val="both"/>
        <w:rPr>
          <w:rFonts w:ascii="Arial" w:hAnsi="Arial" w:cs="Arial"/>
          <w:b/>
          <w:sz w:val="24"/>
          <w:szCs w:val="24"/>
        </w:rPr>
      </w:pPr>
    </w:p>
    <w:p w:rsidR="003850F6" w:rsidRDefault="003850F6" w:rsidP="003850F6">
      <w:pPr>
        <w:jc w:val="both"/>
        <w:rPr>
          <w:rFonts w:ascii="Arial" w:hAnsi="Arial" w:cs="Arial"/>
          <w:b/>
          <w:sz w:val="24"/>
          <w:szCs w:val="24"/>
        </w:rPr>
      </w:pPr>
      <w:r w:rsidRPr="003850F6">
        <w:rPr>
          <w:rFonts w:ascii="Arial" w:hAnsi="Arial" w:cs="Arial"/>
          <w:b/>
          <w:sz w:val="24"/>
          <w:szCs w:val="24"/>
        </w:rPr>
        <w:lastRenderedPageBreak/>
        <w:t xml:space="preserve">Negyedévenként elvégzendő feladatok </w:t>
      </w:r>
    </w:p>
    <w:p w:rsidR="003850F6" w:rsidRDefault="003850F6" w:rsidP="003850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Végre kell hajtani egy vizuális feltérképezését a pályának, hogy megfelelő állapotban van-e. Különös figyelmet szentelve a büntető területnek. </w:t>
      </w:r>
    </w:p>
    <w:p w:rsidR="003850F6" w:rsidRPr="003850F6" w:rsidRDefault="001C4B70" w:rsidP="003850F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É</w:t>
      </w:r>
      <w:r w:rsidR="003850F6" w:rsidRPr="003850F6">
        <w:rPr>
          <w:rFonts w:ascii="Arial" w:hAnsi="Arial" w:cs="Arial"/>
          <w:b/>
          <w:sz w:val="24"/>
          <w:szCs w:val="24"/>
        </w:rPr>
        <w:t>vente elvégzendő feladat</w:t>
      </w:r>
    </w:p>
    <w:p w:rsidR="003850F6" w:rsidRDefault="003850F6" w:rsidP="003850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Évente egyszer szükséges egy speciális karbantartás azért, hogy a gumi granulátum betömörödését megelőzzék. Ez biztosítja, hogy minden részecske és szennyeződés eltávolításra kerüljön a feltöltésből. A szálakat addig kell kefélni, amíg felnyílnak a szokásos szerkezetükre. </w:t>
      </w:r>
      <w:r w:rsidR="001C4B70">
        <w:rPr>
          <w:rFonts w:ascii="Arial" w:hAnsi="Arial" w:cs="Arial"/>
          <w:sz w:val="24"/>
          <w:szCs w:val="24"/>
        </w:rPr>
        <w:t xml:space="preserve">Következésképpen a feltisztított feltöltés visszatér a pályába és visszanyeri eredeti szintjét.  </w:t>
      </w:r>
    </w:p>
    <w:p w:rsidR="00C42A69" w:rsidRDefault="00C42A69" w:rsidP="003850F6">
      <w:pPr>
        <w:jc w:val="both"/>
        <w:rPr>
          <w:rFonts w:ascii="Arial" w:hAnsi="Arial" w:cs="Arial"/>
          <w:b/>
          <w:sz w:val="24"/>
          <w:szCs w:val="24"/>
        </w:rPr>
      </w:pPr>
      <w:r w:rsidRPr="004E7AF2">
        <w:rPr>
          <w:rFonts w:ascii="Arial" w:hAnsi="Arial" w:cs="Arial"/>
          <w:b/>
          <w:sz w:val="24"/>
          <w:szCs w:val="24"/>
        </w:rPr>
        <w:t xml:space="preserve">Hó </w:t>
      </w:r>
      <w:r>
        <w:rPr>
          <w:rFonts w:ascii="Arial" w:hAnsi="Arial" w:cs="Arial"/>
          <w:b/>
          <w:sz w:val="24"/>
          <w:szCs w:val="24"/>
        </w:rPr>
        <w:t xml:space="preserve">és jég </w:t>
      </w:r>
      <w:r w:rsidRPr="004E7AF2">
        <w:rPr>
          <w:rFonts w:ascii="Arial" w:hAnsi="Arial" w:cs="Arial"/>
          <w:b/>
          <w:sz w:val="24"/>
          <w:szCs w:val="24"/>
        </w:rPr>
        <w:t>eltávolítás</w:t>
      </w:r>
    </w:p>
    <w:p w:rsidR="004E7AF2" w:rsidRDefault="00C42A69" w:rsidP="003850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Általában a hó és a jég az olvadással távozik a drain rendszeren keresztül segítség nélkül. Időnként azonban szükséges eltávolítani a havat és a jeget egy tervezett rendezvény miatt, hogy használható legyen a pálya. A hó eltávolítás munkafázisát amennyire lehetséges a legközelebbi időpontra kell tenni a játékhoz, lehetőleg közvetlenül előtte.  </w:t>
      </w:r>
      <w:r w:rsidR="004E7AF2" w:rsidRPr="004E7AF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Ez csökkenti annak a valószínűségét, hogy újra havas lesz a pálya a játék kezdetére. </w:t>
      </w:r>
    </w:p>
    <w:p w:rsidR="00C42A69" w:rsidRDefault="00C42A69" w:rsidP="003850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jégeltávolítás  nehezebb feladat, ezért fontos a jegesedés megelőzése. Csak légnyomásos gumiabronccsal ellátott eszközzel távolítható el a hó és a jég. A jég elsősorban lesúlyozott gyephengerrel törhető össze, melyet aztán le lehet söpörni a pályáról. </w:t>
      </w:r>
    </w:p>
    <w:p w:rsidR="00C42A69" w:rsidRPr="00C42A69" w:rsidRDefault="00C42A69" w:rsidP="003850F6">
      <w:pPr>
        <w:jc w:val="both"/>
        <w:rPr>
          <w:rFonts w:ascii="Arial" w:hAnsi="Arial" w:cs="Arial"/>
          <w:sz w:val="24"/>
          <w:szCs w:val="24"/>
        </w:rPr>
      </w:pPr>
    </w:p>
    <w:p w:rsidR="001C4B70" w:rsidRDefault="001C4B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C4B70" w:rsidRDefault="001C4B70" w:rsidP="008D0162">
      <w:pPr>
        <w:ind w:left="708"/>
        <w:jc w:val="both"/>
        <w:rPr>
          <w:rFonts w:ascii="Arial" w:hAnsi="Arial" w:cs="Arial"/>
          <w:sz w:val="24"/>
          <w:szCs w:val="24"/>
        </w:rPr>
        <w:sectPr w:rsidR="001C4B70" w:rsidSect="00E60D68">
          <w:pgSz w:w="11906" w:h="16838"/>
          <w:pgMar w:top="1191" w:right="1418" w:bottom="1191" w:left="1418" w:header="709" w:footer="709" w:gutter="0"/>
          <w:cols w:space="708"/>
          <w:docGrid w:linePitch="360"/>
        </w:sectPr>
      </w:pPr>
    </w:p>
    <w:p w:rsidR="001C4B70" w:rsidRPr="001C4B70" w:rsidRDefault="001C4B70" w:rsidP="001C4B70">
      <w:pPr>
        <w:pStyle w:val="Listaszerbekezds"/>
        <w:numPr>
          <w:ilvl w:val="0"/>
          <w:numId w:val="14"/>
        </w:numPr>
        <w:tabs>
          <w:tab w:val="left" w:pos="2280"/>
        </w:tabs>
        <w:jc w:val="right"/>
        <w:rPr>
          <w:rFonts w:ascii="Arial" w:hAnsi="Arial" w:cs="Arial"/>
          <w:sz w:val="24"/>
          <w:szCs w:val="24"/>
        </w:rPr>
      </w:pPr>
      <w:r w:rsidRPr="001C4B70">
        <w:rPr>
          <w:rFonts w:ascii="Arial" w:hAnsi="Arial" w:cs="Arial"/>
          <w:sz w:val="24"/>
          <w:szCs w:val="24"/>
        </w:rPr>
        <w:lastRenderedPageBreak/>
        <w:t xml:space="preserve">tábla </w:t>
      </w:r>
    </w:p>
    <w:tbl>
      <w:tblPr>
        <w:tblW w:w="15702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3701"/>
        <w:gridCol w:w="752"/>
        <w:gridCol w:w="876"/>
        <w:gridCol w:w="894"/>
        <w:gridCol w:w="704"/>
        <w:gridCol w:w="692"/>
        <w:gridCol w:w="719"/>
        <w:gridCol w:w="652"/>
        <w:gridCol w:w="1127"/>
        <w:gridCol w:w="1323"/>
        <w:gridCol w:w="920"/>
        <w:gridCol w:w="1168"/>
        <w:gridCol w:w="1144"/>
        <w:gridCol w:w="1332"/>
      </w:tblGrid>
      <w:tr w:rsidR="001C4B70" w:rsidRPr="0065307C" w:rsidTr="001C4B70">
        <w:trPr>
          <w:trHeight w:val="300"/>
        </w:trPr>
        <w:tc>
          <w:tcPr>
            <w:tcW w:w="14672" w:type="dxa"/>
            <w:gridSpan w:val="1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Default="001C4B70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hu-HU"/>
              </w:rPr>
              <w:t>MLSZ műfüves pálya használat 2016 év  (68x105)</w:t>
            </w:r>
          </w:p>
          <w:p w:rsidR="001C4B70" w:rsidRPr="00077DC3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u-HU"/>
              </w:rPr>
            </w:pPr>
            <w:r w:rsidRPr="00077DC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u-HU"/>
              </w:rPr>
              <w:t xml:space="preserve">adatok órában </w:t>
            </w:r>
          </w:p>
        </w:tc>
        <w:tc>
          <w:tcPr>
            <w:tcW w:w="1030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hu-HU"/>
              </w:rPr>
            </w:pPr>
          </w:p>
        </w:tc>
      </w:tr>
      <w:tr w:rsidR="001C4B70" w:rsidRPr="00151DF1" w:rsidTr="001C4B70">
        <w:trPr>
          <w:trHeight w:val="44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Pálya használata (órában megadva)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Július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utánpótlás labdarúgás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53,5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57,5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45,5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889,5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felnőtt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486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szabadidős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MLSZ program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86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183</w:t>
            </w:r>
          </w:p>
        </w:tc>
      </w:tr>
      <w:tr w:rsidR="001C4B70" w:rsidRPr="0065307C" w:rsidTr="001C4B70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202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232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139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100,5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119,5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93,5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1 644,5</w:t>
            </w:r>
          </w:p>
        </w:tc>
      </w:tr>
      <w:tr w:rsidR="001C4B70" w:rsidRPr="00151DF1" w:rsidTr="001C4B70">
        <w:trPr>
          <w:trHeight w:val="5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Bérbeadás</w:t>
            </w:r>
          </w:p>
        </w:tc>
        <w:tc>
          <w:tcPr>
            <w:tcW w:w="10971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Oktatási int. Tanórán belüli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Oktatási int. Tanórán kívüli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utánpótlás labadrúgás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felnőtt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szabadidős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65307C" w:rsidTr="001C4B70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24</w:t>
            </w:r>
          </w:p>
        </w:tc>
      </w:tr>
      <w:tr w:rsidR="001C4B70" w:rsidRPr="00151DF1" w:rsidTr="001C4B70">
        <w:trPr>
          <w:trHeight w:val="48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Bérbeadásból származó bevétel  (Ft)</w:t>
            </w:r>
          </w:p>
        </w:tc>
        <w:tc>
          <w:tcPr>
            <w:tcW w:w="10971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077DC3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u-HU"/>
              </w:rPr>
            </w:pPr>
            <w:r w:rsidRPr="00077DC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u-HU"/>
              </w:rPr>
              <w:t> adatok forintban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Oktatási int. Tanórán belüli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Oktatási int. Tanórán kívüli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utánpótlás labadrúgás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289 300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289 300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felnőtt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99 060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99 060 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szabadidős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65307C" w:rsidTr="001C4B70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388 360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C4B70" w:rsidRDefault="001C4B70" w:rsidP="001C4B70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C4B7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</w:tbl>
    <w:p w:rsidR="001C4B70" w:rsidRPr="001C4B70" w:rsidRDefault="001C4B70" w:rsidP="001C4B70">
      <w:pPr>
        <w:pStyle w:val="Listaszerbekezds"/>
        <w:numPr>
          <w:ilvl w:val="0"/>
          <w:numId w:val="14"/>
        </w:numPr>
        <w:tabs>
          <w:tab w:val="left" w:pos="2280"/>
        </w:tabs>
        <w:jc w:val="right"/>
        <w:rPr>
          <w:rFonts w:ascii="Arial" w:hAnsi="Arial" w:cs="Arial"/>
          <w:sz w:val="24"/>
          <w:szCs w:val="24"/>
        </w:rPr>
      </w:pPr>
      <w:r w:rsidRPr="001C4B70">
        <w:rPr>
          <w:rFonts w:ascii="Arial" w:hAnsi="Arial" w:cs="Arial"/>
          <w:sz w:val="24"/>
          <w:szCs w:val="24"/>
        </w:rPr>
        <w:lastRenderedPageBreak/>
        <w:t xml:space="preserve">tábla </w:t>
      </w:r>
    </w:p>
    <w:p w:rsidR="001C4B70" w:rsidRDefault="001C4B70" w:rsidP="001C4B70">
      <w:pPr>
        <w:tabs>
          <w:tab w:val="left" w:pos="10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C4B70" w:rsidRPr="0065307C" w:rsidRDefault="001C4B70" w:rsidP="001C4B7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</w:pPr>
      <w:r w:rsidRPr="0065307C"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  <w:t>MLSZ Műfüves pálya használat 2016 év  (20x40 méteres)</w:t>
      </w:r>
    </w:p>
    <w:p w:rsidR="001C4B70" w:rsidRPr="00151DF1" w:rsidRDefault="001C4B70" w:rsidP="001C4B70">
      <w:pPr>
        <w:tabs>
          <w:tab w:val="left" w:pos="13320"/>
        </w:tabs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adatok órában</w:t>
      </w:r>
    </w:p>
    <w:tbl>
      <w:tblPr>
        <w:tblW w:w="15545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3701"/>
        <w:gridCol w:w="752"/>
        <w:gridCol w:w="876"/>
        <w:gridCol w:w="894"/>
        <w:gridCol w:w="704"/>
        <w:gridCol w:w="692"/>
        <w:gridCol w:w="719"/>
        <w:gridCol w:w="652"/>
        <w:gridCol w:w="1074"/>
        <w:gridCol w:w="1219"/>
        <w:gridCol w:w="920"/>
        <w:gridCol w:w="1168"/>
        <w:gridCol w:w="1144"/>
        <w:gridCol w:w="1030"/>
      </w:tblGrid>
      <w:tr w:rsidR="001C4B70" w:rsidRPr="00151DF1" w:rsidTr="001C4B70">
        <w:trPr>
          <w:trHeight w:val="467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Pálya használata (órában megadva)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Július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Oktatási int. Tanórán kívüli labdarúgás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utánpótlás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229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felnőtt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168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szabadidős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57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MLSZ program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32,5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65307C" w:rsidTr="001C4B70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95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46,5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40,5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20,5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510,5</w:t>
            </w:r>
          </w:p>
        </w:tc>
      </w:tr>
      <w:tr w:rsidR="001C4B70" w:rsidRPr="00151DF1" w:rsidTr="001C4B70">
        <w:trPr>
          <w:trHeight w:val="3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Bérbeadás</w:t>
            </w:r>
          </w:p>
        </w:tc>
        <w:tc>
          <w:tcPr>
            <w:tcW w:w="10814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utánpótlás labadrúgás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felnőtt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szabadidős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1C4B70" w:rsidRPr="0065307C" w:rsidTr="001C4B70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1C4B70" w:rsidRPr="00151DF1" w:rsidTr="001C4B70">
        <w:trPr>
          <w:trHeight w:val="537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Bérbeadásból származó bevétel  (Ft)</w:t>
            </w:r>
          </w:p>
        </w:tc>
        <w:tc>
          <w:tcPr>
            <w:tcW w:w="10814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adatok forintban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utánpótlás labadrúgás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felnőtt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Sportszervezet szabadidős labdarúgás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1C4B70" w:rsidRPr="00151DF1" w:rsidTr="001C4B70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38 100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1DF1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51DF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38 100</w:t>
            </w:r>
          </w:p>
        </w:tc>
      </w:tr>
      <w:tr w:rsidR="001C4B70" w:rsidRPr="0065307C" w:rsidTr="001C4B70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38 100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65307C" w:rsidRDefault="001C4B70" w:rsidP="003022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65307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38 100</w:t>
            </w:r>
          </w:p>
        </w:tc>
      </w:tr>
    </w:tbl>
    <w:p w:rsidR="003850F6" w:rsidRDefault="003850F6" w:rsidP="008D0162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1C4B70" w:rsidRDefault="001C4B70">
      <w:pPr>
        <w:rPr>
          <w:rFonts w:ascii="Arial" w:hAnsi="Arial" w:cs="Arial"/>
          <w:sz w:val="24"/>
          <w:szCs w:val="24"/>
        </w:rPr>
        <w:sectPr w:rsidR="001C4B70" w:rsidSect="001C4B70">
          <w:pgSz w:w="16838" w:h="11906" w:orient="landscape"/>
          <w:pgMar w:top="1418" w:right="1191" w:bottom="1418" w:left="1191" w:header="709" w:footer="709" w:gutter="0"/>
          <w:cols w:space="708"/>
          <w:docGrid w:linePitch="360"/>
        </w:sectPr>
      </w:pPr>
    </w:p>
    <w:p w:rsidR="001C4B70" w:rsidRDefault="001C4B70" w:rsidP="001C4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3. és 4. tábla tartalmazza a két műfüves pálya kihasználtságát, illetve bérbeadásból származó bevételeit. </w:t>
      </w:r>
    </w:p>
    <w:p w:rsidR="001C4B70" w:rsidRPr="00AF7FEF" w:rsidRDefault="001C4B70" w:rsidP="001C4B70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AF7FEF">
        <w:rPr>
          <w:rFonts w:ascii="Arial" w:hAnsi="Arial" w:cs="Arial"/>
          <w:i/>
          <w:sz w:val="24"/>
          <w:szCs w:val="24"/>
          <w:u w:val="single"/>
        </w:rPr>
        <w:t>Nagy műfüves pálya (64x104)</w:t>
      </w:r>
    </w:p>
    <w:p w:rsidR="001C4B70" w:rsidRDefault="001C4B70" w:rsidP="001C4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táblázatok adataiból megállapítható, hogy a két műfüves pálya kihasználtsága nagyon kedvezően alakul. A nagy műfüves pályát elsősorban az utánpótlás labdarúgás vette igénybe. Az évi 1.644 órás használatból 889 órát az utánpótlás teljesített. A havi használatbavételi kimutatásnál jól látszik. hogy ezeken a pályákon milyen aktív sportolás történik a február-május közötti időszakban. Az adatok azt igazolják, hogy a fiatalok naponta átlagban több mint négy órán át használták a nagy műfüves pályát a jelzett időszakban. Ez köszönhető annak, hogy ennek a pályának a talaja kevésbé van kitéve az időjárásnak, hiszen a hó elolvadásával és a jegesedés megszűnésével a pálya használható. Júniustól egészen november végéig átlagban a napi két órás leterhelés a jellemző. </w:t>
      </w:r>
    </w:p>
    <w:p w:rsidR="001C4B70" w:rsidRDefault="001C4B70" w:rsidP="00FE76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felnőtt utánpótlás labdarúgás átlagosan 1,5 órát használta a pályát naponta. </w:t>
      </w:r>
    </w:p>
    <w:p w:rsidR="001C4B70" w:rsidRDefault="001C4B70" w:rsidP="00FE76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MLSZ-nek erre a pályára is van ingyenes használati lehetősége, mely mindössze 86 óra volt az elmúlt évben. Egyéb rendezvényekre az igénybevétel 183 óra volt.</w:t>
      </w:r>
    </w:p>
    <w:p w:rsidR="001C4B70" w:rsidRDefault="001C4B70" w:rsidP="00FE76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pálya  bérbeadása mindössze 24 órát vett igénybe, melyből 388 ezer forint bevétele származott a Hévízi Sportkörnek. </w:t>
      </w:r>
    </w:p>
    <w:p w:rsidR="001C4B70" w:rsidRDefault="001C4B70" w:rsidP="001C4B70">
      <w:pPr>
        <w:rPr>
          <w:rFonts w:ascii="Arial" w:hAnsi="Arial" w:cs="Arial"/>
          <w:sz w:val="24"/>
          <w:szCs w:val="24"/>
        </w:rPr>
      </w:pPr>
    </w:p>
    <w:p w:rsidR="001C4B70" w:rsidRDefault="001C4B70" w:rsidP="00FE76CD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8946B0">
        <w:rPr>
          <w:rFonts w:ascii="Arial" w:hAnsi="Arial" w:cs="Arial"/>
          <w:i/>
          <w:sz w:val="24"/>
          <w:szCs w:val="24"/>
          <w:u w:val="single"/>
        </w:rPr>
        <w:t xml:space="preserve">Kis műfüves pálya (20x40) </w:t>
      </w:r>
    </w:p>
    <w:p w:rsidR="001C4B70" w:rsidRDefault="001C4B70" w:rsidP="00FE76CD">
      <w:pPr>
        <w:jc w:val="both"/>
        <w:rPr>
          <w:rFonts w:ascii="Arial" w:hAnsi="Arial" w:cs="Arial"/>
          <w:sz w:val="24"/>
          <w:szCs w:val="24"/>
        </w:rPr>
      </w:pPr>
      <w:r w:rsidRPr="008946B0">
        <w:rPr>
          <w:rFonts w:ascii="Arial" w:hAnsi="Arial" w:cs="Arial"/>
          <w:sz w:val="24"/>
          <w:szCs w:val="24"/>
        </w:rPr>
        <w:t xml:space="preserve">A Kis műfüves pálya igénybevétele </w:t>
      </w:r>
      <w:r>
        <w:rPr>
          <w:rFonts w:ascii="Arial" w:hAnsi="Arial" w:cs="Arial"/>
          <w:sz w:val="24"/>
          <w:szCs w:val="24"/>
        </w:rPr>
        <w:t xml:space="preserve">510 óra volt, mely napi átlagban 1 óra 20 perces igénybevételt jelentett. A pálya leterheltsége februártól június hónapig volt a nagyobb, azt követően ez jelentősen csökkent. </w:t>
      </w:r>
    </w:p>
    <w:p w:rsidR="001C4B70" w:rsidRDefault="001C4B70" w:rsidP="00FE76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MLSZ programokra az ingyenes igénybevétel 32,5 óra volt éves szinten. </w:t>
      </w:r>
    </w:p>
    <w:p w:rsidR="001C4B70" w:rsidRDefault="001C4B70" w:rsidP="00FE76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Egyéb rendezvényekre a bérlés mindössze öt óra, mely 38 ezer forint bevételt jelentett. </w:t>
      </w:r>
    </w:p>
    <w:p w:rsidR="001C4B70" w:rsidRDefault="001C4B70" w:rsidP="00FE76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Karbantartással kapcsolatos kiadások</w:t>
      </w:r>
    </w:p>
    <w:p w:rsidR="001C4B70" w:rsidRDefault="001C4B70" w:rsidP="00FE76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műfüves pályák karbantartása a Sportkör karbantartói által történik. A pályákhoz rendelkeznek megfelelő speciális géppel, mely a tisztítást és a gumi granulátum pótlását, szintezését elvégzi. A Hévízi Sportkör viszonylag nagyobb mennyiségű gumi granulátummal rendelkezik készleten, így azt egy ideig még nem kell beszerezni. A karbantartással kapcsolatban a legnagyobb kiadást a karbantartási feladatok ellátását végző alkalmazottak bére és járuléka jelenti</w:t>
      </w:r>
      <w:r>
        <w:rPr>
          <w:rFonts w:ascii="Arial" w:hAnsi="Arial" w:cs="Arial"/>
          <w:sz w:val="24"/>
          <w:szCs w:val="24"/>
        </w:rPr>
        <w:br w:type="page"/>
      </w:r>
    </w:p>
    <w:p w:rsidR="001C4B70" w:rsidRPr="008373BC" w:rsidRDefault="001C4B70" w:rsidP="001C4B70">
      <w:pPr>
        <w:pStyle w:val="Listaszerbekezds"/>
        <w:numPr>
          <w:ilvl w:val="0"/>
          <w:numId w:val="7"/>
        </w:num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373BC">
        <w:rPr>
          <w:rFonts w:ascii="Arial" w:hAnsi="Arial" w:cs="Arial"/>
          <w:b/>
          <w:sz w:val="28"/>
          <w:szCs w:val="28"/>
          <w:u w:val="single"/>
        </w:rPr>
        <w:lastRenderedPageBreak/>
        <w:t>Karbantartási feladatok ellátásához rendelkezésre álló alkalmazottak</w:t>
      </w:r>
    </w:p>
    <w:p w:rsidR="001C4B70" w:rsidRDefault="001C4B70" w:rsidP="001C4B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karbantartási feladatok ellátására jelenleg három fő alkalmazott áll rendelkezésre. Ebből kettő végez jelenleg csak karbantartás, mert egy fő munkahelyi baleset miatt táppénzen van. </w:t>
      </w:r>
    </w:p>
    <w:p w:rsidR="001C4B70" w:rsidRDefault="001C4B70" w:rsidP="001C4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feladatellátás szempontjából három alkalmazottal kell számolni, akiknek évente legalább 30 nap szabadság jár és mindenkinél átlagosan számolva évi 10 nap táppénzt fog igénybe venni, így a dolgozók évente 210 munkanapot tudnak ténylegesen teljesíteni. </w:t>
      </w:r>
    </w:p>
    <w:p w:rsidR="001C4B70" w:rsidRDefault="001C4B70" w:rsidP="001C4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Feladat ellátás szempontjából a munkamegosztás: </w:t>
      </w:r>
    </w:p>
    <w:p w:rsidR="001C4B70" w:rsidRDefault="001C4B70" w:rsidP="001C4B70">
      <w:pPr>
        <w:jc w:val="both"/>
        <w:rPr>
          <w:rFonts w:ascii="Arial" w:hAnsi="Arial" w:cs="Arial"/>
          <w:sz w:val="24"/>
          <w:szCs w:val="24"/>
        </w:rPr>
      </w:pPr>
      <w:r w:rsidRPr="008373BC">
        <w:rPr>
          <w:rFonts w:ascii="Arial" w:hAnsi="Arial" w:cs="Arial"/>
          <w:i/>
          <w:sz w:val="24"/>
          <w:szCs w:val="24"/>
          <w:u w:val="single"/>
        </w:rPr>
        <w:t>Műszaki csoportvezető feladatai:</w:t>
      </w:r>
      <w:r>
        <w:rPr>
          <w:rFonts w:ascii="Arial" w:hAnsi="Arial" w:cs="Arial"/>
          <w:sz w:val="24"/>
          <w:szCs w:val="24"/>
        </w:rPr>
        <w:t xml:space="preserve"> (jelenleg tartós táppénzen van, helyette a feladatokat a Hévízi Sportkör elnöke végzi) 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9F68A2">
        <w:rPr>
          <w:rFonts w:ascii="Arial" w:hAnsi="Arial" w:cs="Arial"/>
          <w:sz w:val="24"/>
          <w:szCs w:val="24"/>
        </w:rPr>
        <w:t>Hévízi Sportkörnél irányítja és intéz</w:t>
      </w:r>
      <w:r>
        <w:rPr>
          <w:rFonts w:ascii="Arial" w:hAnsi="Arial" w:cs="Arial"/>
          <w:sz w:val="24"/>
          <w:szCs w:val="24"/>
        </w:rPr>
        <w:t>i a műszaki feladatok ellátását,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9F68A2">
        <w:rPr>
          <w:rFonts w:ascii="Arial" w:hAnsi="Arial" w:cs="Arial"/>
          <w:sz w:val="24"/>
          <w:szCs w:val="24"/>
        </w:rPr>
        <w:t xml:space="preserve"> csoportvezető intéz</w:t>
      </w:r>
      <w:r>
        <w:rPr>
          <w:rFonts w:ascii="Arial" w:hAnsi="Arial" w:cs="Arial"/>
          <w:sz w:val="24"/>
          <w:szCs w:val="24"/>
        </w:rPr>
        <w:t>i</w:t>
      </w:r>
      <w:r w:rsidRPr="009F68A2">
        <w:rPr>
          <w:rFonts w:ascii="Arial" w:hAnsi="Arial" w:cs="Arial"/>
          <w:sz w:val="24"/>
          <w:szCs w:val="24"/>
        </w:rPr>
        <w:t xml:space="preserve"> a gépkocsik karbantartását, javítását, szervizbe való szállítását, tankolását, 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9F68A2">
        <w:rPr>
          <w:rFonts w:ascii="Arial" w:hAnsi="Arial" w:cs="Arial"/>
          <w:sz w:val="24"/>
          <w:szCs w:val="24"/>
        </w:rPr>
        <w:t xml:space="preserve">irányítja a két karbantartó által ellátandó műszaki feladatokat, 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9F68A2">
        <w:rPr>
          <w:rFonts w:ascii="Arial" w:hAnsi="Arial" w:cs="Arial"/>
          <w:sz w:val="24"/>
          <w:szCs w:val="24"/>
        </w:rPr>
        <w:t>anyagbeszerzést végez a Hévízi Sportkör részére, koordinálja a karbantartók hétvégi ügyeleti feladatait, illetve saját maga is végez ilyen feladatot</w:t>
      </w:r>
      <w:r>
        <w:rPr>
          <w:rFonts w:ascii="Arial" w:hAnsi="Arial" w:cs="Arial"/>
          <w:sz w:val="24"/>
          <w:szCs w:val="24"/>
        </w:rPr>
        <w:t>,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9F68A2">
        <w:rPr>
          <w:rFonts w:ascii="Arial" w:hAnsi="Arial" w:cs="Arial"/>
          <w:sz w:val="24"/>
          <w:szCs w:val="24"/>
        </w:rPr>
        <w:t>apcsolatot tart a GAMESZ-szel, hogy a szakemberek által végzendő feladatokat a GAMESZ lássa el</w:t>
      </w:r>
      <w:r>
        <w:rPr>
          <w:rFonts w:ascii="Arial" w:hAnsi="Arial" w:cs="Arial"/>
          <w:sz w:val="24"/>
          <w:szCs w:val="24"/>
        </w:rPr>
        <w:t xml:space="preserve"> elsősorban, 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GAMESZ-szal el nem végeztethető feladatokra külső szolgáltatótól ajánlatot kér és javaslatot tesz a Hévízi Sportkör elnökének a szolgáltatás megrendelésére. 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9F68A2">
        <w:rPr>
          <w:rFonts w:ascii="Arial" w:hAnsi="Arial" w:cs="Arial"/>
          <w:sz w:val="24"/>
          <w:szCs w:val="24"/>
        </w:rPr>
        <w:t>elügyeli a sportlétesítmények műszaki állapotát,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9F68A2">
        <w:rPr>
          <w:rFonts w:ascii="Arial" w:hAnsi="Arial" w:cs="Arial"/>
          <w:sz w:val="24"/>
          <w:szCs w:val="24"/>
        </w:rPr>
        <w:t xml:space="preserve"> intézk</w:t>
      </w:r>
      <w:r>
        <w:rPr>
          <w:rFonts w:ascii="Arial" w:hAnsi="Arial" w:cs="Arial"/>
          <w:sz w:val="24"/>
          <w:szCs w:val="24"/>
        </w:rPr>
        <w:t xml:space="preserve">edik a hibák kijavítása ügyében </w:t>
      </w:r>
    </w:p>
    <w:p w:rsidR="001C4B70" w:rsidRPr="00152B9B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figyelemmel kíséri a létesítmények kötelező karbantartási feladatait, hogy azok a szakhatósági előírásoknak megfeleljenek. </w:t>
      </w:r>
    </w:p>
    <w:p w:rsidR="001C4B70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9F68A2">
        <w:rPr>
          <w:rFonts w:ascii="Arial" w:hAnsi="Arial" w:cs="Arial"/>
          <w:sz w:val="24"/>
          <w:szCs w:val="24"/>
        </w:rPr>
        <w:t>eladata a Hévízi Sportkör működés</w:t>
      </w:r>
      <w:r>
        <w:rPr>
          <w:rFonts w:ascii="Arial" w:hAnsi="Arial" w:cs="Arial"/>
          <w:sz w:val="24"/>
          <w:szCs w:val="24"/>
        </w:rPr>
        <w:t>év</w:t>
      </w:r>
      <w:r w:rsidRPr="009F68A2">
        <w:rPr>
          <w:rFonts w:ascii="Arial" w:hAnsi="Arial" w:cs="Arial"/>
          <w:sz w:val="24"/>
          <w:szCs w:val="24"/>
        </w:rPr>
        <w:t>el kapcsolatos szabál</w:t>
      </w:r>
      <w:r>
        <w:rPr>
          <w:rFonts w:ascii="Arial" w:hAnsi="Arial" w:cs="Arial"/>
          <w:sz w:val="24"/>
          <w:szCs w:val="24"/>
        </w:rPr>
        <w:t>yzatok folyamatos karbantartása</w:t>
      </w:r>
      <w:r w:rsidRPr="009F68A2">
        <w:rPr>
          <w:rFonts w:ascii="Arial" w:hAnsi="Arial" w:cs="Arial"/>
          <w:sz w:val="24"/>
          <w:szCs w:val="24"/>
        </w:rPr>
        <w:t>, külső szakha</w:t>
      </w:r>
      <w:r>
        <w:rPr>
          <w:rFonts w:ascii="Arial" w:hAnsi="Arial" w:cs="Arial"/>
          <w:sz w:val="24"/>
          <w:szCs w:val="24"/>
        </w:rPr>
        <w:t>tóságoktól engedélyek beszerzése</w:t>
      </w:r>
      <w:r w:rsidRPr="009F68A2">
        <w:rPr>
          <w:rFonts w:ascii="Arial" w:hAnsi="Arial" w:cs="Arial"/>
          <w:sz w:val="24"/>
          <w:szCs w:val="24"/>
        </w:rPr>
        <w:t xml:space="preserve">, </w:t>
      </w:r>
    </w:p>
    <w:p w:rsidR="001C4B70" w:rsidRPr="009F68A2" w:rsidRDefault="001C4B70" w:rsidP="001C4B70">
      <w:pPr>
        <w:pStyle w:val="Listaszerbekezds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9F68A2">
        <w:rPr>
          <w:rFonts w:ascii="Arial" w:hAnsi="Arial" w:cs="Arial"/>
          <w:sz w:val="24"/>
          <w:szCs w:val="24"/>
        </w:rPr>
        <w:t xml:space="preserve">ami 5.040 munkaórának felel meg. (Jelenleg ezeket a feladatokat a Hévízi Sportkör elnöke végzi). </w:t>
      </w:r>
    </w:p>
    <w:p w:rsidR="001C4B70" w:rsidRDefault="001C4B70" w:rsidP="001C4B70">
      <w:pPr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hu-HU"/>
        </w:rPr>
      </w:pPr>
      <w:r w:rsidRPr="008373BC">
        <w:rPr>
          <w:rFonts w:ascii="Arial" w:hAnsi="Arial" w:cs="Arial"/>
          <w:i/>
          <w:sz w:val="24"/>
          <w:szCs w:val="24"/>
          <w:u w:val="single"/>
        </w:rPr>
        <w:t>A két karbantartó</w:t>
      </w:r>
      <w:r w:rsidRPr="008373BC"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hu-HU"/>
        </w:rPr>
        <w:t xml:space="preserve"> feladatai az éves óraszám kimutatással  </w:t>
      </w:r>
    </w:p>
    <w:p w:rsidR="007372D7" w:rsidRPr="007372D7" w:rsidRDefault="007372D7" w:rsidP="007372D7">
      <w:pPr>
        <w:pStyle w:val="Listaszerbekezds"/>
        <w:numPr>
          <w:ilvl w:val="0"/>
          <w:numId w:val="14"/>
        </w:numPr>
        <w:jc w:val="right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372D7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táblázat 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45"/>
        <w:gridCol w:w="1842"/>
      </w:tblGrid>
      <w:tr w:rsidR="001C4B70" w:rsidRPr="00152B9B" w:rsidTr="00302246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152B9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Elvégzendő feladat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152B9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Éves óraszám</w:t>
            </w:r>
          </w:p>
        </w:tc>
      </w:tr>
      <w:tr w:rsidR="001C4B70" w:rsidRPr="00152B9B" w:rsidTr="00302246">
        <w:trPr>
          <w:trHeight w:val="70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Center élőfüves pálya fűnyírása heti két alkalommal márciustól-júniusig egy napi munkával számolva és 34 alkalommal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272</w:t>
            </w:r>
          </w:p>
        </w:tc>
      </w:tr>
      <w:tr w:rsidR="001C4B70" w:rsidRPr="00152B9B" w:rsidTr="00302246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Center élőfüves pálya fűnyírása heti egy alkalommal júliustól-októberig egy napi munkával számolva  16 alkalommal </w:t>
            </w:r>
          </w:p>
          <w:p w:rsidR="00302246" w:rsidRPr="00152B9B" w:rsidRDefault="00302246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128</w:t>
            </w:r>
          </w:p>
          <w:p w:rsidR="00302246" w:rsidRPr="00152B9B" w:rsidRDefault="00302246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02246" w:rsidRPr="00152B9B" w:rsidTr="00302246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246" w:rsidRPr="00152B9B" w:rsidRDefault="00302246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152B9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lastRenderedPageBreak/>
              <w:t>Elvégzendő feladat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46" w:rsidRPr="00152B9B" w:rsidRDefault="00302246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152B9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Éves óraszám</w:t>
            </w:r>
          </w:p>
        </w:tc>
      </w:tr>
      <w:tr w:rsidR="001C4B70" w:rsidRPr="00152B9B" w:rsidTr="00302246">
        <w:trPr>
          <w:trHeight w:val="100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Napi rendszerességgel a  center élőfüves pálya bejárása edzések és rendezvények után heti négy alkalommal, alkalmanként 4 órával számolva 8 hónapon keresztül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530</w:t>
            </w:r>
          </w:p>
        </w:tc>
      </w:tr>
      <w:tr w:rsidR="001C4B70" w:rsidRPr="00152B9B" w:rsidTr="00302246">
        <w:trPr>
          <w:trHeight w:val="6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Hétvégén ügyele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t</w:t>
            </w: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i feladatok biztosítása a rendezvényeken 60 alkalommal átlag 10 órával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600</w:t>
            </w:r>
          </w:p>
        </w:tc>
      </w:tr>
      <w:tr w:rsidR="001C4B70" w:rsidRPr="00152B9B" w:rsidTr="00302246">
        <w:trPr>
          <w:trHeight w:val="69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Center élőfüves pálya rendezvények után takarítás évi 30 alkalommal számolva és alkalmanként 5 óra munkával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150</w:t>
            </w:r>
          </w:p>
        </w:tc>
      </w:tr>
      <w:tr w:rsidR="001C4B70" w:rsidRPr="00152B9B" w:rsidTr="00302246">
        <w:trPr>
          <w:trHeight w:val="6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Center élőfüves pálya rendezvények és edzések után homokszórás, heti rendszerességgel 32 hónappal számolva heti 10 óra munkával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320</w:t>
            </w:r>
          </w:p>
        </w:tc>
      </w:tr>
      <w:tr w:rsidR="001C4B70" w:rsidRPr="00152B9B" w:rsidTr="00302246">
        <w:trPr>
          <w:trHeight w:val="97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Center élőfüves pálya öntöző berendezésének indítása és öntözés felügyelete márciustól októberig  időjárási viszonyoktól függően 28 héttel számolva heti három alkalommal átlag 1,5 órával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126</w:t>
            </w:r>
          </w:p>
        </w:tc>
      </w:tr>
      <w:tr w:rsidR="001C4B70" w:rsidRPr="00152B9B" w:rsidTr="00302246">
        <w:trPr>
          <w:trHeight w:val="70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Hévíz, Kossuth Lajos út 9/a ingatlan körül  heti rendszerességgel takarítás, rendezés heti 4 órával számolva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208</w:t>
            </w:r>
          </w:p>
        </w:tc>
      </w:tr>
      <w:tr w:rsidR="001C4B70" w:rsidRPr="00152B9B" w:rsidTr="00302246">
        <w:trPr>
          <w:trHeight w:val="6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Hévízi Sportkör használatában lévő területek damilos fűnyíróval történő fűnyírása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100</w:t>
            </w:r>
          </w:p>
        </w:tc>
      </w:tr>
      <w:tr w:rsidR="001C4B70" w:rsidRPr="00152B9B" w:rsidTr="00302246">
        <w:trPr>
          <w:trHeight w:val="43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Hévízi  Sportkör használatában lévő területek őszi lombtalanítása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60</w:t>
            </w:r>
          </w:p>
        </w:tc>
      </w:tr>
      <w:tr w:rsidR="001C4B70" w:rsidRPr="00152B9B" w:rsidTr="00302246">
        <w:trPr>
          <w:trHeight w:val="7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Nem külső szolgáltatóval ellátott karbantartási feladatokhoz anyag beszerzése és karbantartási tevékenység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120</w:t>
            </w:r>
          </w:p>
        </w:tc>
      </w:tr>
      <w:tr w:rsidR="001C4B70" w:rsidRPr="00152B9B" w:rsidTr="00302246">
        <w:trPr>
          <w:trHeight w:val="70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C4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Műfüves pálya (68x105) kéthetente történő portalanítása, levél elt</w:t>
            </w:r>
            <w:r w:rsidR="00C42A69">
              <w:rPr>
                <w:rFonts w:ascii="Calibri" w:eastAsia="Times New Roman" w:hAnsi="Calibri" w:cs="Calibri"/>
                <w:color w:val="000000"/>
                <w:lang w:eastAsia="hu-HU"/>
              </w:rPr>
              <w:t>akar</w:t>
            </w: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ítása egy napi munkával számolva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200</w:t>
            </w:r>
          </w:p>
        </w:tc>
      </w:tr>
      <w:tr w:rsidR="001C4B70" w:rsidRPr="00152B9B" w:rsidTr="00302246">
        <w:trPr>
          <w:trHeight w:val="69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Műfüves pálya (68x105) kéthavonta géppel történő takarítása két napi munkával számolva márciustól októberig 4 alkalommal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64</w:t>
            </w:r>
          </w:p>
        </w:tc>
      </w:tr>
      <w:tr w:rsidR="001C4B70" w:rsidRPr="00152B9B" w:rsidTr="00302246">
        <w:trPr>
          <w:trHeight w:val="4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Műfüves pálya (68x105) évente legalább két alkalommal gumipótlás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40</w:t>
            </w:r>
          </w:p>
        </w:tc>
      </w:tr>
      <w:tr w:rsidR="001C4B70" w:rsidRPr="00152B9B" w:rsidTr="00302246">
        <w:trPr>
          <w:trHeight w:val="45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Műfüves pálya (68x105) évente két alkalommal magasnyomású mosás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30</w:t>
            </w:r>
          </w:p>
        </w:tc>
      </w:tr>
      <w:tr w:rsidR="001C4B70" w:rsidRPr="00152B9B" w:rsidTr="00302246">
        <w:trPr>
          <w:trHeight w:val="421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Műfüves pálya (68x105) edzések és rendezvények utáni szemét takarítása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35</w:t>
            </w:r>
          </w:p>
        </w:tc>
      </w:tr>
      <w:tr w:rsidR="001C4B70" w:rsidRPr="00152B9B" w:rsidTr="00302246">
        <w:trPr>
          <w:trHeight w:val="69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Műfüves pálya (20x40) kéthetente történő portalanítása, levél elt</w:t>
            </w:r>
            <w:r w:rsidR="00302246">
              <w:rPr>
                <w:rFonts w:ascii="Calibri" w:eastAsia="Times New Roman" w:hAnsi="Calibri" w:cs="Calibri"/>
                <w:color w:val="000000"/>
                <w:lang w:eastAsia="hu-HU"/>
              </w:rPr>
              <w:t>a</w:t>
            </w: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k</w:t>
            </w:r>
            <w:r w:rsidR="00302246">
              <w:rPr>
                <w:rFonts w:ascii="Calibri" w:eastAsia="Times New Roman" w:hAnsi="Calibri" w:cs="Calibri"/>
                <w:color w:val="000000"/>
                <w:lang w:eastAsia="hu-HU"/>
              </w:rPr>
              <w:t>a</w:t>
            </w: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rítása egy napi munkával számolva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80</w:t>
            </w:r>
          </w:p>
        </w:tc>
      </w:tr>
      <w:tr w:rsidR="001C4B70" w:rsidRPr="00152B9B" w:rsidTr="00302246">
        <w:trPr>
          <w:trHeight w:val="6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Műfüves pálya (20x40) kéthavonta géppel történő takarítása </w:t>
            </w:r>
            <w:r w:rsidR="00302246"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kétnapi</w:t>
            </w: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munkával számolva márciustól októberig 4 alkalommal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30</w:t>
            </w:r>
          </w:p>
        </w:tc>
      </w:tr>
      <w:tr w:rsidR="001C4B70" w:rsidRPr="00152B9B" w:rsidTr="00302246">
        <w:trPr>
          <w:trHeight w:val="4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Műfüves pálya (20x40) évente legalább két alkalommal gumipótlás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20</w:t>
            </w:r>
          </w:p>
        </w:tc>
      </w:tr>
      <w:tr w:rsidR="001C4B70" w:rsidRPr="00152B9B" w:rsidTr="00302246">
        <w:trPr>
          <w:trHeight w:val="42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Műfüves pálya (20x40) évente két alkalommal magasnyomású mosás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15</w:t>
            </w:r>
          </w:p>
        </w:tc>
      </w:tr>
      <w:tr w:rsidR="001C4B70" w:rsidRPr="00152B9B" w:rsidTr="00302246">
        <w:trPr>
          <w:trHeight w:val="41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Műfüves pálya (20x40) edzések és rendezvények utáni szemét takarítása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15</w:t>
            </w:r>
          </w:p>
        </w:tc>
      </w:tr>
      <w:tr w:rsidR="001C4B70" w:rsidRPr="00152B9B" w:rsidTr="00302246">
        <w:trPr>
          <w:trHeight w:val="4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Előre nem tervezett karbantartási feladatok heti 15 órával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color w:val="000000"/>
                <w:lang w:eastAsia="hu-HU"/>
              </w:rPr>
              <w:t>780</w:t>
            </w:r>
          </w:p>
        </w:tc>
      </w:tr>
      <w:tr w:rsidR="001C4B70" w:rsidRPr="00152B9B" w:rsidTr="00302246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Összesen éves óraszám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3 923</w:t>
            </w:r>
          </w:p>
        </w:tc>
      </w:tr>
      <w:tr w:rsidR="001C4B70" w:rsidRPr="00152B9B" w:rsidTr="00302246">
        <w:trPr>
          <w:trHeight w:val="3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B70" w:rsidRPr="00152B9B" w:rsidRDefault="00FE76CD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Ebből ügyelet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52B9B" w:rsidRDefault="00FE76CD" w:rsidP="00FE76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600</w:t>
            </w:r>
          </w:p>
        </w:tc>
      </w:tr>
      <w:tr w:rsidR="001C4B70" w:rsidRPr="00152B9B" w:rsidTr="00302246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Két karbantartó éves óraszáma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52B9B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52B9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3 360</w:t>
            </w:r>
          </w:p>
        </w:tc>
      </w:tr>
    </w:tbl>
    <w:p w:rsidR="001C4B70" w:rsidRDefault="001C4B70" w:rsidP="001C4B70">
      <w:pPr>
        <w:rPr>
          <w:rFonts w:ascii="Arial" w:hAnsi="Arial" w:cs="Arial"/>
          <w:sz w:val="24"/>
          <w:szCs w:val="24"/>
        </w:rPr>
      </w:pPr>
    </w:p>
    <w:p w:rsidR="001C4B70" w:rsidRDefault="00C42A69" w:rsidP="003301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Két karbantartó munkaóráinak száma nem fedi le az éves szinten ellátandó karbantartási feladatok elvégzését, ezért a műszaki csoportvezetőt is mindenképpe</w:t>
      </w:r>
      <w:r w:rsidR="00330128">
        <w:rPr>
          <w:rFonts w:ascii="Arial" w:hAnsi="Arial" w:cs="Arial"/>
          <w:sz w:val="24"/>
          <w:szCs w:val="24"/>
        </w:rPr>
        <w:t>n be kell vonni a hétvégi ügyeleti</w:t>
      </w:r>
      <w:r>
        <w:rPr>
          <w:rFonts w:ascii="Arial" w:hAnsi="Arial" w:cs="Arial"/>
          <w:sz w:val="24"/>
          <w:szCs w:val="24"/>
        </w:rPr>
        <w:t xml:space="preserve"> tevékenységbe</w:t>
      </w:r>
      <w:r w:rsidR="00204559">
        <w:rPr>
          <w:rFonts w:ascii="Arial" w:hAnsi="Arial" w:cs="Arial"/>
          <w:sz w:val="24"/>
          <w:szCs w:val="24"/>
        </w:rPr>
        <w:t xml:space="preserve">. </w:t>
      </w:r>
    </w:p>
    <w:p w:rsidR="00204559" w:rsidRDefault="00204559" w:rsidP="002045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Megvizsgálásra került, hogy a műszaki csoportvezető és a két karbantartó Sportkörnél történő foglalkoztatás milyen nagyságrendű kiadást jelent a Sportkörnél, illetve esetleg egy GAMESZ-nél történő alkalmazás esetén. </w:t>
      </w:r>
    </w:p>
    <w:p w:rsidR="001C4B70" w:rsidRDefault="00204559" w:rsidP="003301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alábbi táblázat tartalmazza, hogy milyen juttatást kell biztosítani a Sportkörnél, illetve egy közalkalmazottra vonatkozóan milyen fizetési kötelezettségek merülnének fel. </w:t>
      </w:r>
    </w:p>
    <w:p w:rsidR="00204559" w:rsidRDefault="00204559" w:rsidP="002045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Hévízi Sportkör jelenleg a dolgozóknak csak a munkaszerződés szerinti munkabért fizeti, nem kapnak a dolgozó</w:t>
      </w:r>
      <w:r w:rsidR="00302246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egyéb juttatást és a hétvégi ügyeletet úgy oldják meg, hogy a dolgozó helyette szabadnapot kap, így nincs fizetve túlóra és hétvégi ügyeletért magasabb munkabér. </w:t>
      </w:r>
    </w:p>
    <w:tbl>
      <w:tblPr>
        <w:tblW w:w="10021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276"/>
        <w:gridCol w:w="1037"/>
        <w:gridCol w:w="850"/>
        <w:gridCol w:w="1515"/>
        <w:gridCol w:w="1134"/>
        <w:gridCol w:w="1090"/>
        <w:gridCol w:w="992"/>
      </w:tblGrid>
      <w:tr w:rsidR="001C4B70" w:rsidRPr="00164841" w:rsidTr="00302246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</w:p>
        </w:tc>
        <w:tc>
          <w:tcPr>
            <w:tcW w:w="78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70" w:rsidRDefault="001C4B70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164841">
              <w:rPr>
                <w:rFonts w:ascii="Arial" w:eastAsia="Times New Roman" w:hAnsi="Arial" w:cs="Arial"/>
                <w:b/>
                <w:color w:val="000000"/>
                <w:lang w:eastAsia="hu-HU"/>
              </w:rPr>
              <w:t xml:space="preserve">Hévízi Sportkör </w:t>
            </w:r>
            <w:r>
              <w:rPr>
                <w:rFonts w:ascii="Arial" w:eastAsia="Times New Roman" w:hAnsi="Arial" w:cs="Arial"/>
                <w:b/>
                <w:color w:val="000000"/>
                <w:lang w:eastAsia="hu-HU"/>
              </w:rPr>
              <w:t xml:space="preserve">alkalmazásban </w:t>
            </w:r>
          </w:p>
          <w:p w:rsidR="007372D7" w:rsidRPr="00164841" w:rsidRDefault="007372D7" w:rsidP="007372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372D7">
              <w:rPr>
                <w:rFonts w:ascii="Arial" w:eastAsia="Times New Roman" w:hAnsi="Arial" w:cs="Arial"/>
                <w:color w:val="000000"/>
                <w:lang w:eastAsia="hu-HU"/>
              </w:rPr>
              <w:t xml:space="preserve">adatok forintban </w:t>
            </w:r>
          </w:p>
        </w:tc>
      </w:tr>
      <w:tr w:rsidR="001C4B70" w:rsidRPr="00164841" w:rsidTr="00302246">
        <w:trPr>
          <w:trHeight w:val="15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 xml:space="preserve">Munkakörök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 xml:space="preserve">éves szerződés szerinti bér járulékkal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hétvégi ügyeleti díj és túlóra 50 %-kal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 xml:space="preserve">cafe-téria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munkába-járási költségtérítés 10 km-rel 1 főre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 xml:space="preserve">éves jutalmazás egy havi illetmény 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 xml:space="preserve">éves kiadás összesen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 xml:space="preserve">Egy órára jutó órabér </w:t>
            </w:r>
          </w:p>
        </w:tc>
      </w:tr>
      <w:tr w:rsidR="001C4B70" w:rsidRPr="00164841" w:rsidTr="00302246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Műszaki csoportvezető 196.000 Ft</w:t>
            </w:r>
            <w:r>
              <w:rPr>
                <w:rFonts w:eastAsia="Times New Roman" w:cstheme="minorHAnsi"/>
                <w:color w:val="000000"/>
                <w:lang w:eastAsia="hu-HU"/>
              </w:rPr>
              <w:t>/hó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2 987 040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2 987 040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1 778</w:t>
            </w:r>
          </w:p>
        </w:tc>
      </w:tr>
      <w:tr w:rsidR="001C4B70" w:rsidRPr="00164841" w:rsidTr="00302246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1. sz. karbantartó 161.000,- Ft</w:t>
            </w:r>
            <w:r>
              <w:rPr>
                <w:rFonts w:eastAsia="Times New Roman" w:cstheme="minorHAnsi"/>
                <w:color w:val="000000"/>
                <w:lang w:eastAsia="hu-HU"/>
              </w:rPr>
              <w:t>/hó</w:t>
            </w:r>
            <w:r w:rsidRPr="00164841">
              <w:rPr>
                <w:rFonts w:eastAsia="Times New Roman" w:cstheme="minorHAnsi"/>
                <w:color w:val="000000"/>
                <w:lang w:eastAsia="hu-H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2 453 640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2 453 640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1 461</w:t>
            </w:r>
          </w:p>
        </w:tc>
      </w:tr>
      <w:tr w:rsidR="001C4B70" w:rsidRPr="00164841" w:rsidTr="00302246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2. sz. karbantartó  161.000,- Ft</w:t>
            </w:r>
            <w:r>
              <w:rPr>
                <w:rFonts w:eastAsia="Times New Roman" w:cstheme="minorHAnsi"/>
                <w:color w:val="000000"/>
                <w:lang w:eastAsia="hu-HU"/>
              </w:rPr>
              <w:t>/hó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2 453 640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2 453 640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1 461</w:t>
            </w:r>
          </w:p>
        </w:tc>
      </w:tr>
      <w:tr w:rsidR="001C4B70" w:rsidRPr="00164841" w:rsidTr="00302246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 xml:space="preserve">Összesen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7 894 320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7 894 320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  <w:r w:rsidRPr="00164841">
              <w:rPr>
                <w:rFonts w:eastAsia="Times New Roman" w:cstheme="minorHAnsi"/>
                <w:color w:val="000000"/>
                <w:lang w:eastAsia="hu-HU"/>
              </w:rPr>
              <w:t> </w:t>
            </w:r>
          </w:p>
        </w:tc>
      </w:tr>
    </w:tbl>
    <w:p w:rsidR="001C4B70" w:rsidRDefault="001C4B70" w:rsidP="001C4B70">
      <w:pPr>
        <w:rPr>
          <w:rFonts w:ascii="Verdana" w:hAnsi="Verdana"/>
          <w:color w:val="1C2B3F"/>
          <w:sz w:val="18"/>
          <w:szCs w:val="18"/>
        </w:rPr>
      </w:pPr>
    </w:p>
    <w:p w:rsidR="00204559" w:rsidRDefault="00204559" w:rsidP="00204559">
      <w:pPr>
        <w:jc w:val="both"/>
        <w:rPr>
          <w:rFonts w:ascii="Arial" w:hAnsi="Arial" w:cs="Arial"/>
          <w:color w:val="1C2B3F"/>
          <w:sz w:val="24"/>
          <w:szCs w:val="24"/>
        </w:rPr>
      </w:pPr>
      <w:r>
        <w:rPr>
          <w:rFonts w:ascii="Arial" w:hAnsi="Arial" w:cs="Arial"/>
          <w:color w:val="1C2B3F"/>
          <w:sz w:val="24"/>
          <w:szCs w:val="24"/>
        </w:rPr>
        <w:t xml:space="preserve">Hévízen az önkormányzat és az intézmények műszaki feladatainak ellátása a GAMESZ szakemberei által történik. Felmerült, hogy a GAMESZ-nél kerülne alkalmazásra az a három fő, akik a Hévízi Sportkörnél </w:t>
      </w:r>
      <w:r w:rsidR="007372D7">
        <w:rPr>
          <w:rFonts w:ascii="Arial" w:hAnsi="Arial" w:cs="Arial"/>
          <w:color w:val="1C2B3F"/>
          <w:sz w:val="24"/>
          <w:szCs w:val="24"/>
        </w:rPr>
        <w:t>végeznek</w:t>
      </w:r>
      <w:r>
        <w:rPr>
          <w:rFonts w:ascii="Arial" w:hAnsi="Arial" w:cs="Arial"/>
          <w:color w:val="1C2B3F"/>
          <w:sz w:val="24"/>
          <w:szCs w:val="24"/>
        </w:rPr>
        <w:t xml:space="preserve"> karbantartási munkákat, </w:t>
      </w:r>
      <w:r w:rsidR="007372D7">
        <w:rPr>
          <w:rFonts w:ascii="Arial" w:hAnsi="Arial" w:cs="Arial"/>
          <w:color w:val="1C2B3F"/>
          <w:sz w:val="24"/>
          <w:szCs w:val="24"/>
        </w:rPr>
        <w:t>és ellátnák az 5.</w:t>
      </w:r>
      <w:r>
        <w:rPr>
          <w:rFonts w:ascii="Arial" w:hAnsi="Arial" w:cs="Arial"/>
          <w:color w:val="1C2B3F"/>
          <w:sz w:val="24"/>
          <w:szCs w:val="24"/>
        </w:rPr>
        <w:t xml:space="preserve"> táblázat</w:t>
      </w:r>
      <w:r w:rsidR="007372D7">
        <w:rPr>
          <w:rFonts w:ascii="Arial" w:hAnsi="Arial" w:cs="Arial"/>
          <w:color w:val="1C2B3F"/>
          <w:sz w:val="24"/>
          <w:szCs w:val="24"/>
        </w:rPr>
        <w:t xml:space="preserve">ban </w:t>
      </w:r>
      <w:r w:rsidR="007653F8">
        <w:rPr>
          <w:rFonts w:ascii="Arial" w:hAnsi="Arial" w:cs="Arial"/>
          <w:color w:val="1C2B3F"/>
          <w:sz w:val="24"/>
          <w:szCs w:val="24"/>
        </w:rPr>
        <w:t>kimutatott feladatokat.</w:t>
      </w:r>
      <w:r>
        <w:rPr>
          <w:rFonts w:ascii="Arial" w:hAnsi="Arial" w:cs="Arial"/>
          <w:color w:val="1C2B3F"/>
          <w:sz w:val="24"/>
          <w:szCs w:val="24"/>
        </w:rPr>
        <w:t xml:space="preserve">. </w:t>
      </w:r>
    </w:p>
    <w:p w:rsidR="00204559" w:rsidRDefault="00204559" w:rsidP="00204559">
      <w:pPr>
        <w:jc w:val="both"/>
        <w:rPr>
          <w:rFonts w:ascii="Arial" w:hAnsi="Arial" w:cs="Arial"/>
          <w:color w:val="1C2B3F"/>
          <w:sz w:val="24"/>
          <w:szCs w:val="24"/>
        </w:rPr>
      </w:pPr>
      <w:r>
        <w:rPr>
          <w:rFonts w:ascii="Arial" w:hAnsi="Arial" w:cs="Arial"/>
          <w:color w:val="1C2B3F"/>
          <w:sz w:val="24"/>
          <w:szCs w:val="24"/>
        </w:rPr>
        <w:t xml:space="preserve">A GAMESZ egy önkormányzat által fenntartott intézmény, a Hévízi Sportkör egy egyesület. Nem lehet azt mondani, hogy a Sportkör a GAMESZ egyik telephelye és azért történik ott a munkavégzés. Ez a megoldás jogilag nem járható. A GAMESZ állományában lévő három alkalmazottnak a munkafeladatait a Hévízi Sportkör határozná meg, aki nem is gyakorolna a dolgozók felett munkáltatói jogkört. Egy munkaügyi vita esetén a Hévízi Sportkörhöz kirendelt munkavállalók mindenképpen </w:t>
      </w:r>
      <w:r w:rsidR="007372D7">
        <w:rPr>
          <w:rFonts w:ascii="Arial" w:hAnsi="Arial" w:cs="Arial"/>
          <w:color w:val="1C2B3F"/>
          <w:sz w:val="24"/>
          <w:szCs w:val="24"/>
        </w:rPr>
        <w:t xml:space="preserve">nagyon előnyös helyzetben lennének. </w:t>
      </w:r>
    </w:p>
    <w:p w:rsidR="007372D7" w:rsidRDefault="007372D7" w:rsidP="00204559">
      <w:pPr>
        <w:jc w:val="both"/>
        <w:rPr>
          <w:rFonts w:ascii="Arial" w:hAnsi="Arial" w:cs="Arial"/>
          <w:color w:val="1C2B3F"/>
          <w:sz w:val="24"/>
          <w:szCs w:val="24"/>
        </w:rPr>
      </w:pPr>
      <w:r>
        <w:rPr>
          <w:rFonts w:ascii="Arial" w:hAnsi="Arial" w:cs="Arial"/>
          <w:color w:val="1C2B3F"/>
          <w:sz w:val="24"/>
          <w:szCs w:val="24"/>
        </w:rPr>
        <w:t xml:space="preserve">Amennyiben a GAMESZ alkalmazottja </w:t>
      </w:r>
      <w:r w:rsidR="00302246">
        <w:rPr>
          <w:rFonts w:ascii="Arial" w:hAnsi="Arial" w:cs="Arial"/>
          <w:color w:val="1C2B3F"/>
          <w:sz w:val="24"/>
          <w:szCs w:val="24"/>
        </w:rPr>
        <w:t>lenne,</w:t>
      </w:r>
      <w:r w:rsidR="007653F8">
        <w:rPr>
          <w:rFonts w:ascii="Arial" w:hAnsi="Arial" w:cs="Arial"/>
          <w:color w:val="1C2B3F"/>
          <w:sz w:val="24"/>
          <w:szCs w:val="24"/>
        </w:rPr>
        <w:t xml:space="preserve"> a Sportkörnél foglalkoztatva akkor a</w:t>
      </w:r>
      <w:r>
        <w:rPr>
          <w:rFonts w:ascii="Arial" w:hAnsi="Arial" w:cs="Arial"/>
          <w:color w:val="1C2B3F"/>
          <w:sz w:val="24"/>
          <w:szCs w:val="24"/>
        </w:rPr>
        <w:t xml:space="preserve"> három fő</w:t>
      </w:r>
      <w:r w:rsidR="007653F8">
        <w:rPr>
          <w:rFonts w:ascii="Arial" w:hAnsi="Arial" w:cs="Arial"/>
          <w:color w:val="1C2B3F"/>
          <w:sz w:val="24"/>
          <w:szCs w:val="24"/>
        </w:rPr>
        <w:t>re</w:t>
      </w:r>
      <w:r>
        <w:rPr>
          <w:rFonts w:ascii="Arial" w:hAnsi="Arial" w:cs="Arial"/>
          <w:color w:val="1C2B3F"/>
          <w:sz w:val="24"/>
          <w:szCs w:val="24"/>
        </w:rPr>
        <w:t xml:space="preserve"> a közalkalmazottakra vonatkozó előírásokat kell alkalmazni. Ugyanazon </w:t>
      </w:r>
      <w:r>
        <w:rPr>
          <w:rFonts w:ascii="Arial" w:hAnsi="Arial" w:cs="Arial"/>
          <w:color w:val="1C2B3F"/>
          <w:sz w:val="24"/>
          <w:szCs w:val="24"/>
        </w:rPr>
        <w:lastRenderedPageBreak/>
        <w:t xml:space="preserve">juttatást kapnák, mint a GAMESZ többi dolgozója. Hétvégi munkavégzés esetén biztosítani kellene az 50 esetleg a 100 %-os többletet, valamint járna cafetéria, munkába járási költségtérítés, továbbá amennyiben van éves jutalmazás, ezt a három főt sem lehetne másképpen kezelni és el kellene ismerni az éves munkavégzésüket jutalmazással. </w:t>
      </w:r>
      <w:r w:rsidR="008F7FC3">
        <w:rPr>
          <w:rFonts w:ascii="Arial" w:hAnsi="Arial" w:cs="Arial"/>
          <w:color w:val="1C2B3F"/>
          <w:sz w:val="24"/>
          <w:szCs w:val="24"/>
        </w:rPr>
        <w:t>A GAMESZ karbantartói munkaruha és védőruha juttatásban részesülnek, melyet mindenképpen biztosítani kellene a Sportkörhöz kirendelésre kerülő dolgozók részére, ez kétrészes munkaruha</w:t>
      </w:r>
      <w:r w:rsidR="00FA5CC0">
        <w:rPr>
          <w:rFonts w:ascii="Arial" w:hAnsi="Arial" w:cs="Arial"/>
          <w:color w:val="1C2B3F"/>
          <w:sz w:val="24"/>
          <w:szCs w:val="24"/>
        </w:rPr>
        <w:t xml:space="preserve"> juttatást jelentene</w:t>
      </w:r>
      <w:r w:rsidR="008F7FC3">
        <w:rPr>
          <w:rFonts w:ascii="Arial" w:hAnsi="Arial" w:cs="Arial"/>
          <w:color w:val="1C2B3F"/>
          <w:sz w:val="24"/>
          <w:szCs w:val="24"/>
        </w:rPr>
        <w:t xml:space="preserve"> </w:t>
      </w:r>
      <w:r w:rsidR="00FA5CC0">
        <w:rPr>
          <w:rFonts w:ascii="Arial" w:hAnsi="Arial" w:cs="Arial"/>
          <w:color w:val="1C2B3F"/>
          <w:sz w:val="24"/>
          <w:szCs w:val="24"/>
        </w:rPr>
        <w:t xml:space="preserve">legalább kettő garnitúráét </w:t>
      </w:r>
      <w:r w:rsidR="008F7FC3">
        <w:rPr>
          <w:rFonts w:ascii="Arial" w:hAnsi="Arial" w:cs="Arial"/>
          <w:color w:val="1C2B3F"/>
          <w:sz w:val="24"/>
          <w:szCs w:val="24"/>
        </w:rPr>
        <w:t>és téli védőkabát</w:t>
      </w:r>
      <w:r w:rsidR="00FA5CC0">
        <w:rPr>
          <w:rFonts w:ascii="Arial" w:hAnsi="Arial" w:cs="Arial"/>
          <w:color w:val="1C2B3F"/>
          <w:sz w:val="24"/>
          <w:szCs w:val="24"/>
        </w:rPr>
        <w:t>ot</w:t>
      </w:r>
      <w:r w:rsidR="008F7FC3">
        <w:rPr>
          <w:rFonts w:ascii="Arial" w:hAnsi="Arial" w:cs="Arial"/>
          <w:color w:val="1C2B3F"/>
          <w:sz w:val="24"/>
          <w:szCs w:val="24"/>
        </w:rPr>
        <w:t xml:space="preserve">. </w:t>
      </w:r>
    </w:p>
    <w:p w:rsidR="007372D7" w:rsidRPr="00204559" w:rsidRDefault="007372D7" w:rsidP="00204559">
      <w:pPr>
        <w:jc w:val="both"/>
        <w:rPr>
          <w:rFonts w:ascii="Arial" w:hAnsi="Arial" w:cs="Arial"/>
          <w:color w:val="1C2B3F"/>
          <w:sz w:val="24"/>
          <w:szCs w:val="24"/>
        </w:rPr>
      </w:pPr>
      <w:r>
        <w:rPr>
          <w:rFonts w:ascii="Arial" w:hAnsi="Arial" w:cs="Arial"/>
          <w:color w:val="1C2B3F"/>
          <w:sz w:val="24"/>
          <w:szCs w:val="24"/>
        </w:rPr>
        <w:t>A három dolgozó a jelenleg Sportkörnél való besorolási bérükkel számolva az alábbi táblázat szerint 1,6 millió forinttal több kiadást jelentene</w:t>
      </w:r>
      <w:r w:rsidR="00302246">
        <w:rPr>
          <w:rFonts w:ascii="Arial" w:hAnsi="Arial" w:cs="Arial"/>
          <w:color w:val="1C2B3F"/>
          <w:sz w:val="24"/>
          <w:szCs w:val="24"/>
        </w:rPr>
        <w:t xml:space="preserve">, amennyiben azok a GAMESZ alkalmazásában állnának. </w:t>
      </w:r>
      <w:r>
        <w:rPr>
          <w:rFonts w:ascii="Arial" w:hAnsi="Arial" w:cs="Arial"/>
          <w:color w:val="1C2B3F"/>
          <w:sz w:val="24"/>
          <w:szCs w:val="24"/>
        </w:rPr>
        <w:t xml:space="preserve">. </w:t>
      </w:r>
    </w:p>
    <w:tbl>
      <w:tblPr>
        <w:tblW w:w="10065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2127"/>
        <w:gridCol w:w="1276"/>
        <w:gridCol w:w="992"/>
        <w:gridCol w:w="992"/>
        <w:gridCol w:w="1450"/>
        <w:gridCol w:w="1102"/>
        <w:gridCol w:w="1134"/>
        <w:gridCol w:w="992"/>
      </w:tblGrid>
      <w:tr w:rsidR="001C4B70" w:rsidRPr="00164841" w:rsidTr="00302246">
        <w:trPr>
          <w:trHeight w:val="300"/>
        </w:trPr>
        <w:tc>
          <w:tcPr>
            <w:tcW w:w="2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</w:p>
        </w:tc>
        <w:tc>
          <w:tcPr>
            <w:tcW w:w="7938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2D7" w:rsidRDefault="007372D7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</w:p>
          <w:p w:rsidR="007372D7" w:rsidRDefault="007372D7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</w:p>
          <w:p w:rsidR="001C4B70" w:rsidRDefault="001C4B70" w:rsidP="00302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16484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GAMESZ</w:t>
            </w:r>
            <w:r w:rsidRPr="008373BC">
              <w:rPr>
                <w:rFonts w:ascii="Arial" w:eastAsia="Times New Roman" w:hAnsi="Arial" w:cs="Arial"/>
                <w:b/>
                <w:color w:val="000000"/>
                <w:lang w:eastAsia="hu-HU"/>
              </w:rPr>
              <w:t xml:space="preserve"> alkalmazásban </w:t>
            </w:r>
          </w:p>
          <w:p w:rsidR="007372D7" w:rsidRPr="00164841" w:rsidRDefault="007372D7" w:rsidP="007372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372D7">
              <w:rPr>
                <w:rFonts w:ascii="Arial" w:eastAsia="Times New Roman" w:hAnsi="Arial" w:cs="Arial"/>
                <w:color w:val="000000"/>
                <w:lang w:eastAsia="hu-HU"/>
              </w:rPr>
              <w:t xml:space="preserve">adatok forintban </w:t>
            </w:r>
          </w:p>
        </w:tc>
      </w:tr>
      <w:tr w:rsidR="001C4B70" w:rsidRPr="00164841" w:rsidTr="00302246">
        <w:trPr>
          <w:trHeight w:val="9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Munkakörök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éves szerződés szerinti bér járulékkal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hétvégi ügyeleti díj és túlóra 50 %-kal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cafe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-</w:t>
            </w: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téria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munkába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-</w:t>
            </w: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járási költségtérítés 10 km-rel 1 főre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éves jutalmazás egy havi illetmény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éves kiadás összesen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70" w:rsidRPr="00164841" w:rsidRDefault="001C4B70" w:rsidP="00302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Egy órára jutó órabér </w:t>
            </w:r>
          </w:p>
        </w:tc>
      </w:tr>
      <w:tr w:rsidR="001C4B70" w:rsidRPr="00164841" w:rsidTr="00302246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Műszaki csoportvezető 196.000 Ft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/hó</w:t>
            </w: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2 987 040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103 632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248 920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3 539 592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2 107</w:t>
            </w:r>
          </w:p>
        </w:tc>
      </w:tr>
      <w:tr w:rsidR="001C4B70" w:rsidRPr="00164841" w:rsidTr="00302246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1. sz. karbantartó 161.000,- Ft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/hó</w:t>
            </w: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2 453 640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85 090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38 780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204 470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2 981 980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1 775</w:t>
            </w:r>
          </w:p>
        </w:tc>
      </w:tr>
      <w:tr w:rsidR="001C4B70" w:rsidRPr="00164841" w:rsidTr="00302246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2. sz. karbantartó  161.000,- Ft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/hó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2 453 640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85 090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204 470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2 943 200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1 752</w:t>
            </w:r>
          </w:p>
        </w:tc>
      </w:tr>
      <w:tr w:rsidR="001C4B70" w:rsidRPr="00164841" w:rsidTr="00302246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Összesen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7 894 320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273 812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600 000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38 780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657 860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9 464 772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B70" w:rsidRPr="00164841" w:rsidRDefault="001C4B70" w:rsidP="00302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6484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</w:tbl>
    <w:p w:rsidR="001C4B70" w:rsidRDefault="001C4B70" w:rsidP="001C4B70">
      <w:pPr>
        <w:rPr>
          <w:rFonts w:ascii="Verdana" w:hAnsi="Verdana"/>
          <w:color w:val="1C2B3F"/>
          <w:sz w:val="18"/>
          <w:szCs w:val="18"/>
        </w:rPr>
      </w:pPr>
    </w:p>
    <w:p w:rsidR="007653F8" w:rsidRDefault="007653F8" w:rsidP="007653F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 leírtak alapján kimondható, hogy a GAMESZ-nél alkalmazni a Sportköri feladatokat ellátó alkalmazottakat, lényegesen többe kerülne, továbbá jogi akadálya is van egy közalkalmazottat kirendelni egy állandó munkavégzésre egy Egyesülethez, aki folyamatosan meghatározná a feladatát és nem is gyakorolna a dolgozó felett munkáltató jogokat. </w:t>
      </w:r>
    </w:p>
    <w:p w:rsidR="007372D7" w:rsidRDefault="007653F8" w:rsidP="007653F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GAMESZ nem tudja közvetlenül irányítani a dolgozókat, amikor azoknak a nap folyamán </w:t>
      </w:r>
      <w:r w:rsidR="00302246">
        <w:rPr>
          <w:rFonts w:ascii="Arial" w:hAnsi="Arial" w:cs="Arial"/>
          <w:sz w:val="24"/>
          <w:szCs w:val="24"/>
        </w:rPr>
        <w:t xml:space="preserve">közvetlenül </w:t>
      </w:r>
      <w:r>
        <w:rPr>
          <w:rFonts w:ascii="Arial" w:hAnsi="Arial" w:cs="Arial"/>
          <w:sz w:val="24"/>
          <w:szCs w:val="24"/>
        </w:rPr>
        <w:t xml:space="preserve">vezetői utasítások kerülnek kiadásra az éppen aktuális feladat ellátására vonatkozóan. </w:t>
      </w:r>
      <w:r w:rsidR="007372D7">
        <w:rPr>
          <w:rFonts w:ascii="Arial" w:hAnsi="Arial" w:cs="Arial"/>
          <w:sz w:val="24"/>
          <w:szCs w:val="24"/>
        </w:rPr>
        <w:br w:type="page"/>
      </w:r>
    </w:p>
    <w:p w:rsidR="007372D7" w:rsidRPr="007372D7" w:rsidRDefault="007372D7" w:rsidP="007372D7">
      <w:pPr>
        <w:pStyle w:val="Listaszerbekezds"/>
        <w:numPr>
          <w:ilvl w:val="0"/>
          <w:numId w:val="7"/>
        </w:numPr>
        <w:jc w:val="both"/>
        <w:rPr>
          <w:rFonts w:ascii="Arial" w:hAnsi="Arial" w:cs="Arial"/>
          <w:b/>
          <w:sz w:val="28"/>
          <w:szCs w:val="28"/>
        </w:rPr>
      </w:pPr>
      <w:r w:rsidRPr="007372D7">
        <w:rPr>
          <w:rFonts w:ascii="Arial" w:hAnsi="Arial" w:cs="Arial"/>
          <w:b/>
          <w:sz w:val="28"/>
          <w:szCs w:val="28"/>
        </w:rPr>
        <w:lastRenderedPageBreak/>
        <w:t>Együttműködés a Héví</w:t>
      </w:r>
      <w:r>
        <w:rPr>
          <w:rFonts w:ascii="Arial" w:hAnsi="Arial" w:cs="Arial"/>
          <w:b/>
          <w:sz w:val="28"/>
          <w:szCs w:val="28"/>
        </w:rPr>
        <w:t>zi Sportkör és a GAMESZ között</w:t>
      </w:r>
    </w:p>
    <w:p w:rsidR="007372D7" w:rsidRDefault="007372D7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Sportkör használatába adott területek és objektumok Hévíz Város Önkormányzat tulajdonát képezik. A Sportkör használatába adásakor megállapodás született arra vonatkozóan, hogy milyen fenntartással és karbantartással kapcsolatos feladatokat kell ellátni ahhoz, hogy azok állagmegóvása megfelelő legyen. </w:t>
      </w: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Mivel a város tulajdonát képezik ezek a területek, arra vonatkozóan mindenképpen lehet megállapodást kötni, hogy mely feladatokat látná el a Sportkör és mely feladatok lennének a GAMESZ által elvégzendő. </w:t>
      </w: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megállapodásban mindenképpen rögzíteni kellene, hogy mindaz a tevékenység, mely szakembert igényel azokat a GAMESZ végzi a Sportkör felkérése alapján. A felmerülő anyagköltségeket a Sportkör biztosítja, míg a tényleges munkát a GAMESZ végzi el. </w:t>
      </w: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Mindenképpen a GAMESZ látná el a Sportkör területén lévő fák metszését, és azok kezelését. A GAMESZ-nek megfelelő szakemberei vannak erre a feladatra és a város tulajdonában lévő területen végezné ezt a tevékenységet. </w:t>
      </w:r>
      <w:r w:rsidR="00FA5CC0">
        <w:rPr>
          <w:rFonts w:ascii="Arial" w:hAnsi="Arial" w:cs="Arial"/>
          <w:sz w:val="24"/>
          <w:szCs w:val="24"/>
        </w:rPr>
        <w:t xml:space="preserve">A GAMESZ minden évben kosaras gépkocsit bérel arra a feladatra, hogy a veszélyes és letört ágakat eltávolítsa. </w:t>
      </w: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parkoló területét a GAMESZ kaszálná, valamint az ott elhelyezett szemetes tárolókat a GAMESZ ürítené heti rendszerességgel. A parkolóban elhelyezett két mobil illemhely ürítése szintén a GAMESZ feladata, mely csak speciális munkagéppel üríthető. </w:t>
      </w: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műfüves pályákon lévő eszközök napi ellenőrzése a Sportkör feladata lenne, hogy jelezze a GAMESZ fele, amennyiben hálók elszakadása, zárak, stb. meghibásodtak, a hibákat a GAMESZ javítaná ki a jelzés alapján. </w:t>
      </w: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FA2472" w:rsidRDefault="00FA2472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Még nincs szerződés kötve a Sportkörrel a </w:t>
      </w:r>
      <w:r w:rsidR="008F7FC3">
        <w:rPr>
          <w:rFonts w:ascii="Arial" w:hAnsi="Arial" w:cs="Arial"/>
          <w:sz w:val="24"/>
          <w:szCs w:val="24"/>
        </w:rPr>
        <w:t xml:space="preserve">„Senior játszótér”, „Kültéri kondi park” és „Skate pálya” használatára és annak karbantartására. Ezeken a pályákon elhelyezett eszközök folyamatos szakmai felügyeletét naponta szintén a Hévízi Sportkör karbantartóinak kellene ellenőrizni és az ott felmerülő hibákat jelezni a GAMESZ-nek. </w:t>
      </w:r>
    </w:p>
    <w:p w:rsidR="008F7FC3" w:rsidRDefault="008F7FC3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8F7FC3" w:rsidRDefault="008F7FC3" w:rsidP="00302246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GAMESZ mindenképpen kész az együttműködésre a center élőfüves pálya nyírásában. A GAMESZ munkagépe szélesebb késsel rendelkezik és képes a füvet akkor is levágni, amikor az esetleg nedves (nem hajtja le ilyenkor). A Hévízi Sportkör ugyanakkor az elmúlt évek tapasztalata alapján a center élőfüves pályát elsősorban saját munkagépével szeretné nyírni, mert az csak ezt a területet </w:t>
      </w:r>
      <w:r w:rsidR="00FA5CC0">
        <w:rPr>
          <w:rFonts w:ascii="Arial" w:hAnsi="Arial" w:cs="Arial"/>
          <w:sz w:val="24"/>
          <w:szCs w:val="24"/>
        </w:rPr>
        <w:t>nyírja,</w:t>
      </w:r>
      <w:r>
        <w:rPr>
          <w:rFonts w:ascii="Arial" w:hAnsi="Arial" w:cs="Arial"/>
          <w:sz w:val="24"/>
          <w:szCs w:val="24"/>
        </w:rPr>
        <w:t xml:space="preserve"> és nem hoz fertőzést a területre, mint korábbi évben már megtörtént ez a GAMESZ fűnyírója esetében. </w:t>
      </w:r>
    </w:p>
    <w:p w:rsidR="008F7FC3" w:rsidRDefault="008F7F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F7FC3" w:rsidRDefault="008F7FC3" w:rsidP="008F7FC3">
      <w:pPr>
        <w:pStyle w:val="Listaszerbekezds"/>
        <w:numPr>
          <w:ilvl w:val="0"/>
          <w:numId w:val="7"/>
        </w:numPr>
        <w:jc w:val="center"/>
        <w:rPr>
          <w:rFonts w:ascii="Arial" w:hAnsi="Arial" w:cs="Arial"/>
          <w:sz w:val="28"/>
          <w:szCs w:val="28"/>
        </w:rPr>
      </w:pPr>
      <w:r w:rsidRPr="008F7FC3">
        <w:rPr>
          <w:rFonts w:ascii="Arial" w:hAnsi="Arial" w:cs="Arial"/>
          <w:sz w:val="28"/>
          <w:szCs w:val="28"/>
        </w:rPr>
        <w:lastRenderedPageBreak/>
        <w:t xml:space="preserve">Összegzés </w:t>
      </w:r>
    </w:p>
    <w:p w:rsidR="009F3799" w:rsidRDefault="009F3799" w:rsidP="009F3799">
      <w:pPr>
        <w:jc w:val="both"/>
        <w:rPr>
          <w:rFonts w:ascii="Arial" w:hAnsi="Arial" w:cs="Arial"/>
          <w:sz w:val="24"/>
          <w:szCs w:val="24"/>
        </w:rPr>
      </w:pPr>
      <w:r w:rsidRPr="009F3799">
        <w:rPr>
          <w:rFonts w:ascii="Arial" w:hAnsi="Arial" w:cs="Arial"/>
          <w:sz w:val="24"/>
          <w:szCs w:val="24"/>
        </w:rPr>
        <w:t xml:space="preserve">A Hévízi Sportkörnél </w:t>
      </w:r>
      <w:r>
        <w:rPr>
          <w:rFonts w:ascii="Arial" w:hAnsi="Arial" w:cs="Arial"/>
          <w:sz w:val="24"/>
          <w:szCs w:val="24"/>
        </w:rPr>
        <w:t xml:space="preserve">megvizsgálásra került, hogy milyen karbantartási feladatokat kell napi, havi és éves szinten folyamatosan végezni a center élőfüves és a műfüves pályák vonatkozásában. </w:t>
      </w:r>
    </w:p>
    <w:p w:rsidR="008F7FC3" w:rsidRDefault="009F3799" w:rsidP="009F37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Bemutatásra került, hogy ez az elmúlt évek tapasztalatai alapján hány munkaórát igényelnek és a feladat ellátására rendelkezésre álló két karbantartó éves munkaidejét milyen mértékben fedik le. Megállapításra került, hogy az éves karbantartási időigény éves szinten 3.323 óra, míg a két karbantartó éves teljesítendő óraszáma 3.360 óra. Az 5. táblázat összesen 3.923 órát tartalmaz a bemutatott feladatokra, melyből 600 óra ügyeleti idő, amikor a karbantartó egy-egy rendezvényen ellátja </w:t>
      </w:r>
      <w:r w:rsidR="00C467B9">
        <w:rPr>
          <w:rFonts w:ascii="Arial" w:hAnsi="Arial" w:cs="Arial"/>
          <w:sz w:val="24"/>
          <w:szCs w:val="24"/>
        </w:rPr>
        <w:t xml:space="preserve">a játékosok értékeinek őrzését. </w:t>
      </w:r>
      <w:r>
        <w:rPr>
          <w:rFonts w:ascii="Arial" w:hAnsi="Arial" w:cs="Arial"/>
          <w:sz w:val="24"/>
          <w:szCs w:val="24"/>
        </w:rPr>
        <w:t xml:space="preserve">A karbantartó ilyenkor az épületből rendezvényre, játékra kivonult játékosok után bezárja az épületet, ugyanakkor ott kell tartózkodnia a rendezvény teljes ideje alatt, egyéb munkavégzés nélkül, hogy amennyiben igény van arra, hogy valaki bemenjen az öltözőbe, azt beengedje oda. </w:t>
      </w:r>
    </w:p>
    <w:p w:rsidR="009F3799" w:rsidRDefault="009F3799" w:rsidP="009F37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Éves szinten ez nagyon magas óraszámot igényel. A Sportkörnél ezeket a hétvégi ügyeleteket (őrzést) a következő héten szabadnap kiadásával oldja meg a Sportkör. Amennyiben ezt az őrzési időt másképpen lehetne megoldani és nem kellene a karbantartóknak ilyen ügyeletet tartani, sokkal több idő maradna a karbantartási feladatokra.</w:t>
      </w:r>
      <w:r w:rsidR="00C467B9">
        <w:rPr>
          <w:rFonts w:ascii="Arial" w:hAnsi="Arial" w:cs="Arial"/>
          <w:sz w:val="24"/>
          <w:szCs w:val="24"/>
        </w:rPr>
        <w:t xml:space="preserve"> A műfüves pályák esetében nem történik meg olyan gyakorisággal a pálya karbantartása, mint ahogy az be lett mutatva, milyen gyakorisággal kellene azt végezni. Ennek az az oka, hogy nincs a két karbantartónak elég munkaideje arra, hogy az megtörténjen, mert a hétvégi ügyeletek miatt szabadnapon van a következő héten és ez a karbantartás rovására megy.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957A5C" w:rsidRDefault="00957A5C" w:rsidP="009F37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Sportkörnél a karbantartási feladatok irányítására, valamint a működéssel kapcsolatos engedélyek folyamatos karbantartására, gépkocsik ügyintézésére mindenképpen szükséges egy műszaki csoportvezető foglalkoztatása. Jelenleg e feladatot ellátó munkavállaló munkahelyi baleset miatt táppénzen van. A munkaszerződése 2017. június 30-án jár le. A </w:t>
      </w:r>
      <w:r w:rsidR="00C467B9">
        <w:rPr>
          <w:rFonts w:ascii="Arial" w:hAnsi="Arial" w:cs="Arial"/>
          <w:sz w:val="24"/>
          <w:szCs w:val="24"/>
        </w:rPr>
        <w:t xml:space="preserve">munkakör betöltése </w:t>
      </w:r>
      <w:r>
        <w:rPr>
          <w:rFonts w:ascii="Arial" w:hAnsi="Arial" w:cs="Arial"/>
          <w:sz w:val="24"/>
          <w:szCs w:val="24"/>
        </w:rPr>
        <w:t xml:space="preserve"> mindenképpen indokolt, helyette e feladatokat jelenleg a Sportkör Elnöke látja el, ami hosszútávon nem működtethető ebben a formában. </w:t>
      </w:r>
    </w:p>
    <w:p w:rsidR="00957A5C" w:rsidRDefault="00957A5C" w:rsidP="009F37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Megvizsgálásra került, hogy milyen kiadási vonzata van annak, amennyiben a GAMESZ alkalmazásában lennének a karbantartási feladatokat ellátó munkavállalók. Megállapításra került mivel a GAMESZ egy költségvetési szerv ott a dolgozóknak a közalkalmazottaknak járó juttatást kell biztosítani, mely lényegesen magasabb mint a jelenlegi juttatási forma. Éves szinten mintegy 1,6 millió forinttal több kiadást jelentene. Jogilag sem lenne tiszta a kérdés, hogy közalkalmazottak rendszeres munkavégzésre egy Egyesülethez rendelnének ki, akiknek a munkáját a Hévízi Sportkör alkalmazásában lévő műszaki csoportvezető irányítaná. A karbantartóknak olyan szervezet határozná meg a feladataikat, ak</w:t>
      </w:r>
      <w:r w:rsidR="00C467B9">
        <w:rPr>
          <w:rFonts w:ascii="Arial" w:hAnsi="Arial" w:cs="Arial"/>
          <w:sz w:val="24"/>
          <w:szCs w:val="24"/>
        </w:rPr>
        <w:t>ikkel nem állnának</w:t>
      </w:r>
      <w:r>
        <w:rPr>
          <w:rFonts w:ascii="Arial" w:hAnsi="Arial" w:cs="Arial"/>
          <w:sz w:val="24"/>
          <w:szCs w:val="24"/>
        </w:rPr>
        <w:t xml:space="preserve"> munkáltató kapcsolatban. Az viszont nem működne, hogy a GAMESZ irányítsa a kirendelésre kerülő két karbantartó munkavégzését. </w:t>
      </w:r>
    </w:p>
    <w:p w:rsidR="00957A5C" w:rsidRDefault="00957A5C" w:rsidP="009F37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Hévízi Sportkör a Hévíz Város Önkormányzat tulajdonában lévő ingatlanokat használja, illetve működteti a sportpályákat. A jövőben mindenképpen szükséges lenne meghatározni, hogy ezeken az ingatlanokon milyen feladatok elvégzése a GAMESZ feladata. </w:t>
      </w:r>
    </w:p>
    <w:p w:rsidR="00957A5C" w:rsidRPr="008F7FC3" w:rsidRDefault="00957A5C" w:rsidP="009F379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A szakmai anyag összeállítása során ez egyeztetésre került a GAMESZ és a Sportkör vezetőivel és a lehetséges együttműködési területeket a I</w:t>
      </w:r>
      <w:r w:rsidR="005622BE">
        <w:rPr>
          <w:rFonts w:ascii="Arial" w:hAnsi="Arial" w:cs="Arial"/>
          <w:sz w:val="24"/>
          <w:szCs w:val="24"/>
        </w:rPr>
        <w:t xml:space="preserve">V. pont tartalmazza. </w:t>
      </w:r>
    </w:p>
    <w:sectPr w:rsidR="00957A5C" w:rsidRPr="008F7FC3" w:rsidSect="001C4B70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037" w:rsidRDefault="00C51037" w:rsidP="008F7FC3">
      <w:pPr>
        <w:spacing w:after="0" w:line="240" w:lineRule="auto"/>
      </w:pPr>
      <w:r>
        <w:separator/>
      </w:r>
    </w:p>
  </w:endnote>
  <w:endnote w:type="continuationSeparator" w:id="1">
    <w:p w:rsidR="00C51037" w:rsidRDefault="00C51037" w:rsidP="008F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918"/>
      <w:docPartObj>
        <w:docPartGallery w:val="Page Numbers (Bottom of Page)"/>
        <w:docPartUnique/>
      </w:docPartObj>
    </w:sdtPr>
    <w:sdtContent>
      <w:p w:rsidR="00957A5C" w:rsidRDefault="00957A5C">
        <w:pPr>
          <w:pStyle w:val="llb"/>
          <w:jc w:val="center"/>
        </w:pPr>
        <w:fldSimple w:instr=" PAGE   \* MERGEFORMAT ">
          <w:r w:rsidR="00D3245D">
            <w:rPr>
              <w:noProof/>
            </w:rPr>
            <w:t>2</w:t>
          </w:r>
        </w:fldSimple>
      </w:p>
    </w:sdtContent>
  </w:sdt>
  <w:p w:rsidR="00957A5C" w:rsidRDefault="00957A5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037" w:rsidRDefault="00C51037" w:rsidP="008F7FC3">
      <w:pPr>
        <w:spacing w:after="0" w:line="240" w:lineRule="auto"/>
      </w:pPr>
      <w:r>
        <w:separator/>
      </w:r>
    </w:p>
  </w:footnote>
  <w:footnote w:type="continuationSeparator" w:id="1">
    <w:p w:rsidR="00C51037" w:rsidRDefault="00C51037" w:rsidP="008F7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344"/>
    <w:multiLevelType w:val="hybridMultilevel"/>
    <w:tmpl w:val="54105164"/>
    <w:lvl w:ilvl="0" w:tplc="98C4F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D475E"/>
    <w:multiLevelType w:val="hybridMultilevel"/>
    <w:tmpl w:val="7324A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62630"/>
    <w:multiLevelType w:val="hybridMultilevel"/>
    <w:tmpl w:val="5784C2C2"/>
    <w:lvl w:ilvl="0" w:tplc="076650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13700"/>
    <w:multiLevelType w:val="hybridMultilevel"/>
    <w:tmpl w:val="D62AC7FC"/>
    <w:lvl w:ilvl="0" w:tplc="DC263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6354D0"/>
    <w:multiLevelType w:val="hybridMultilevel"/>
    <w:tmpl w:val="FAA05552"/>
    <w:lvl w:ilvl="0" w:tplc="0766503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4AB0A69"/>
    <w:multiLevelType w:val="hybridMultilevel"/>
    <w:tmpl w:val="D37A9716"/>
    <w:lvl w:ilvl="0" w:tplc="A02C26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E140A"/>
    <w:multiLevelType w:val="hybridMultilevel"/>
    <w:tmpl w:val="DF2404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F64B6"/>
    <w:multiLevelType w:val="hybridMultilevel"/>
    <w:tmpl w:val="AEA2F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678D4"/>
    <w:multiLevelType w:val="hybridMultilevel"/>
    <w:tmpl w:val="79F4FC58"/>
    <w:lvl w:ilvl="0" w:tplc="FC5010DE">
      <w:start w:val="3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3576F"/>
    <w:multiLevelType w:val="hybridMultilevel"/>
    <w:tmpl w:val="FC18D608"/>
    <w:lvl w:ilvl="0" w:tplc="076650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54772E2"/>
    <w:multiLevelType w:val="hybridMultilevel"/>
    <w:tmpl w:val="CA3A9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24216"/>
    <w:multiLevelType w:val="hybridMultilevel"/>
    <w:tmpl w:val="D62AC7FC"/>
    <w:lvl w:ilvl="0" w:tplc="DC263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E63A8C"/>
    <w:multiLevelType w:val="hybridMultilevel"/>
    <w:tmpl w:val="8AD817B8"/>
    <w:lvl w:ilvl="0" w:tplc="076650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9CE34D2"/>
    <w:multiLevelType w:val="hybridMultilevel"/>
    <w:tmpl w:val="49628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E6E0F"/>
    <w:multiLevelType w:val="hybridMultilevel"/>
    <w:tmpl w:val="28EAFA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C6F03"/>
    <w:multiLevelType w:val="multilevel"/>
    <w:tmpl w:val="49DA9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3B6610"/>
    <w:multiLevelType w:val="hybridMultilevel"/>
    <w:tmpl w:val="6B7E3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392122"/>
    <w:multiLevelType w:val="hybridMultilevel"/>
    <w:tmpl w:val="B338ED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53718B"/>
    <w:multiLevelType w:val="hybridMultilevel"/>
    <w:tmpl w:val="6FCA1D1E"/>
    <w:lvl w:ilvl="0" w:tplc="0766503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15" w:hanging="360"/>
      </w:pPr>
    </w:lvl>
    <w:lvl w:ilvl="2" w:tplc="040E001B" w:tentative="1">
      <w:start w:val="1"/>
      <w:numFmt w:val="lowerRoman"/>
      <w:lvlText w:val="%3."/>
      <w:lvlJc w:val="right"/>
      <w:pPr>
        <w:ind w:left="2435" w:hanging="180"/>
      </w:pPr>
    </w:lvl>
    <w:lvl w:ilvl="3" w:tplc="040E000F" w:tentative="1">
      <w:start w:val="1"/>
      <w:numFmt w:val="decimal"/>
      <w:lvlText w:val="%4."/>
      <w:lvlJc w:val="left"/>
      <w:pPr>
        <w:ind w:left="3155" w:hanging="360"/>
      </w:pPr>
    </w:lvl>
    <w:lvl w:ilvl="4" w:tplc="040E0019" w:tentative="1">
      <w:start w:val="1"/>
      <w:numFmt w:val="lowerLetter"/>
      <w:lvlText w:val="%5."/>
      <w:lvlJc w:val="left"/>
      <w:pPr>
        <w:ind w:left="3875" w:hanging="360"/>
      </w:pPr>
    </w:lvl>
    <w:lvl w:ilvl="5" w:tplc="040E001B" w:tentative="1">
      <w:start w:val="1"/>
      <w:numFmt w:val="lowerRoman"/>
      <w:lvlText w:val="%6."/>
      <w:lvlJc w:val="right"/>
      <w:pPr>
        <w:ind w:left="4595" w:hanging="180"/>
      </w:pPr>
    </w:lvl>
    <w:lvl w:ilvl="6" w:tplc="040E000F" w:tentative="1">
      <w:start w:val="1"/>
      <w:numFmt w:val="decimal"/>
      <w:lvlText w:val="%7."/>
      <w:lvlJc w:val="left"/>
      <w:pPr>
        <w:ind w:left="5315" w:hanging="360"/>
      </w:pPr>
    </w:lvl>
    <w:lvl w:ilvl="7" w:tplc="040E0019" w:tentative="1">
      <w:start w:val="1"/>
      <w:numFmt w:val="lowerLetter"/>
      <w:lvlText w:val="%8."/>
      <w:lvlJc w:val="left"/>
      <w:pPr>
        <w:ind w:left="6035" w:hanging="360"/>
      </w:pPr>
    </w:lvl>
    <w:lvl w:ilvl="8" w:tplc="040E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19">
    <w:nsid w:val="7DC3744A"/>
    <w:multiLevelType w:val="hybridMultilevel"/>
    <w:tmpl w:val="0130FE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0"/>
  </w:num>
  <w:num w:numId="4">
    <w:abstractNumId w:val="19"/>
  </w:num>
  <w:num w:numId="5">
    <w:abstractNumId w:val="7"/>
  </w:num>
  <w:num w:numId="6">
    <w:abstractNumId w:val="17"/>
  </w:num>
  <w:num w:numId="7">
    <w:abstractNumId w:val="0"/>
  </w:num>
  <w:num w:numId="8">
    <w:abstractNumId w:val="11"/>
  </w:num>
  <w:num w:numId="9">
    <w:abstractNumId w:val="3"/>
  </w:num>
  <w:num w:numId="10">
    <w:abstractNumId w:val="5"/>
  </w:num>
  <w:num w:numId="11">
    <w:abstractNumId w:val="1"/>
  </w:num>
  <w:num w:numId="12">
    <w:abstractNumId w:val="13"/>
  </w:num>
  <w:num w:numId="13">
    <w:abstractNumId w:val="4"/>
  </w:num>
  <w:num w:numId="14">
    <w:abstractNumId w:val="18"/>
  </w:num>
  <w:num w:numId="15">
    <w:abstractNumId w:val="12"/>
  </w:num>
  <w:num w:numId="16">
    <w:abstractNumId w:val="2"/>
  </w:num>
  <w:num w:numId="17">
    <w:abstractNumId w:val="9"/>
  </w:num>
  <w:num w:numId="18">
    <w:abstractNumId w:val="15"/>
  </w:num>
  <w:num w:numId="19">
    <w:abstractNumId w:val="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D68"/>
    <w:rsid w:val="001226F4"/>
    <w:rsid w:val="001C4B70"/>
    <w:rsid w:val="00204559"/>
    <w:rsid w:val="00302246"/>
    <w:rsid w:val="00330128"/>
    <w:rsid w:val="00334598"/>
    <w:rsid w:val="003850F6"/>
    <w:rsid w:val="004E7AF2"/>
    <w:rsid w:val="005622BE"/>
    <w:rsid w:val="006A22E3"/>
    <w:rsid w:val="007372D7"/>
    <w:rsid w:val="007653F8"/>
    <w:rsid w:val="008D0162"/>
    <w:rsid w:val="008F7FC3"/>
    <w:rsid w:val="00957A5C"/>
    <w:rsid w:val="009E37AF"/>
    <w:rsid w:val="009F3799"/>
    <w:rsid w:val="00C42A69"/>
    <w:rsid w:val="00C467B9"/>
    <w:rsid w:val="00C51037"/>
    <w:rsid w:val="00D3245D"/>
    <w:rsid w:val="00E60D68"/>
    <w:rsid w:val="00FA2472"/>
    <w:rsid w:val="00FA5CC0"/>
    <w:rsid w:val="00FE7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0D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60D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60D68"/>
    <w:pPr>
      <w:ind w:left="720"/>
      <w:contextualSpacing/>
    </w:pPr>
  </w:style>
  <w:style w:type="paragraph" w:customStyle="1" w:styleId="storytext">
    <w:name w:val="storytext"/>
    <w:basedOn w:val="Norml"/>
    <w:rsid w:val="001C4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8F7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7FC3"/>
  </w:style>
  <w:style w:type="paragraph" w:styleId="llb">
    <w:name w:val="footer"/>
    <w:basedOn w:val="Norml"/>
    <w:link w:val="llbChar"/>
    <w:uiPriority w:val="99"/>
    <w:unhideWhenUsed/>
    <w:rsid w:val="008F7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7F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20</Pages>
  <Words>4229</Words>
  <Characters>29185</Characters>
  <Application>Microsoft Office Word</Application>
  <DocSecurity>0</DocSecurity>
  <Lines>243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Sanyi</cp:lastModifiedBy>
  <cp:revision>13</cp:revision>
  <dcterms:created xsi:type="dcterms:W3CDTF">2017-04-20T21:22:00Z</dcterms:created>
  <dcterms:modified xsi:type="dcterms:W3CDTF">2017-04-21T05:25:00Z</dcterms:modified>
</cp:coreProperties>
</file>