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B4F" w:rsidRPr="00152EFF" w:rsidRDefault="006E7B4F" w:rsidP="006E7B4F">
      <w:pPr>
        <w:jc w:val="center"/>
        <w:outlineLvl w:val="3"/>
        <w:rPr>
          <w:rFonts w:eastAsia="Times New Roman"/>
          <w:b/>
          <w:bCs/>
          <w:lang w:eastAsia="hu-HU"/>
        </w:rPr>
      </w:pPr>
      <w:r w:rsidRPr="00152EFF">
        <w:rPr>
          <w:rFonts w:eastAsia="Times New Roman"/>
          <w:b/>
          <w:bCs/>
          <w:lang w:eastAsia="hu-HU"/>
        </w:rPr>
        <w:t>Adó-és értékbizonyítvány</w:t>
      </w:r>
    </w:p>
    <w:p w:rsidR="006E7B4F" w:rsidRDefault="006E7B4F" w:rsidP="006E7B4F">
      <w:pPr>
        <w:jc w:val="left"/>
        <w:outlineLvl w:val="3"/>
        <w:rPr>
          <w:rFonts w:eastAsia="Times New Roman"/>
          <w:b/>
          <w:bCs/>
          <w:sz w:val="22"/>
          <w:szCs w:val="22"/>
          <w:lang w:eastAsia="hu-HU"/>
        </w:rPr>
      </w:pPr>
    </w:p>
    <w:p w:rsidR="006E7B4F" w:rsidRPr="00152EFF" w:rsidRDefault="006E7B4F" w:rsidP="006E7B4F">
      <w:pPr>
        <w:jc w:val="left"/>
        <w:outlineLvl w:val="3"/>
        <w:rPr>
          <w:rFonts w:eastAsia="Times New Roman"/>
          <w:b/>
          <w:bCs/>
          <w:sz w:val="20"/>
          <w:szCs w:val="20"/>
          <w:lang w:eastAsia="hu-HU"/>
        </w:rPr>
      </w:pPr>
      <w:r w:rsidRPr="00152EFF">
        <w:rPr>
          <w:rFonts w:eastAsia="Times New Roman"/>
          <w:b/>
          <w:bCs/>
          <w:sz w:val="20"/>
          <w:szCs w:val="20"/>
          <w:lang w:eastAsia="hu-HU"/>
        </w:rPr>
        <w:t>Ügyleírás</w:t>
      </w:r>
    </w:p>
    <w:p w:rsidR="006E7B4F" w:rsidRPr="00152EFF" w:rsidRDefault="006E7B4F" w:rsidP="006E7B4F">
      <w:pPr>
        <w:rPr>
          <w:rFonts w:eastAsia="Times New Roman"/>
          <w:sz w:val="20"/>
          <w:szCs w:val="20"/>
          <w:lang w:eastAsia="hu-HU"/>
        </w:rPr>
      </w:pPr>
      <w:r w:rsidRPr="00152EFF">
        <w:rPr>
          <w:rFonts w:eastAsia="Times New Roman"/>
          <w:sz w:val="20"/>
          <w:szCs w:val="20"/>
          <w:lang w:eastAsia="hu-HU"/>
        </w:rPr>
        <w:t xml:space="preserve">A helyi önkormányzatok és szerveik, a köztársasági megbízottak, valamint egyes centrális alárendeltségű szervek feladat- és hatásköreiről szóló 1991. évi XX. törvény 140. § (2) bekezdés d) pontja szerint, a jegyző adóügyi feladata, </w:t>
      </w:r>
      <w:r w:rsidRPr="00152EFF">
        <w:rPr>
          <w:rFonts w:eastAsia="Times New Roman"/>
          <w:sz w:val="20"/>
          <w:szCs w:val="20"/>
          <w:u w:val="single"/>
          <w:lang w:eastAsia="hu-HU"/>
        </w:rPr>
        <w:t>külön jogszabály rendelkezése alapján</w:t>
      </w:r>
      <w:r w:rsidRPr="00152EFF">
        <w:rPr>
          <w:rFonts w:eastAsia="Times New Roman"/>
          <w:sz w:val="20"/>
          <w:szCs w:val="20"/>
          <w:lang w:eastAsia="hu-HU"/>
        </w:rPr>
        <w:t>, az ügyfél kérelmére vagy hatóság megkeresésére kiállítja, illetőleg megküldi az adó- és értékbizonyítványt.</w:t>
      </w:r>
    </w:p>
    <w:p w:rsidR="006E7B4F" w:rsidRPr="00152EFF" w:rsidRDefault="006E7B4F" w:rsidP="006E7B4F">
      <w:pPr>
        <w:jc w:val="left"/>
        <w:rPr>
          <w:rFonts w:eastAsia="Times New Roman"/>
          <w:b/>
          <w:bCs/>
          <w:sz w:val="20"/>
          <w:szCs w:val="20"/>
          <w:lang w:eastAsia="hu-HU"/>
        </w:rPr>
      </w:pPr>
    </w:p>
    <w:p w:rsidR="00580B85" w:rsidRPr="00152EFF" w:rsidRDefault="00580B85" w:rsidP="00580B85">
      <w:pPr>
        <w:pStyle w:val="NormlWeb"/>
        <w:shd w:val="clear" w:color="auto" w:fill="FFFFFF"/>
        <w:spacing w:before="0" w:beforeAutospacing="0" w:after="0" w:afterAutospacing="0"/>
        <w:textAlignment w:val="baseline"/>
        <w:rPr>
          <w:rFonts w:ascii="Arial" w:hAnsi="Arial" w:cs="Arial"/>
          <w:sz w:val="20"/>
          <w:szCs w:val="20"/>
        </w:rPr>
      </w:pPr>
      <w:r w:rsidRPr="00152EFF">
        <w:rPr>
          <w:rFonts w:ascii="Arial" w:hAnsi="Arial" w:cs="Arial"/>
          <w:sz w:val="20"/>
          <w:szCs w:val="20"/>
        </w:rPr>
        <w:t>Külön jogszabályi rendelkezések – többek között – az alábbiak:</w:t>
      </w:r>
    </w:p>
    <w:p w:rsidR="00175868" w:rsidRPr="00152EFF" w:rsidRDefault="00580B85" w:rsidP="00175868">
      <w:pPr>
        <w:pStyle w:val="NormlWeb"/>
        <w:numPr>
          <w:ilvl w:val="0"/>
          <w:numId w:val="2"/>
        </w:numPr>
        <w:shd w:val="clear" w:color="auto" w:fill="FFFFFF"/>
        <w:spacing w:before="0" w:beforeAutospacing="0" w:after="0" w:afterAutospacing="0"/>
        <w:jc w:val="both"/>
        <w:textAlignment w:val="baseline"/>
        <w:rPr>
          <w:rFonts w:ascii="Arial" w:hAnsi="Arial" w:cs="Arial"/>
          <w:sz w:val="20"/>
          <w:szCs w:val="20"/>
        </w:rPr>
      </w:pPr>
      <w:r w:rsidRPr="00152EFF">
        <w:rPr>
          <w:rFonts w:ascii="Arial" w:hAnsi="Arial" w:cs="Arial"/>
          <w:sz w:val="20"/>
          <w:szCs w:val="20"/>
        </w:rPr>
        <w:t>a bírósági végrehajtásról szóló 1994. évi LIII. törvény. 140. § (1) bekezdése,</w:t>
      </w:r>
    </w:p>
    <w:p w:rsidR="00175868" w:rsidRPr="00152EFF" w:rsidRDefault="00580B85" w:rsidP="00175868">
      <w:pPr>
        <w:pStyle w:val="NormlWeb"/>
        <w:numPr>
          <w:ilvl w:val="0"/>
          <w:numId w:val="2"/>
        </w:numPr>
        <w:shd w:val="clear" w:color="auto" w:fill="FFFFFF"/>
        <w:spacing w:before="0" w:beforeAutospacing="0" w:after="0" w:afterAutospacing="0"/>
        <w:jc w:val="both"/>
        <w:textAlignment w:val="baseline"/>
        <w:rPr>
          <w:rFonts w:ascii="Arial" w:hAnsi="Arial" w:cs="Arial"/>
          <w:sz w:val="20"/>
          <w:szCs w:val="20"/>
        </w:rPr>
      </w:pPr>
      <w:r w:rsidRPr="00152EFF">
        <w:rPr>
          <w:rFonts w:ascii="Arial" w:hAnsi="Arial" w:cs="Arial"/>
          <w:sz w:val="20"/>
          <w:szCs w:val="20"/>
        </w:rPr>
        <w:t>a hagyatéki eljárásról szóló 2010. évi XXXVIII. törvény 26. § (1) bekezdése,</w:t>
      </w:r>
    </w:p>
    <w:p w:rsidR="00175868" w:rsidRPr="00152EFF" w:rsidRDefault="00580B85" w:rsidP="00580B85">
      <w:pPr>
        <w:pStyle w:val="NormlWeb"/>
        <w:numPr>
          <w:ilvl w:val="0"/>
          <w:numId w:val="2"/>
        </w:numPr>
        <w:shd w:val="clear" w:color="auto" w:fill="FFFFFF"/>
        <w:spacing w:before="0" w:beforeAutospacing="0" w:after="0" w:afterAutospacing="0"/>
        <w:jc w:val="both"/>
        <w:textAlignment w:val="baseline"/>
        <w:rPr>
          <w:rFonts w:ascii="Arial" w:hAnsi="Arial" w:cs="Arial"/>
          <w:sz w:val="20"/>
          <w:szCs w:val="20"/>
        </w:rPr>
      </w:pPr>
      <w:r w:rsidRPr="00152EFF">
        <w:rPr>
          <w:rFonts w:ascii="Arial" w:hAnsi="Arial" w:cs="Arial"/>
          <w:sz w:val="20"/>
          <w:szCs w:val="20"/>
        </w:rPr>
        <w:t xml:space="preserve">a gyámhatóságokról, valamint a gyermekvédelmi és gyámügyi eljárásról szóló 149/1997. (IX. 10.) Korm. rendelet 153. § (1) bekezdés b) pont, 78. § (1) bekezdés </w:t>
      </w:r>
      <w:proofErr w:type="spellStart"/>
      <w:r w:rsidRPr="00152EFF">
        <w:rPr>
          <w:rFonts w:ascii="Arial" w:hAnsi="Arial" w:cs="Arial"/>
          <w:sz w:val="20"/>
          <w:szCs w:val="20"/>
        </w:rPr>
        <w:t>ac</w:t>
      </w:r>
      <w:proofErr w:type="spellEnd"/>
      <w:r w:rsidRPr="00152EFF">
        <w:rPr>
          <w:rFonts w:ascii="Arial" w:hAnsi="Arial" w:cs="Arial"/>
          <w:sz w:val="20"/>
          <w:szCs w:val="20"/>
        </w:rPr>
        <w:t>) pont</w:t>
      </w:r>
      <w:r w:rsidR="00175868" w:rsidRPr="00152EFF">
        <w:rPr>
          <w:rFonts w:ascii="Arial" w:hAnsi="Arial" w:cs="Arial"/>
          <w:sz w:val="20"/>
          <w:szCs w:val="20"/>
        </w:rPr>
        <w:t>,</w:t>
      </w:r>
    </w:p>
    <w:p w:rsidR="00175868" w:rsidRPr="00152EFF" w:rsidRDefault="00580B85" w:rsidP="00175868">
      <w:pPr>
        <w:pStyle w:val="NormlWeb"/>
        <w:numPr>
          <w:ilvl w:val="0"/>
          <w:numId w:val="2"/>
        </w:numPr>
        <w:shd w:val="clear" w:color="auto" w:fill="FFFFFF"/>
        <w:spacing w:before="0" w:beforeAutospacing="0" w:after="0" w:afterAutospacing="0"/>
        <w:jc w:val="both"/>
        <w:textAlignment w:val="baseline"/>
        <w:rPr>
          <w:rFonts w:ascii="Arial" w:hAnsi="Arial" w:cs="Arial"/>
          <w:sz w:val="20"/>
          <w:szCs w:val="20"/>
        </w:rPr>
      </w:pPr>
      <w:r w:rsidRPr="00152EFF">
        <w:rPr>
          <w:rFonts w:ascii="Arial" w:hAnsi="Arial" w:cs="Arial"/>
          <w:sz w:val="20"/>
          <w:szCs w:val="20"/>
        </w:rPr>
        <w:t>a lakáscélú állami támogatásokról szóló 12/2001. (I. 31.) Korm. rendelet 21/A. § (9) bekezdés</w:t>
      </w:r>
      <w:r w:rsidR="00175868" w:rsidRPr="00152EFF">
        <w:rPr>
          <w:rFonts w:ascii="Arial" w:hAnsi="Arial" w:cs="Arial"/>
          <w:sz w:val="20"/>
          <w:szCs w:val="20"/>
        </w:rPr>
        <w:t xml:space="preserve"> </w:t>
      </w:r>
      <w:r w:rsidRPr="00152EFF">
        <w:rPr>
          <w:rFonts w:ascii="Arial" w:hAnsi="Arial" w:cs="Arial"/>
          <w:sz w:val="20"/>
          <w:szCs w:val="20"/>
        </w:rPr>
        <w:t>b) pontja,</w:t>
      </w:r>
    </w:p>
    <w:p w:rsidR="00580B85" w:rsidRPr="00152EFF" w:rsidRDefault="00580B85" w:rsidP="00175868">
      <w:pPr>
        <w:pStyle w:val="NormlWeb"/>
        <w:numPr>
          <w:ilvl w:val="0"/>
          <w:numId w:val="2"/>
        </w:numPr>
        <w:shd w:val="clear" w:color="auto" w:fill="FFFFFF"/>
        <w:spacing w:before="0" w:beforeAutospacing="0" w:after="0" w:afterAutospacing="0"/>
        <w:jc w:val="both"/>
        <w:textAlignment w:val="baseline"/>
        <w:rPr>
          <w:rFonts w:ascii="Arial" w:hAnsi="Arial" w:cs="Arial"/>
          <w:sz w:val="20"/>
          <w:szCs w:val="20"/>
        </w:rPr>
      </w:pPr>
      <w:r w:rsidRPr="00152EFF">
        <w:rPr>
          <w:rFonts w:ascii="Arial" w:hAnsi="Arial" w:cs="Arial"/>
          <w:sz w:val="20"/>
          <w:szCs w:val="20"/>
        </w:rPr>
        <w:t>a szociális igazgatásról és szociális ellátásokról szóló 1993. évi III. törvény vagyonvizsgálathoz kapcsolódó része</w:t>
      </w:r>
      <w:r w:rsidR="00175868" w:rsidRPr="00152EFF">
        <w:rPr>
          <w:rFonts w:ascii="Arial" w:hAnsi="Arial" w:cs="Arial"/>
          <w:sz w:val="20"/>
          <w:szCs w:val="20"/>
        </w:rPr>
        <w:t>,</w:t>
      </w:r>
    </w:p>
    <w:p w:rsidR="00580B85" w:rsidRPr="00152EFF" w:rsidRDefault="00580B85" w:rsidP="00580B85">
      <w:pPr>
        <w:pStyle w:val="NormlWeb"/>
        <w:numPr>
          <w:ilvl w:val="0"/>
          <w:numId w:val="2"/>
        </w:numPr>
        <w:shd w:val="clear" w:color="auto" w:fill="FFFFFF"/>
        <w:spacing w:before="0" w:beforeAutospacing="0" w:after="0" w:afterAutospacing="0"/>
        <w:jc w:val="both"/>
        <w:textAlignment w:val="baseline"/>
        <w:rPr>
          <w:rFonts w:ascii="Arial" w:hAnsi="Arial" w:cs="Arial"/>
          <w:sz w:val="20"/>
          <w:szCs w:val="20"/>
        </w:rPr>
      </w:pPr>
      <w:r w:rsidRPr="00152EFF">
        <w:rPr>
          <w:rFonts w:ascii="Arial" w:hAnsi="Arial" w:cs="Arial"/>
          <w:sz w:val="20"/>
          <w:szCs w:val="20"/>
        </w:rPr>
        <w:t>a cégnyilvántartásról, a bírósági cégeljárásról és a végelszámolásról szóló 2006. évi V. törvény 117. § (7) bekezdés</w:t>
      </w:r>
      <w:r w:rsidR="00175868" w:rsidRPr="00152EFF">
        <w:rPr>
          <w:rFonts w:ascii="Arial" w:hAnsi="Arial" w:cs="Arial"/>
          <w:sz w:val="20"/>
          <w:szCs w:val="20"/>
        </w:rPr>
        <w:t>e</w:t>
      </w:r>
      <w:r w:rsidRPr="00152EFF">
        <w:rPr>
          <w:rFonts w:ascii="Arial" w:hAnsi="Arial" w:cs="Arial"/>
          <w:sz w:val="20"/>
          <w:szCs w:val="20"/>
        </w:rPr>
        <w:t>.</w:t>
      </w:r>
    </w:p>
    <w:p w:rsidR="00580B85" w:rsidRPr="00152EFF" w:rsidRDefault="00580B85" w:rsidP="006E7B4F">
      <w:pPr>
        <w:jc w:val="left"/>
        <w:rPr>
          <w:rFonts w:eastAsia="Times New Roman"/>
          <w:b/>
          <w:bCs/>
          <w:sz w:val="20"/>
          <w:szCs w:val="20"/>
          <w:lang w:eastAsia="hu-HU"/>
        </w:rPr>
      </w:pPr>
    </w:p>
    <w:p w:rsidR="006E7B4F" w:rsidRPr="00152EFF" w:rsidRDefault="006E7B4F" w:rsidP="006E7B4F">
      <w:pPr>
        <w:jc w:val="left"/>
        <w:rPr>
          <w:rFonts w:eastAsia="Times New Roman"/>
          <w:b/>
          <w:bCs/>
          <w:sz w:val="20"/>
          <w:szCs w:val="20"/>
          <w:lang w:eastAsia="hu-HU"/>
        </w:rPr>
      </w:pPr>
      <w:r w:rsidRPr="00152EFF">
        <w:rPr>
          <w:rFonts w:eastAsia="Times New Roman"/>
          <w:b/>
          <w:bCs/>
          <w:sz w:val="20"/>
          <w:szCs w:val="20"/>
          <w:lang w:eastAsia="hu-HU"/>
        </w:rPr>
        <w:t>Jogszabályi háttér</w:t>
      </w:r>
    </w:p>
    <w:p w:rsidR="006E7B4F" w:rsidRPr="00152EFF" w:rsidRDefault="006E7B4F" w:rsidP="006E7B4F">
      <w:pPr>
        <w:jc w:val="left"/>
        <w:rPr>
          <w:rFonts w:eastAsia="Times New Roman"/>
          <w:sz w:val="20"/>
          <w:szCs w:val="20"/>
          <w:lang w:eastAsia="hu-HU"/>
        </w:rPr>
      </w:pPr>
      <w:r w:rsidRPr="00152EFF">
        <w:rPr>
          <w:rFonts w:eastAsia="Times New Roman"/>
          <w:sz w:val="20"/>
          <w:szCs w:val="20"/>
          <w:lang w:eastAsia="hu-HU"/>
        </w:rPr>
        <w:t>A jegyző adóügyi feladatairól szóló 1991. évi XX. törvény,</w:t>
      </w:r>
      <w:r w:rsidRPr="00152EFF">
        <w:rPr>
          <w:rFonts w:eastAsia="Times New Roman"/>
          <w:sz w:val="20"/>
          <w:szCs w:val="20"/>
          <w:lang w:eastAsia="hu-HU"/>
        </w:rPr>
        <w:br/>
        <w:t>Az adóigazgatási rendtartásról szóló 2017. évi CLI. törvény,</w:t>
      </w:r>
      <w:r w:rsidRPr="00152EFF">
        <w:rPr>
          <w:rFonts w:eastAsia="Times New Roman"/>
          <w:sz w:val="20"/>
          <w:szCs w:val="20"/>
          <w:lang w:eastAsia="hu-HU"/>
        </w:rPr>
        <w:br/>
        <w:t>Az Illetékekről szóló 1990. évi XCIII. törvény,</w:t>
      </w:r>
      <w:r w:rsidRPr="00152EFF">
        <w:rPr>
          <w:rFonts w:eastAsia="Times New Roman"/>
          <w:sz w:val="20"/>
          <w:szCs w:val="20"/>
          <w:lang w:eastAsia="hu-HU"/>
        </w:rPr>
        <w:br/>
        <w:t>Az elektronikus ügyintézés és a bizalmi szolgáltatások általános szabályairól szóló 2015. évi CCXXII. törvény.</w:t>
      </w:r>
    </w:p>
    <w:p w:rsidR="006E7B4F" w:rsidRPr="00152EFF" w:rsidRDefault="006E7B4F" w:rsidP="006E7B4F">
      <w:pPr>
        <w:jc w:val="left"/>
        <w:rPr>
          <w:rFonts w:eastAsia="Times New Roman"/>
          <w:b/>
          <w:bCs/>
          <w:sz w:val="20"/>
          <w:szCs w:val="20"/>
          <w:lang w:eastAsia="hu-HU"/>
        </w:rPr>
      </w:pPr>
    </w:p>
    <w:p w:rsidR="006E7B4F" w:rsidRPr="00152EFF" w:rsidRDefault="006E7B4F" w:rsidP="006E7B4F">
      <w:pPr>
        <w:jc w:val="left"/>
        <w:rPr>
          <w:rFonts w:eastAsia="Times New Roman"/>
          <w:b/>
          <w:bCs/>
          <w:sz w:val="20"/>
          <w:szCs w:val="20"/>
          <w:lang w:eastAsia="hu-HU"/>
        </w:rPr>
      </w:pPr>
      <w:r w:rsidRPr="00152EFF">
        <w:rPr>
          <w:rFonts w:eastAsia="Times New Roman"/>
          <w:b/>
          <w:bCs/>
          <w:sz w:val="20"/>
          <w:szCs w:val="20"/>
          <w:lang w:eastAsia="hu-HU"/>
        </w:rPr>
        <w:t>Benyújtó személye</w:t>
      </w:r>
    </w:p>
    <w:p w:rsidR="006E7B4F" w:rsidRPr="00152EFF" w:rsidRDefault="006E7B4F" w:rsidP="006E7B4F">
      <w:pPr>
        <w:rPr>
          <w:rFonts w:eastAsia="Times New Roman"/>
          <w:sz w:val="20"/>
          <w:szCs w:val="20"/>
          <w:lang w:eastAsia="hu-HU"/>
        </w:rPr>
      </w:pPr>
      <w:r w:rsidRPr="00152EFF">
        <w:rPr>
          <w:rFonts w:eastAsia="Times New Roman"/>
          <w:sz w:val="20"/>
          <w:szCs w:val="20"/>
          <w:lang w:eastAsia="hu-HU"/>
        </w:rPr>
        <w:t>Az ügyfél vagy az ügyfél törvényes képviselője, meghatalmazottja.</w:t>
      </w:r>
    </w:p>
    <w:p w:rsidR="006E7B4F" w:rsidRPr="00152EFF" w:rsidRDefault="006E7B4F" w:rsidP="006E7B4F">
      <w:pPr>
        <w:rPr>
          <w:rFonts w:eastAsia="Times New Roman"/>
          <w:sz w:val="20"/>
          <w:szCs w:val="20"/>
          <w:lang w:eastAsia="hu-HU"/>
        </w:rPr>
      </w:pPr>
      <w:r w:rsidRPr="00152EFF">
        <w:rPr>
          <w:rFonts w:eastAsia="Times New Roman"/>
          <w:sz w:val="20"/>
          <w:szCs w:val="20"/>
          <w:lang w:eastAsia="hu-HU"/>
        </w:rPr>
        <w:t>Más hatóság (külön jogszabály rendelkezése alapján).</w:t>
      </w:r>
    </w:p>
    <w:p w:rsidR="006E7B4F" w:rsidRPr="00152EFF" w:rsidRDefault="006E7B4F" w:rsidP="006E7B4F">
      <w:pPr>
        <w:jc w:val="left"/>
        <w:rPr>
          <w:rFonts w:eastAsia="Times New Roman"/>
          <w:b/>
          <w:bCs/>
          <w:sz w:val="20"/>
          <w:szCs w:val="20"/>
          <w:lang w:eastAsia="hu-HU"/>
        </w:rPr>
      </w:pPr>
    </w:p>
    <w:p w:rsidR="006E7B4F" w:rsidRPr="00152EFF" w:rsidRDefault="006E7B4F" w:rsidP="006E7B4F">
      <w:pPr>
        <w:jc w:val="left"/>
        <w:rPr>
          <w:rFonts w:eastAsia="Times New Roman"/>
          <w:b/>
          <w:bCs/>
          <w:sz w:val="20"/>
          <w:szCs w:val="20"/>
          <w:lang w:eastAsia="hu-HU"/>
        </w:rPr>
      </w:pPr>
      <w:r w:rsidRPr="00152EFF">
        <w:rPr>
          <w:rFonts w:eastAsia="Times New Roman"/>
          <w:b/>
          <w:bCs/>
          <w:sz w:val="20"/>
          <w:szCs w:val="20"/>
          <w:lang w:eastAsia="hu-HU"/>
        </w:rPr>
        <w:t>Benyújtás formája és módja</w:t>
      </w:r>
    </w:p>
    <w:p w:rsidR="006E7B4F" w:rsidRPr="00152EFF" w:rsidRDefault="006E7B4F" w:rsidP="006E7B4F">
      <w:pPr>
        <w:rPr>
          <w:rFonts w:eastAsia="Times New Roman"/>
          <w:sz w:val="20"/>
          <w:szCs w:val="20"/>
          <w:lang w:eastAsia="hu-HU"/>
        </w:rPr>
      </w:pPr>
      <w:r w:rsidRPr="00152EFF">
        <w:rPr>
          <w:rFonts w:eastAsia="Times New Roman"/>
          <w:sz w:val="20"/>
          <w:szCs w:val="20"/>
          <w:lang w:eastAsia="hu-HU"/>
        </w:rPr>
        <w:t xml:space="preserve">Kérelem benyújtható az adóhatóság által rendszeresített űrlapon, elektronikus formában, </w:t>
      </w:r>
      <w:proofErr w:type="spellStart"/>
      <w:r w:rsidRPr="00152EFF">
        <w:rPr>
          <w:rFonts w:eastAsia="Times New Roman"/>
          <w:sz w:val="20"/>
          <w:szCs w:val="20"/>
          <w:lang w:eastAsia="hu-HU"/>
        </w:rPr>
        <w:t>ePapíron</w:t>
      </w:r>
      <w:proofErr w:type="spellEnd"/>
      <w:r w:rsidRPr="00152EFF">
        <w:rPr>
          <w:rFonts w:eastAsia="Times New Roman"/>
          <w:sz w:val="20"/>
          <w:szCs w:val="20"/>
          <w:lang w:eastAsia="hu-HU"/>
        </w:rPr>
        <w:t xml:space="preserve">, valamint </w:t>
      </w:r>
      <w:proofErr w:type="gramStart"/>
      <w:r w:rsidRPr="00152EFF">
        <w:rPr>
          <w:rFonts w:eastAsia="Times New Roman"/>
          <w:sz w:val="20"/>
          <w:szCs w:val="20"/>
          <w:lang w:eastAsia="hu-HU"/>
        </w:rPr>
        <w:t>levélben</w:t>
      </w:r>
      <w:proofErr w:type="gramEnd"/>
      <w:r w:rsidRPr="00152EFF">
        <w:rPr>
          <w:rFonts w:eastAsia="Times New Roman"/>
          <w:sz w:val="20"/>
          <w:szCs w:val="20"/>
          <w:lang w:eastAsia="hu-HU"/>
        </w:rPr>
        <w:t xml:space="preserve"> illetve személyesen.  Az adóhatóság írásban, az elektronikus ügyintézés és a bizalmi szolgáltatások általános szabályairól szóló 2015. évi CCXXII. törvényben meghatározott elektronikus úton vagy személyesen, írásbelinek nem minősülő elektronikus úton tart kapcsolatot az adózóval és az eljárásban résztvevőkkel. Az adóhatóság elektronikus úton tart kapcsolatot azzal az adózóval, aki (amely) az </w:t>
      </w:r>
      <w:proofErr w:type="spellStart"/>
      <w:r w:rsidRPr="00152EFF">
        <w:rPr>
          <w:rFonts w:eastAsia="Times New Roman"/>
          <w:sz w:val="20"/>
          <w:szCs w:val="20"/>
          <w:lang w:eastAsia="hu-HU"/>
        </w:rPr>
        <w:t>Eüsztv</w:t>
      </w:r>
      <w:proofErr w:type="spellEnd"/>
      <w:r w:rsidRPr="00152EFF">
        <w:rPr>
          <w:rFonts w:eastAsia="Times New Roman"/>
          <w:sz w:val="20"/>
          <w:szCs w:val="20"/>
          <w:lang w:eastAsia="hu-HU"/>
        </w:rPr>
        <w:t>. alapján elektronikus ügyintézésre köteles. A gazdálkodók elektronikus kapcsolattartásra kötelezettek.</w:t>
      </w:r>
    </w:p>
    <w:p w:rsidR="006E7B4F" w:rsidRPr="00152EFF" w:rsidRDefault="006E7B4F" w:rsidP="006E7B4F">
      <w:pPr>
        <w:rPr>
          <w:rFonts w:eastAsia="Times New Roman"/>
          <w:b/>
          <w:bCs/>
          <w:sz w:val="20"/>
          <w:szCs w:val="20"/>
          <w:lang w:eastAsia="hu-HU"/>
        </w:rPr>
      </w:pPr>
    </w:p>
    <w:p w:rsidR="006E7B4F" w:rsidRPr="00152EFF" w:rsidRDefault="006E7B4F" w:rsidP="006E7B4F">
      <w:pPr>
        <w:rPr>
          <w:rFonts w:eastAsia="Times New Roman"/>
          <w:b/>
          <w:bCs/>
          <w:sz w:val="20"/>
          <w:szCs w:val="20"/>
          <w:lang w:eastAsia="hu-HU"/>
        </w:rPr>
      </w:pPr>
      <w:r w:rsidRPr="00152EFF">
        <w:rPr>
          <w:rFonts w:eastAsia="Times New Roman"/>
          <w:b/>
          <w:bCs/>
          <w:sz w:val="20"/>
          <w:szCs w:val="20"/>
          <w:lang w:eastAsia="hu-HU"/>
        </w:rPr>
        <w:t>Eljárás díja</w:t>
      </w:r>
    </w:p>
    <w:p w:rsidR="006E7B4F" w:rsidRPr="00152EFF" w:rsidRDefault="006E7B4F" w:rsidP="006E7B4F">
      <w:pPr>
        <w:rPr>
          <w:rFonts w:eastAsia="Times New Roman"/>
          <w:sz w:val="20"/>
          <w:szCs w:val="20"/>
          <w:lang w:eastAsia="hu-HU"/>
        </w:rPr>
      </w:pPr>
      <w:r w:rsidRPr="00152EFF">
        <w:rPr>
          <w:rFonts w:eastAsia="Times New Roman"/>
          <w:sz w:val="20"/>
          <w:szCs w:val="20"/>
          <w:lang w:eastAsia="hu-HU"/>
        </w:rPr>
        <w:t>A hagyatéki, gyámhivatali, és bírósági végrehajtási eljárásban kért adó- és értékbizonyítvány kiadása illetékmentes az Illetékekről szóló 1990. évi XCIII. törvény 33. § (2) bekezdésében foglaltak alapján. Más esetben a kérelemre történő eljárás indításakor 4.000 forint illetéket kell fizetni, melyet Polgármesteri Hivatal Hévíz 11749039-15432429-0347000 eljárási illetékbeszedési számla javára kell teljesíteni.</w:t>
      </w:r>
    </w:p>
    <w:p w:rsidR="006E7B4F" w:rsidRPr="00152EFF" w:rsidRDefault="006E7B4F" w:rsidP="006E7B4F">
      <w:pPr>
        <w:jc w:val="left"/>
        <w:rPr>
          <w:rFonts w:eastAsia="Times New Roman"/>
          <w:sz w:val="20"/>
          <w:szCs w:val="20"/>
          <w:lang w:eastAsia="hu-HU"/>
        </w:rPr>
      </w:pPr>
    </w:p>
    <w:p w:rsidR="006E7B4F" w:rsidRPr="00152EFF" w:rsidRDefault="006E7B4F" w:rsidP="006E7B4F">
      <w:pPr>
        <w:jc w:val="left"/>
        <w:rPr>
          <w:rFonts w:eastAsia="Times New Roman"/>
          <w:b/>
          <w:bCs/>
          <w:sz w:val="20"/>
          <w:szCs w:val="20"/>
          <w:lang w:eastAsia="hu-HU"/>
        </w:rPr>
      </w:pPr>
      <w:r w:rsidRPr="00152EFF">
        <w:rPr>
          <w:rFonts w:eastAsia="Times New Roman"/>
          <w:sz w:val="20"/>
          <w:szCs w:val="20"/>
          <w:lang w:eastAsia="hu-HU"/>
        </w:rPr>
        <w:t> </w:t>
      </w:r>
      <w:r w:rsidRPr="00152EFF">
        <w:rPr>
          <w:rFonts w:eastAsia="Times New Roman"/>
          <w:b/>
          <w:bCs/>
          <w:sz w:val="20"/>
          <w:szCs w:val="20"/>
          <w:lang w:eastAsia="hu-HU"/>
        </w:rPr>
        <w:t>Adó- és értékbizonyítványhoz szükséges becsatolandó dokumentumok</w:t>
      </w:r>
    </w:p>
    <w:p w:rsidR="006E7B4F" w:rsidRPr="00152EFF" w:rsidRDefault="006E7B4F" w:rsidP="006E7B4F">
      <w:pPr>
        <w:pStyle w:val="Listaszerbekezds"/>
        <w:numPr>
          <w:ilvl w:val="0"/>
          <w:numId w:val="1"/>
        </w:numPr>
        <w:jc w:val="left"/>
        <w:rPr>
          <w:rFonts w:eastAsia="Times New Roman"/>
          <w:sz w:val="20"/>
          <w:szCs w:val="20"/>
          <w:lang w:eastAsia="hu-HU"/>
        </w:rPr>
      </w:pPr>
      <w:r w:rsidRPr="00152EFF">
        <w:rPr>
          <w:rFonts w:eastAsia="Times New Roman"/>
          <w:sz w:val="20"/>
          <w:szCs w:val="20"/>
          <w:lang w:eastAsia="hu-HU"/>
        </w:rPr>
        <w:t>Kérelem (amely tartalmazza a kérelmező nevét, születési helyét és idejét, anyja nevét, lakcímét, adószámát, adóazonosító jelét, a kérelem célját, az ingatlan adatait – helyrajzi szám, cím, egy hónapnál nem régebbi tulajdoni lap),</w:t>
      </w:r>
    </w:p>
    <w:p w:rsidR="006E7B4F" w:rsidRPr="00152EFF" w:rsidRDefault="006E7B4F" w:rsidP="006E7B4F">
      <w:pPr>
        <w:pStyle w:val="Listaszerbekezds"/>
        <w:numPr>
          <w:ilvl w:val="0"/>
          <w:numId w:val="1"/>
        </w:numPr>
        <w:jc w:val="left"/>
        <w:rPr>
          <w:rFonts w:eastAsia="Times New Roman"/>
          <w:sz w:val="20"/>
          <w:szCs w:val="20"/>
          <w:lang w:eastAsia="hu-HU"/>
        </w:rPr>
      </w:pPr>
      <w:r w:rsidRPr="00152EFF">
        <w:rPr>
          <w:rFonts w:eastAsia="Times New Roman"/>
          <w:sz w:val="20"/>
          <w:szCs w:val="20"/>
          <w:lang w:eastAsia="hu-HU"/>
        </w:rPr>
        <w:t>Képviselet esetén – az ügyvédi meghatalmazás esetét kivéve – két tanúval ellátott meghatalmazás,</w:t>
      </w:r>
    </w:p>
    <w:p w:rsidR="006E7B4F" w:rsidRPr="00152EFF" w:rsidRDefault="006E7B4F" w:rsidP="006E7B4F">
      <w:pPr>
        <w:pStyle w:val="Listaszerbekezds"/>
        <w:numPr>
          <w:ilvl w:val="0"/>
          <w:numId w:val="1"/>
        </w:numPr>
        <w:jc w:val="left"/>
        <w:rPr>
          <w:rFonts w:eastAsia="Times New Roman"/>
          <w:sz w:val="20"/>
          <w:szCs w:val="20"/>
          <w:lang w:eastAsia="hu-HU"/>
        </w:rPr>
      </w:pPr>
      <w:r w:rsidRPr="00152EFF">
        <w:rPr>
          <w:rFonts w:eastAsia="Times New Roman"/>
          <w:sz w:val="20"/>
          <w:szCs w:val="20"/>
          <w:lang w:eastAsia="hu-HU"/>
        </w:rPr>
        <w:t>Adásvételi, ajándékozási szerződés eredeti, hiteles példánya (amennyiben az adó- és értékbizonyítványt adásvétellel, ajándékozással összefüggésben kérik),</w:t>
      </w:r>
    </w:p>
    <w:p w:rsidR="006E7B4F" w:rsidRPr="00152EFF" w:rsidRDefault="006E7B4F" w:rsidP="006E7B4F">
      <w:pPr>
        <w:pStyle w:val="Listaszerbekezds"/>
        <w:numPr>
          <w:ilvl w:val="0"/>
          <w:numId w:val="1"/>
        </w:numPr>
        <w:jc w:val="left"/>
        <w:rPr>
          <w:rFonts w:eastAsia="Times New Roman"/>
          <w:sz w:val="20"/>
          <w:szCs w:val="20"/>
          <w:lang w:eastAsia="hu-HU"/>
        </w:rPr>
      </w:pPr>
      <w:r w:rsidRPr="00152EFF">
        <w:rPr>
          <w:rFonts w:eastAsia="Times New Roman"/>
          <w:sz w:val="20"/>
          <w:szCs w:val="20"/>
          <w:lang w:eastAsia="hu-HU"/>
        </w:rPr>
        <w:t xml:space="preserve">Amennyiben az eljárás illetékköteles, </w:t>
      </w:r>
      <w:proofErr w:type="spellStart"/>
      <w:r w:rsidRPr="00152EFF">
        <w:rPr>
          <w:rFonts w:eastAsia="Times New Roman"/>
          <w:sz w:val="20"/>
          <w:szCs w:val="20"/>
          <w:lang w:eastAsia="hu-HU"/>
        </w:rPr>
        <w:t>ingatlanonként</w:t>
      </w:r>
      <w:proofErr w:type="spellEnd"/>
      <w:r w:rsidRPr="00152EFF">
        <w:rPr>
          <w:rFonts w:eastAsia="Times New Roman"/>
          <w:sz w:val="20"/>
          <w:szCs w:val="20"/>
          <w:lang w:eastAsia="hu-HU"/>
        </w:rPr>
        <w:t xml:space="preserve"> 4000 forint illeték befizetését igazoló csekk feladóvevénye, vagy az átutalási megbízás teljesítéséről szóló igazolás.</w:t>
      </w:r>
    </w:p>
    <w:p w:rsidR="006E7B4F" w:rsidRPr="00152EFF" w:rsidRDefault="006E7B4F" w:rsidP="006E7B4F">
      <w:pPr>
        <w:jc w:val="left"/>
        <w:rPr>
          <w:rFonts w:eastAsia="Times New Roman"/>
          <w:sz w:val="20"/>
          <w:szCs w:val="20"/>
          <w:lang w:eastAsia="hu-HU"/>
        </w:rPr>
      </w:pPr>
      <w:r w:rsidRPr="00152EFF">
        <w:rPr>
          <w:rFonts w:eastAsia="Times New Roman"/>
          <w:sz w:val="20"/>
          <w:szCs w:val="20"/>
          <w:lang w:eastAsia="hu-HU"/>
        </w:rPr>
        <w:t> </w:t>
      </w:r>
    </w:p>
    <w:p w:rsidR="006E7B4F" w:rsidRPr="00152EFF" w:rsidRDefault="006E7B4F" w:rsidP="006E7B4F">
      <w:pPr>
        <w:jc w:val="left"/>
        <w:rPr>
          <w:rFonts w:eastAsia="Times New Roman"/>
          <w:b/>
          <w:bCs/>
          <w:sz w:val="20"/>
          <w:szCs w:val="20"/>
          <w:lang w:eastAsia="hu-HU"/>
        </w:rPr>
      </w:pPr>
      <w:r w:rsidRPr="00152EFF">
        <w:rPr>
          <w:rFonts w:eastAsia="Times New Roman"/>
          <w:b/>
          <w:bCs/>
          <w:sz w:val="20"/>
          <w:szCs w:val="20"/>
          <w:lang w:eastAsia="hu-HU"/>
        </w:rPr>
        <w:t>Ügyintézési határidő</w:t>
      </w:r>
    </w:p>
    <w:p w:rsidR="006E7B4F" w:rsidRPr="00152EFF" w:rsidRDefault="006E7B4F" w:rsidP="006E7B4F">
      <w:pPr>
        <w:jc w:val="left"/>
        <w:rPr>
          <w:rFonts w:eastAsia="Times New Roman"/>
          <w:sz w:val="20"/>
          <w:szCs w:val="20"/>
          <w:lang w:eastAsia="hu-HU"/>
        </w:rPr>
      </w:pPr>
      <w:r w:rsidRPr="00152EFF">
        <w:rPr>
          <w:rFonts w:eastAsia="Times New Roman"/>
          <w:sz w:val="20"/>
          <w:szCs w:val="20"/>
          <w:lang w:eastAsia="hu-HU"/>
        </w:rPr>
        <w:t>A jegyző az adó- és értékbizonyítványt a kérelem előterjesztésétől számított 8 napon belül adja ki.</w:t>
      </w:r>
      <w:bookmarkStart w:id="0" w:name="_GoBack"/>
      <w:bookmarkEnd w:id="0"/>
    </w:p>
    <w:sectPr w:rsidR="006E7B4F" w:rsidRPr="00152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F7FBF"/>
    <w:multiLevelType w:val="hybridMultilevel"/>
    <w:tmpl w:val="33581FF8"/>
    <w:lvl w:ilvl="0" w:tplc="5F5007C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BE158E7"/>
    <w:multiLevelType w:val="hybridMultilevel"/>
    <w:tmpl w:val="97680840"/>
    <w:lvl w:ilvl="0" w:tplc="5F5007C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C570B5E"/>
    <w:multiLevelType w:val="hybridMultilevel"/>
    <w:tmpl w:val="0E40068C"/>
    <w:lvl w:ilvl="0" w:tplc="5F5007C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4F"/>
    <w:rsid w:val="00152EFF"/>
    <w:rsid w:val="00175868"/>
    <w:rsid w:val="00496683"/>
    <w:rsid w:val="00580B85"/>
    <w:rsid w:val="006E7B4F"/>
    <w:rsid w:val="00A20B5C"/>
    <w:rsid w:val="00C268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5487"/>
  <w15:chartTrackingRefBased/>
  <w15:docId w15:val="{849A0E91-ACF4-4A5A-A082-491ABF50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7B4F"/>
    <w:pPr>
      <w:ind w:left="720"/>
      <w:contextualSpacing/>
    </w:pPr>
  </w:style>
  <w:style w:type="paragraph" w:styleId="NormlWeb">
    <w:name w:val="Normal (Web)"/>
    <w:basedOn w:val="Norml"/>
    <w:uiPriority w:val="99"/>
    <w:semiHidden/>
    <w:unhideWhenUsed/>
    <w:rsid w:val="00580B85"/>
    <w:pPr>
      <w:spacing w:before="100" w:beforeAutospacing="1" w:after="100" w:afterAutospacing="1"/>
      <w:jc w:val="left"/>
    </w:pPr>
    <w:rPr>
      <w:rFonts w:ascii="Times New Roman" w:eastAsia="Times New Roman" w:hAnsi="Times New Roman"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545580">
      <w:bodyDiv w:val="1"/>
      <w:marLeft w:val="0"/>
      <w:marRight w:val="0"/>
      <w:marTop w:val="0"/>
      <w:marBottom w:val="0"/>
      <w:divBdr>
        <w:top w:val="none" w:sz="0" w:space="0" w:color="auto"/>
        <w:left w:val="none" w:sz="0" w:space="0" w:color="auto"/>
        <w:bottom w:val="none" w:sz="0" w:space="0" w:color="auto"/>
        <w:right w:val="none" w:sz="0" w:space="0" w:color="auto"/>
      </w:divBdr>
    </w:div>
    <w:div w:id="148223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3058</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Hajnalka</dc:creator>
  <cp:keywords/>
  <dc:description/>
  <cp:lastModifiedBy>Bertalanné Dr. Gallé Vera</cp:lastModifiedBy>
  <cp:revision>4</cp:revision>
  <dcterms:created xsi:type="dcterms:W3CDTF">2023-06-05T08:05:00Z</dcterms:created>
  <dcterms:modified xsi:type="dcterms:W3CDTF">2023-06-05T08:06:00Z</dcterms:modified>
</cp:coreProperties>
</file>