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F09C9">
        <w:rPr>
          <w:rFonts w:asciiTheme="majorHAnsi" w:hAnsiTheme="majorHAnsi"/>
          <w:sz w:val="22"/>
          <w:szCs w:val="22"/>
        </w:rPr>
        <w:t xml:space="preserve"> HIV/8400-   /2023</w:t>
      </w:r>
    </w:p>
    <w:p w:rsidR="00913C3F" w:rsidRPr="00004B35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04B35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04B35">
        <w:rPr>
          <w:rFonts w:asciiTheme="majorHAnsi" w:hAnsiTheme="majorHAnsi"/>
          <w:sz w:val="40"/>
          <w:szCs w:val="24"/>
        </w:rPr>
        <w:t>okirat</w:t>
      </w:r>
    </w:p>
    <w:p w:rsidR="007F09C9" w:rsidRPr="00004B35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004B35">
        <w:rPr>
          <w:rFonts w:asciiTheme="majorHAnsi" w:hAnsiTheme="majorHAnsi"/>
        </w:rPr>
        <w:t xml:space="preserve">A Teréz Anya Szociális Integrált Intézmény költségvetési szerv </w:t>
      </w:r>
      <w:r w:rsidRPr="00004B35">
        <w:rPr>
          <w:rFonts w:asciiTheme="majorHAnsi" w:hAnsiTheme="majorHAnsi"/>
          <w:sz w:val="22"/>
          <w:szCs w:val="24"/>
        </w:rPr>
        <w:t xml:space="preserve">Hévíz Város Önkormányzat által 2017. március 1. napján kiadott alapító okiratát az államháztartásról szóló 2011. évi CXCV. törvény 8/A. §- </w:t>
      </w:r>
      <w:proofErr w:type="spellStart"/>
      <w:r w:rsidRPr="00004B35">
        <w:rPr>
          <w:rFonts w:asciiTheme="majorHAnsi" w:hAnsiTheme="majorHAnsi"/>
          <w:sz w:val="22"/>
          <w:szCs w:val="24"/>
        </w:rPr>
        <w:t>ra</w:t>
      </w:r>
      <w:proofErr w:type="spellEnd"/>
      <w:r w:rsidRPr="00004B35">
        <w:rPr>
          <w:rFonts w:asciiTheme="majorHAnsi" w:hAnsiTheme="majorHAnsi"/>
          <w:sz w:val="22"/>
          <w:szCs w:val="24"/>
        </w:rPr>
        <w:t xml:space="preserve"> figyelemmel – /2023. (III. 30.) határozat alapján - a következők szerint módosítom:</w:t>
      </w:r>
    </w:p>
    <w:p w:rsidR="00325795" w:rsidRPr="00004B35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7F09C9" w:rsidRPr="00004B35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1.</w:t>
      </w:r>
      <w:r w:rsidR="00D0180F" w:rsidRPr="00004B35">
        <w:rPr>
          <w:rFonts w:asciiTheme="majorHAnsi" w:hAnsiTheme="majorHAnsi"/>
          <w:b/>
          <w:sz w:val="22"/>
          <w:szCs w:val="24"/>
        </w:rPr>
        <w:t>2,</w:t>
      </w:r>
      <w:r w:rsidRPr="00004B35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:rsidR="00856B86" w:rsidRPr="00004B35" w:rsidRDefault="00856B86" w:rsidP="00856B86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</w:t>
      </w:r>
    </w:p>
    <w:p w:rsidR="00856B86" w:rsidRPr="00004B35" w:rsidRDefault="00856B86" w:rsidP="00856B86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1.2.1. székhelye: 8380 Hévíz Szent András utca 11/a</w:t>
      </w:r>
    </w:p>
    <w:p w:rsidR="00856B86" w:rsidRPr="00004B35" w:rsidRDefault="00856B86" w:rsidP="00856B86">
      <w:pPr>
        <w:pStyle w:val="Listaszerbekezds"/>
        <w:tabs>
          <w:tab w:val="left" w:leader="dot" w:pos="9072"/>
        </w:tabs>
        <w:spacing w:before="80" w:after="12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1.2.2. 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8380 Hévíz, Honvéd utca 2.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8380 Hévíz, Vörösmarty utca 38.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8380 Hévíz, Sugár utca 7.</w:t>
            </w:r>
          </w:p>
        </w:tc>
      </w:tr>
      <w:tr w:rsidR="00856B86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8380 Hévíz, József Attila utca 2.</w:t>
            </w:r>
          </w:p>
        </w:tc>
      </w:tr>
    </w:tbl>
    <w:p w:rsidR="00856B86" w:rsidRPr="00004B35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856B86" w:rsidRPr="00004B35" w:rsidRDefault="00856B86" w:rsidP="00856B8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0" w:name="_Hlk130367863"/>
      <w:r w:rsidRPr="00004B35">
        <w:rPr>
          <w:rFonts w:asciiTheme="majorHAnsi" w:hAnsiTheme="majorHAnsi"/>
          <w:b/>
          <w:sz w:val="22"/>
          <w:szCs w:val="24"/>
        </w:rPr>
        <w:t>Az alapító okirat 2.2, pontja helyébe a következő rendelkezés lép:</w:t>
      </w:r>
    </w:p>
    <w:bookmarkEnd w:id="0"/>
    <w:p w:rsidR="008C0D6C" w:rsidRPr="00004B35" w:rsidRDefault="00856B86" w:rsidP="008C0D6C">
      <w:pPr>
        <w:pStyle w:val="Listaszerbekezds"/>
        <w:numPr>
          <w:ilvl w:val="1"/>
          <w:numId w:val="15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856B86" w:rsidRPr="00004B35" w:rsidRDefault="00856B86" w:rsidP="00856B86">
      <w:pPr>
        <w:pStyle w:val="Listaszerbekezds"/>
        <w:numPr>
          <w:ilvl w:val="2"/>
          <w:numId w:val="15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 xml:space="preserve">megnevezése: Hévíz Város Önkormányzat </w:t>
      </w:r>
    </w:p>
    <w:p w:rsidR="00856B86" w:rsidRPr="00004B35" w:rsidRDefault="00856B86" w:rsidP="00856B86">
      <w:pPr>
        <w:pStyle w:val="Listaszerbekezds"/>
        <w:numPr>
          <w:ilvl w:val="2"/>
          <w:numId w:val="15"/>
        </w:numPr>
        <w:tabs>
          <w:tab w:val="left" w:leader="dot" w:pos="9072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székhelye: 880 Hévíz Kossuth Lajos utca 1.</w:t>
      </w:r>
    </w:p>
    <w:p w:rsidR="00552E25" w:rsidRPr="00004B35" w:rsidRDefault="00552E25" w:rsidP="00552E25">
      <w:pPr>
        <w:pStyle w:val="Listaszerbekezds"/>
        <w:tabs>
          <w:tab w:val="left" w:leader="dot" w:pos="9072"/>
        </w:tabs>
        <w:spacing w:before="80"/>
        <w:ind w:left="1440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52E25" w:rsidRPr="00004B35" w:rsidRDefault="00552E25" w:rsidP="00552E25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2.3, pontja helyébe a következő rendelkezés lép:</w:t>
      </w:r>
    </w:p>
    <w:p w:rsidR="00552E25" w:rsidRPr="00004B35" w:rsidRDefault="00552E25" w:rsidP="00552E25">
      <w:p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552E25" w:rsidRPr="00004B35" w:rsidRDefault="00552E25" w:rsidP="00552E25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552E25" w:rsidRPr="00004B35" w:rsidTr="004E395F">
        <w:tc>
          <w:tcPr>
            <w:tcW w:w="288" w:type="pct"/>
            <w:vAlign w:val="center"/>
          </w:tcPr>
          <w:p w:rsidR="00552E25" w:rsidRPr="00004B35" w:rsidRDefault="00552E25" w:rsidP="004E395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04B3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:rsidR="00552E25" w:rsidRPr="00004B35" w:rsidRDefault="00552E25" w:rsidP="004E395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04B35">
              <w:rPr>
                <w:rFonts w:asciiTheme="majorHAnsi" w:hAnsiTheme="majorHAnsi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552E25" w:rsidRPr="00004B35" w:rsidRDefault="00552E25" w:rsidP="00552E25">
            <w:pPr>
              <w:pStyle w:val="Listaszerbekezds"/>
              <w:numPr>
                <w:ilvl w:val="0"/>
                <w:numId w:val="23"/>
              </w:num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04B35">
              <w:rPr>
                <w:rFonts w:asciiTheme="majorHAnsi" w:hAnsiTheme="majorHAnsi"/>
                <w:szCs w:val="22"/>
              </w:rPr>
              <w:t>íz Kossuth Lajos utca 1.</w:t>
            </w:r>
          </w:p>
        </w:tc>
      </w:tr>
    </w:tbl>
    <w:p w:rsidR="00552E25" w:rsidRPr="00004B35" w:rsidRDefault="00552E25" w:rsidP="00552E2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52E25" w:rsidRPr="00004B35" w:rsidRDefault="00552E25" w:rsidP="00552E25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3.1.2, pontja helyébe a következő rendelkezés lép:</w:t>
      </w:r>
    </w:p>
    <w:p w:rsidR="00552E25" w:rsidRPr="00004B35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552E25" w:rsidRPr="00004B35" w:rsidRDefault="00552E25" w:rsidP="00552E25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004B35">
        <w:rPr>
          <w:rFonts w:asciiTheme="majorHAnsi" w:hAnsiTheme="majorHAnsi"/>
          <w:sz w:val="22"/>
          <w:szCs w:val="22"/>
        </w:rPr>
        <w:t>3.1.2  székhelye</w:t>
      </w:r>
      <w:proofErr w:type="gramEnd"/>
      <w:r w:rsidRPr="00004B35">
        <w:rPr>
          <w:rFonts w:asciiTheme="majorHAnsi" w:hAnsiTheme="majorHAnsi"/>
          <w:sz w:val="22"/>
          <w:szCs w:val="22"/>
        </w:rPr>
        <w:t>: 8380 Hévíz Kossuth Lajos utca 1.</w:t>
      </w:r>
    </w:p>
    <w:p w:rsidR="00552E25" w:rsidRPr="00004B35" w:rsidRDefault="00552E25" w:rsidP="00552E25">
      <w:p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552E25" w:rsidRPr="00004B35" w:rsidRDefault="00552E25" w:rsidP="00552E25">
      <w:pPr>
        <w:pStyle w:val="Listaszerbekezds"/>
        <w:numPr>
          <w:ilvl w:val="0"/>
          <w:numId w:val="2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3.2.2, pontja helyébe a következő rendelkezés lép:</w:t>
      </w:r>
    </w:p>
    <w:p w:rsidR="00552E25" w:rsidRPr="00004B35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552E25" w:rsidRPr="00004B35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552E25" w:rsidRPr="00004B35" w:rsidRDefault="00552E25" w:rsidP="00552E25">
      <w:pPr>
        <w:pStyle w:val="Listaszerbekezds"/>
        <w:numPr>
          <w:ilvl w:val="2"/>
          <w:numId w:val="22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székhelye: 8380 Hévíz Kossuth Lajos utca 1.</w:t>
      </w:r>
    </w:p>
    <w:p w:rsidR="00856B86" w:rsidRPr="00004B35" w:rsidRDefault="00856B86" w:rsidP="00856B86">
      <w:pPr>
        <w:pStyle w:val="Listaszerbekezds"/>
        <w:tabs>
          <w:tab w:val="left" w:leader="dot" w:pos="9072"/>
        </w:tabs>
        <w:spacing w:before="80"/>
        <w:ind w:left="1440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856B86" w:rsidRPr="00004B35" w:rsidRDefault="00856B86" w:rsidP="00552E25">
      <w:pPr>
        <w:pStyle w:val="Listaszerbekezds"/>
        <w:numPr>
          <w:ilvl w:val="0"/>
          <w:numId w:val="26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1" w:name="_Hlk130305794"/>
      <w:r w:rsidRPr="00004B35">
        <w:rPr>
          <w:rFonts w:asciiTheme="majorHAnsi" w:hAnsiTheme="majorHAnsi"/>
          <w:b/>
          <w:sz w:val="22"/>
          <w:szCs w:val="24"/>
        </w:rPr>
        <w:t>Az alapító okirat 4.4, pontja helyébe a következő rendelkezés lép:</w:t>
      </w:r>
    </w:p>
    <w:bookmarkEnd w:id="1"/>
    <w:p w:rsidR="00856B86" w:rsidRPr="00004B35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:rsidR="00856B86" w:rsidRPr="00004B35" w:rsidRDefault="00856B86" w:rsidP="00856B86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Család és nővédelmi egészségügyi gondozás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04B35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004B35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004B35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004B35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856B86" w:rsidRPr="00004B35" w:rsidTr="001B4508">
        <w:tc>
          <w:tcPr>
            <w:tcW w:w="288" w:type="pct"/>
            <w:vAlign w:val="center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068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856B86" w:rsidRPr="00004B35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</w:tbl>
    <w:p w:rsidR="00856B86" w:rsidRPr="00004B35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:rsidR="00856B86" w:rsidRPr="00004B35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:rsidR="00856B86" w:rsidRPr="00004B35" w:rsidRDefault="00856B86" w:rsidP="00552E25">
      <w:pPr>
        <w:pStyle w:val="Listaszerbekezds"/>
        <w:numPr>
          <w:ilvl w:val="0"/>
          <w:numId w:val="26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4.5, pontja helyébe a következő rendelkezés lép:</w:t>
      </w:r>
    </w:p>
    <w:p w:rsidR="00856B86" w:rsidRPr="00004B35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sz w:val="22"/>
          <w:szCs w:val="24"/>
        </w:rPr>
      </w:pPr>
    </w:p>
    <w:p w:rsidR="00856B86" w:rsidRPr="00004B35" w:rsidRDefault="00856B86" w:rsidP="00856B86">
      <w:pPr>
        <w:pStyle w:val="Listaszerbekezds"/>
        <w:numPr>
          <w:ilvl w:val="1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856B86" w:rsidRPr="00004B35" w:rsidRDefault="00856B86" w:rsidP="00856B86">
      <w:pPr>
        <w:pStyle w:val="Listaszerbekezds"/>
        <w:ind w:left="1283"/>
        <w:jc w:val="both"/>
        <w:rPr>
          <w:rFonts w:asciiTheme="majorHAnsi" w:hAnsiTheme="majorHAnsi"/>
          <w:sz w:val="22"/>
          <w:szCs w:val="22"/>
        </w:rPr>
      </w:pPr>
    </w:p>
    <w:p w:rsidR="00856B86" w:rsidRPr="00004B35" w:rsidRDefault="00856B86" w:rsidP="00856B86">
      <w:pPr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 xml:space="preserve">       1. Alaptevékenység ellátása Hévíz város közigazgatási területén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a)</w:t>
      </w:r>
      <w:r w:rsidRPr="00004B35">
        <w:rPr>
          <w:rFonts w:asciiTheme="majorHAnsi" w:hAnsiTheme="majorHAnsi"/>
          <w:sz w:val="22"/>
          <w:szCs w:val="22"/>
        </w:rPr>
        <w:tab/>
        <w:t>étkeztetési szolgáltatás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b)</w:t>
      </w:r>
      <w:r w:rsidRPr="00004B35">
        <w:rPr>
          <w:rFonts w:asciiTheme="majorHAnsi" w:hAnsiTheme="majorHAnsi"/>
          <w:sz w:val="22"/>
          <w:szCs w:val="22"/>
        </w:rPr>
        <w:tab/>
        <w:t>nappali ellátást nyújtó szolgáltatás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c)</w:t>
      </w:r>
      <w:r w:rsidRPr="00004B35">
        <w:rPr>
          <w:rFonts w:asciiTheme="majorHAnsi" w:hAnsiTheme="majorHAnsi"/>
          <w:sz w:val="22"/>
          <w:szCs w:val="22"/>
        </w:rPr>
        <w:tab/>
        <w:t>családsegítés- és gyermekjóléti szolgáltatás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d)</w:t>
      </w:r>
      <w:r w:rsidRPr="00004B35">
        <w:rPr>
          <w:rFonts w:asciiTheme="majorHAnsi" w:hAnsiTheme="majorHAnsi"/>
          <w:sz w:val="22"/>
          <w:szCs w:val="22"/>
        </w:rPr>
        <w:tab/>
        <w:t>házi segítségnyújtás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e)</w:t>
      </w:r>
      <w:r w:rsidRPr="00004B35">
        <w:rPr>
          <w:rFonts w:asciiTheme="majorHAnsi" w:hAnsiTheme="majorHAnsi"/>
          <w:sz w:val="22"/>
          <w:szCs w:val="22"/>
        </w:rPr>
        <w:tab/>
        <w:t>jelzőrendszeres házi segítségnyújtás</w:t>
      </w:r>
    </w:p>
    <w:p w:rsidR="00856B86" w:rsidRPr="00004B35" w:rsidRDefault="00856B86" w:rsidP="00856B86">
      <w:pPr>
        <w:ind w:left="709" w:hanging="283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f)</w:t>
      </w:r>
      <w:r w:rsidRPr="00004B35">
        <w:rPr>
          <w:rFonts w:asciiTheme="majorHAnsi" w:hAnsiTheme="majorHAnsi"/>
          <w:sz w:val="22"/>
          <w:szCs w:val="22"/>
        </w:rPr>
        <w:tab/>
        <w:t>idősek bentlakásos ellátása szolgáltatás (szabad férőhely esetén az ország más települései is)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g)</w:t>
      </w:r>
      <w:r w:rsidRPr="00004B35">
        <w:rPr>
          <w:rFonts w:asciiTheme="majorHAnsi" w:hAnsiTheme="majorHAnsi"/>
          <w:sz w:val="22"/>
          <w:szCs w:val="22"/>
        </w:rPr>
        <w:tab/>
        <w:t>védőnői szolgálat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h)</w:t>
      </w:r>
      <w:r w:rsidRPr="00004B35">
        <w:rPr>
          <w:rFonts w:asciiTheme="majorHAnsi" w:hAnsiTheme="majorHAnsi"/>
          <w:sz w:val="22"/>
          <w:szCs w:val="22"/>
        </w:rPr>
        <w:tab/>
        <w:t>bölcsőde (szabad férőhely esetén az ország más települései is)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i)</w:t>
      </w:r>
      <w:r w:rsidRPr="00004B35">
        <w:rPr>
          <w:rFonts w:asciiTheme="majorHAnsi" w:hAnsiTheme="majorHAnsi"/>
          <w:sz w:val="22"/>
          <w:szCs w:val="22"/>
        </w:rPr>
        <w:tab/>
        <w:t>vegyes fogorvosi ellátás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</w:p>
    <w:p w:rsidR="00856B86" w:rsidRPr="00004B35" w:rsidRDefault="00856B86" w:rsidP="00856B86">
      <w:pPr>
        <w:ind w:left="284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2. Feladat-ellátási megállapodás alapján feladat ellátás: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a)</w:t>
      </w:r>
      <w:r w:rsidRPr="00004B35">
        <w:rPr>
          <w:rFonts w:asciiTheme="majorHAnsi" w:hAnsiTheme="majorHAnsi"/>
          <w:sz w:val="22"/>
          <w:szCs w:val="22"/>
        </w:rPr>
        <w:tab/>
        <w:t>nappali ellátást nyújtó szolgáltatás Cserszegtomaj nagyközség közigazgatási területén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b)</w:t>
      </w:r>
      <w:r w:rsidRPr="00004B35">
        <w:rPr>
          <w:rFonts w:asciiTheme="majorHAnsi" w:hAnsiTheme="majorHAnsi"/>
          <w:sz w:val="22"/>
          <w:szCs w:val="22"/>
        </w:rPr>
        <w:tab/>
        <w:t>családsegítés-és gyermekjóléti szolgáltatás Cserszegtomaj nagyközség közigazgatási területén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c)</w:t>
      </w:r>
      <w:r w:rsidRPr="00004B35">
        <w:rPr>
          <w:rFonts w:asciiTheme="majorHAnsi" w:hAnsiTheme="majorHAnsi"/>
          <w:sz w:val="22"/>
          <w:szCs w:val="22"/>
        </w:rPr>
        <w:tab/>
        <w:t>házi segítségnyújtás Cserszegtomaj nagyközség közigazgatási területén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d)</w:t>
      </w:r>
      <w:r w:rsidRPr="00004B35">
        <w:rPr>
          <w:rFonts w:asciiTheme="majorHAnsi" w:hAnsiTheme="majorHAnsi"/>
          <w:sz w:val="22"/>
          <w:szCs w:val="22"/>
        </w:rPr>
        <w:tab/>
        <w:t>jelzőrendszeres házi segítségnyújtás Cserszegtomaj nagyközség közigazgatási területén</w:t>
      </w:r>
    </w:p>
    <w:p w:rsidR="00856B86" w:rsidRPr="00004B35" w:rsidRDefault="00856B86" w:rsidP="00856B86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e)</w:t>
      </w:r>
      <w:r w:rsidRPr="00004B35">
        <w:rPr>
          <w:rFonts w:asciiTheme="majorHAnsi" w:hAnsiTheme="majorHAnsi"/>
          <w:sz w:val="22"/>
          <w:szCs w:val="22"/>
        </w:rPr>
        <w:tab/>
        <w:t>védőnői szolgálat Nemesbük, Zalaköveskút községek közigazgatási területén</w:t>
      </w:r>
    </w:p>
    <w:p w:rsidR="00856B86" w:rsidRPr="00004B35" w:rsidRDefault="00856B86" w:rsidP="00856B86">
      <w:pPr>
        <w:ind w:left="567" w:hanging="141"/>
        <w:contextualSpacing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lastRenderedPageBreak/>
        <w:t>f)</w:t>
      </w:r>
      <w:r w:rsidRPr="00004B35">
        <w:rPr>
          <w:rFonts w:asciiTheme="majorHAnsi" w:hAnsiTheme="majorHAnsi"/>
          <w:sz w:val="22"/>
          <w:szCs w:val="22"/>
        </w:rPr>
        <w:tab/>
        <w:t>vegyes fogorvosi ellátás Alsópáhok, Felsőpáhok, Nemesbük, Zalaköveskút, Vindornyalak községek közigazgatási területén</w:t>
      </w:r>
    </w:p>
    <w:p w:rsidR="00856B86" w:rsidRPr="00004B35" w:rsidRDefault="00856B86" w:rsidP="00552E25">
      <w:pPr>
        <w:pStyle w:val="Listaszerbekezds"/>
        <w:numPr>
          <w:ilvl w:val="0"/>
          <w:numId w:val="27"/>
        </w:numPr>
        <w:spacing w:before="48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b/>
          <w:sz w:val="22"/>
          <w:szCs w:val="24"/>
        </w:rPr>
        <w:t>Az alapító okirat 5, pontja helyébe a következő rendelkezés lép:</w:t>
      </w:r>
    </w:p>
    <w:p w:rsidR="00856B86" w:rsidRPr="00004B35" w:rsidRDefault="00856B86" w:rsidP="00856B86">
      <w:pPr>
        <w:pStyle w:val="Listaszerbekezds"/>
        <w:spacing w:before="480"/>
        <w:ind w:left="360"/>
        <w:jc w:val="both"/>
        <w:rPr>
          <w:rFonts w:asciiTheme="majorHAnsi" w:hAnsiTheme="majorHAnsi"/>
          <w:sz w:val="22"/>
          <w:szCs w:val="22"/>
        </w:rPr>
      </w:pPr>
    </w:p>
    <w:p w:rsidR="00856B86" w:rsidRPr="00004B35" w:rsidRDefault="00856B86" w:rsidP="00856B86">
      <w:pPr>
        <w:pStyle w:val="Listaszerbekezds"/>
        <w:numPr>
          <w:ilvl w:val="1"/>
          <w:numId w:val="20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004B35">
        <w:rPr>
          <w:rFonts w:ascii="Cambria" w:hAnsi="Cambria"/>
        </w:rPr>
        <w:t>A költségvetési szerv intézmény vezetőjének magasabb vezetői megbízásának időtartama a közalkalmazottak jogállásáról szóló 1992. évi XXXIII. tv. 23. §. (3) bekezdése alapján 5 év.</w:t>
      </w:r>
    </w:p>
    <w:p w:rsidR="00856B86" w:rsidRPr="00004B35" w:rsidRDefault="00856B86" w:rsidP="00856B86">
      <w:pPr>
        <w:ind w:left="567"/>
        <w:jc w:val="both"/>
        <w:rPr>
          <w:rFonts w:ascii="Cambria" w:hAnsi="Cambria"/>
        </w:rPr>
      </w:pPr>
      <w:r w:rsidRPr="00004B35">
        <w:rPr>
          <w:rFonts w:ascii="Cambria" w:hAnsi="Cambria"/>
        </w:rPr>
        <w:t xml:space="preserve">A pályázat útján kiválasztott intézményvezető kinevezési és javadalmazási jogkörét Hévíz Város Önkormányzat Képviselő-testülete gyakorolja. </w:t>
      </w:r>
    </w:p>
    <w:p w:rsidR="00856B86" w:rsidRPr="00004B35" w:rsidRDefault="00856B86" w:rsidP="00856B86">
      <w:pPr>
        <w:ind w:left="567"/>
        <w:jc w:val="both"/>
        <w:rPr>
          <w:rFonts w:ascii="Cambria" w:hAnsi="Cambria"/>
        </w:rPr>
      </w:pPr>
      <w:r w:rsidRPr="00004B35">
        <w:rPr>
          <w:rFonts w:ascii="Cambria" w:hAnsi="Cambria"/>
        </w:rPr>
        <w:t xml:space="preserve">A pályázat útján kiválasztott intézményvezetővel kapcsolatos felmentési jogkört Hévíz Város Önkormányzat Képviselő-testülete gyakorolja. </w:t>
      </w:r>
    </w:p>
    <w:p w:rsidR="00856B86" w:rsidRPr="00004B35" w:rsidRDefault="00856B86" w:rsidP="00856B86">
      <w:pPr>
        <w:ind w:left="567"/>
        <w:jc w:val="both"/>
        <w:rPr>
          <w:rFonts w:ascii="Cambria" w:hAnsi="Cambria"/>
        </w:rPr>
      </w:pPr>
      <w:r w:rsidRPr="00004B35">
        <w:rPr>
          <w:rFonts w:ascii="Cambria" w:hAnsi="Cambria"/>
        </w:rPr>
        <w:t xml:space="preserve">A pályázat útján kiválasztott intézményvezetővel kapcsolatos egyéb munkáltatói jogokat Hévíz Város Polgármestere gyakorolja. </w:t>
      </w:r>
    </w:p>
    <w:p w:rsidR="00856B86" w:rsidRPr="00004B35" w:rsidRDefault="00856B86" w:rsidP="00856B86">
      <w:pPr>
        <w:ind w:left="567"/>
        <w:jc w:val="both"/>
        <w:rPr>
          <w:rFonts w:ascii="Cambria" w:hAnsi="Cambria"/>
        </w:rPr>
      </w:pPr>
      <w:r w:rsidRPr="00004B35">
        <w:rPr>
          <w:rFonts w:ascii="Cambria" w:hAnsi="Cambria"/>
        </w:rPr>
        <w:t>A költségvetési szerv vezetője közalkalmazotti jogviszonyban kerül kinevezésre.</w:t>
      </w:r>
    </w:p>
    <w:p w:rsidR="00856B86" w:rsidRPr="00004B35" w:rsidRDefault="00856B86" w:rsidP="00856B86">
      <w:pPr>
        <w:ind w:left="567"/>
        <w:jc w:val="both"/>
        <w:rPr>
          <w:rFonts w:ascii="Cambria" w:hAnsi="Cambria"/>
        </w:rPr>
      </w:pPr>
    </w:p>
    <w:p w:rsidR="00856B86" w:rsidRPr="00004B35" w:rsidRDefault="00856B86" w:rsidP="00856B86">
      <w:pPr>
        <w:pStyle w:val="Listaszerbekezds"/>
        <w:numPr>
          <w:ilvl w:val="1"/>
          <w:numId w:val="20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  <w:bookmarkStart w:id="2" w:name="_GoBack"/>
      <w:bookmarkEnd w:id="2"/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3" w:name="_Hlk130306073"/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jogviszonyt szabályozó jogszabály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004B35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közfoglalkoztatotti jogviszony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tr w:rsidR="00856B86" w:rsidRPr="00004B35" w:rsidTr="001B4508">
        <w:tc>
          <w:tcPr>
            <w:tcW w:w="288" w:type="pct"/>
            <w:vAlign w:val="center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004B35">
              <w:rPr>
                <w:rFonts w:asciiTheme="majorHAnsi" w:hAnsiTheme="majorHAnsi"/>
              </w:rPr>
              <w:t>5</w:t>
            </w:r>
          </w:p>
        </w:tc>
        <w:tc>
          <w:tcPr>
            <w:tcW w:w="1692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</w:tcPr>
          <w:p w:rsidR="00856B86" w:rsidRPr="00004B35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04B35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  <w:bookmarkEnd w:id="3"/>
    </w:tbl>
    <w:p w:rsidR="00856B86" w:rsidRPr="00004B35" w:rsidRDefault="00856B86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04B35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 xml:space="preserve">Jelen </w:t>
      </w:r>
      <w:r w:rsidR="007A2622" w:rsidRPr="00004B35">
        <w:rPr>
          <w:rFonts w:asciiTheme="majorHAnsi" w:hAnsiTheme="majorHAnsi"/>
          <w:sz w:val="22"/>
          <w:szCs w:val="22"/>
        </w:rPr>
        <w:t>módosító</w:t>
      </w:r>
      <w:r w:rsidRPr="00004B35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 kell alkalmazni.</w:t>
      </w:r>
    </w:p>
    <w:p w:rsidR="00861402" w:rsidRPr="00004B35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 xml:space="preserve">Kelt: </w:t>
      </w:r>
      <w:r w:rsidR="00856B86" w:rsidRPr="00004B35">
        <w:rPr>
          <w:rFonts w:asciiTheme="majorHAnsi" w:hAnsiTheme="majorHAnsi"/>
          <w:sz w:val="22"/>
          <w:szCs w:val="22"/>
        </w:rPr>
        <w:t>Hévíz, 2023. március 30.</w:t>
      </w:r>
    </w:p>
    <w:p w:rsidR="008D1BDE" w:rsidRPr="00004B35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P.H.</w:t>
      </w:r>
    </w:p>
    <w:p w:rsidR="00913C3F" w:rsidRPr="00004B35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Papp Gábor</w:t>
      </w:r>
    </w:p>
    <w:p w:rsidR="00856B86" w:rsidRPr="00004B35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04B35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04B35">
        <w:rPr>
          <w:rFonts w:asciiTheme="majorHAnsi" w:hAnsiTheme="majorHAnsi"/>
          <w:sz w:val="22"/>
          <w:szCs w:val="22"/>
        </w:rPr>
        <w:t>Polgármester</w:t>
      </w:r>
    </w:p>
    <w:p w:rsidR="00913C3F" w:rsidRPr="00004B35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p w:rsidR="00FD269E" w:rsidRPr="009A62A6" w:rsidRDefault="00FD269E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FD269E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FC4D54"/>
    <w:multiLevelType w:val="multilevel"/>
    <w:tmpl w:val="CA04ABC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2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5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4"/>
  </w:num>
  <w:num w:numId="5">
    <w:abstractNumId w:val="7"/>
  </w:num>
  <w:num w:numId="6">
    <w:abstractNumId w:val="5"/>
  </w:num>
  <w:num w:numId="7">
    <w:abstractNumId w:val="13"/>
  </w:num>
  <w:num w:numId="8">
    <w:abstractNumId w:val="12"/>
  </w:num>
  <w:num w:numId="9">
    <w:abstractNumId w:val="17"/>
  </w:num>
  <w:num w:numId="10">
    <w:abstractNumId w:val="2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0"/>
  </w:num>
  <w:num w:numId="14">
    <w:abstractNumId w:val="1"/>
  </w:num>
  <w:num w:numId="15">
    <w:abstractNumId w:val="21"/>
  </w:num>
  <w:num w:numId="16">
    <w:abstractNumId w:val="24"/>
  </w:num>
  <w:num w:numId="17">
    <w:abstractNumId w:val="3"/>
  </w:num>
  <w:num w:numId="18">
    <w:abstractNumId w:val="18"/>
  </w:num>
  <w:num w:numId="19">
    <w:abstractNumId w:val="19"/>
  </w:num>
  <w:num w:numId="20">
    <w:abstractNumId w:val="25"/>
  </w:num>
  <w:num w:numId="21">
    <w:abstractNumId w:val="15"/>
  </w:num>
  <w:num w:numId="22">
    <w:abstractNumId w:val="11"/>
  </w:num>
  <w:num w:numId="23">
    <w:abstractNumId w:val="9"/>
  </w:num>
  <w:num w:numId="24">
    <w:abstractNumId w:val="16"/>
  </w:num>
  <w:num w:numId="25">
    <w:abstractNumId w:val="8"/>
  </w:num>
  <w:num w:numId="26">
    <w:abstractNumId w:val="2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1433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4B35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3D2F53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25373"/>
    <w:rsid w:val="0055158E"/>
    <w:rsid w:val="00552E25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0180F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64B16-7A31-4CDD-9623-D595640E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Tüske Róbert</cp:lastModifiedBy>
  <cp:revision>2</cp:revision>
  <cp:lastPrinted>2015-10-06T09:17:00Z</cp:lastPrinted>
  <dcterms:created xsi:type="dcterms:W3CDTF">2023-03-22T13:20:00Z</dcterms:created>
  <dcterms:modified xsi:type="dcterms:W3CDTF">2023-03-22T13:20:00Z</dcterms:modified>
</cp:coreProperties>
</file>